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23542">
      <w:pPr>
        <w:pStyle w:val="6"/>
        <w:jc w:val="center"/>
        <w:outlineLvl w:val="1"/>
        <w:rPr>
          <w:rFonts w:ascii="仿宋_GB2312" w:hAnsi="仿宋_GB2312" w:eastAsia="仿宋_GB2312" w:cs="仿宋_GB2312"/>
          <w:b/>
          <w:sz w:val="36"/>
        </w:rPr>
      </w:pPr>
      <w:r>
        <w:rPr>
          <w:rFonts w:ascii="仿宋_GB2312" w:hAnsi="仿宋_GB2312" w:eastAsia="仿宋_GB2312" w:cs="仿宋_GB2312"/>
          <w:b/>
          <w:sz w:val="36"/>
        </w:rPr>
        <w:t>拟签订采购合同文本</w:t>
      </w:r>
    </w:p>
    <w:p w14:paraId="7C03530B">
      <w:pPr>
        <w:jc w:val="left"/>
        <w:rPr>
          <w:rFonts w:ascii="方正小标宋简体" w:hAnsi="方正小标宋简体" w:eastAsia="方正小标宋简体"/>
          <w:color w:val="auto"/>
          <w:sz w:val="32"/>
          <w:szCs w:val="32"/>
        </w:rPr>
      </w:pPr>
    </w:p>
    <w:p w14:paraId="267AD8DE">
      <w:pPr>
        <w:jc w:val="left"/>
        <w:rPr>
          <w:rFonts w:hint="eastAsia" w:ascii="方正小标宋简体" w:hAnsi="方正小标宋简体" w:eastAsia="方正小标宋简体"/>
          <w:color w:val="auto"/>
          <w:sz w:val="32"/>
          <w:szCs w:val="32"/>
          <w:u w:val="single"/>
        </w:rPr>
      </w:pPr>
      <w:r>
        <w:rPr>
          <w:rFonts w:ascii="方正小标宋简体" w:hAnsi="方正小标宋简体" w:eastAsia="方正小标宋简体"/>
          <w:color w:val="auto"/>
          <w:sz w:val="32"/>
          <w:szCs w:val="32"/>
        </w:rPr>
        <w:t>项目名称</w:t>
      </w:r>
      <w:r>
        <w:rPr>
          <w:rFonts w:hint="eastAsia" w:ascii="方正小标宋简体" w:hAnsi="方正小标宋简体" w:eastAsia="方正小标宋简体"/>
          <w:color w:val="auto"/>
          <w:sz w:val="32"/>
          <w:szCs w:val="32"/>
        </w:rPr>
        <w:t>：</w:t>
      </w:r>
      <w:r>
        <w:rPr>
          <w:rFonts w:hint="eastAsia" w:ascii="方正小标宋简体" w:hAnsi="方正小标宋简体" w:eastAsia="方正小标宋简体"/>
          <w:color w:val="auto"/>
          <w:sz w:val="32"/>
          <w:szCs w:val="32"/>
          <w:u w:val="single"/>
        </w:rPr>
        <w:t>陕西省结核病耐药检测设备采购项目</w:t>
      </w:r>
    </w:p>
    <w:p w14:paraId="417851E1">
      <w:pPr>
        <w:jc w:val="left"/>
        <w:rPr>
          <w:rFonts w:hint="eastAsia" w:ascii="方正小标宋简体" w:hAnsi="方正小标宋简体" w:eastAsia="方正小标宋简体"/>
          <w:color w:val="auto"/>
          <w:sz w:val="32"/>
          <w:szCs w:val="32"/>
          <w:u w:val="single"/>
        </w:rPr>
      </w:pPr>
      <w:r>
        <w:rPr>
          <w:rFonts w:hint="eastAsia" w:ascii="方正小标宋简体" w:hAnsi="方正小标宋简体" w:eastAsia="方正小标宋简体"/>
          <w:color w:val="auto"/>
          <w:sz w:val="32"/>
          <w:szCs w:val="32"/>
        </w:rPr>
        <w:t>采购单位：</w:t>
      </w:r>
      <w:r>
        <w:rPr>
          <w:rFonts w:hint="eastAsia" w:ascii="方正小标宋简体" w:hAnsi="方正小标宋简体" w:eastAsia="方正小标宋简体"/>
          <w:color w:val="auto"/>
          <w:sz w:val="32"/>
          <w:szCs w:val="32"/>
          <w:u w:val="single"/>
        </w:rPr>
        <w:t>陕西省</w:t>
      </w:r>
      <w:bookmarkStart w:id="0" w:name="_GoBack"/>
      <w:bookmarkEnd w:id="0"/>
      <w:r>
        <w:rPr>
          <w:rFonts w:hint="eastAsia" w:ascii="方正小标宋简体" w:hAnsi="方正小标宋简体" w:eastAsia="方正小标宋简体"/>
          <w:color w:val="auto"/>
          <w:sz w:val="32"/>
          <w:szCs w:val="32"/>
          <w:u w:val="single"/>
        </w:rPr>
        <w:t>结核病防治院</w:t>
      </w:r>
    </w:p>
    <w:p w14:paraId="079BE0E1">
      <w:pPr>
        <w:ind w:firstLine="0" w:firstLineChars="0"/>
        <w:jc w:val="left"/>
        <w:rPr>
          <w:rFonts w:hint="eastAsia" w:ascii="仿宋" w:hAnsi="仿宋" w:eastAsia="仿宋"/>
          <w:color w:val="000000"/>
          <w:sz w:val="24"/>
        </w:rPr>
      </w:pPr>
    </w:p>
    <w:p w14:paraId="1D64574B">
      <w:pPr>
        <w:ind w:firstLine="480" w:firstLineChars="200"/>
        <w:jc w:val="left"/>
        <w:rPr>
          <w:rFonts w:ascii="仿宋" w:hAnsi="仿宋" w:eastAsia="仿宋"/>
          <w:color w:val="000000"/>
          <w:sz w:val="24"/>
        </w:rPr>
      </w:pPr>
      <w:r>
        <w:rPr>
          <w:rFonts w:hint="eastAsia" w:ascii="仿宋" w:hAnsi="仿宋" w:eastAsia="仿宋"/>
          <w:color w:val="000000"/>
          <w:sz w:val="24"/>
        </w:rPr>
        <w:t xml:space="preserve">甲方（采购人）： </w:t>
      </w:r>
    </w:p>
    <w:p w14:paraId="5111D2AD">
      <w:pPr>
        <w:spacing w:line="460" w:lineRule="exact"/>
        <w:jc w:val="left"/>
        <w:rPr>
          <w:rFonts w:ascii="仿宋" w:hAnsi="仿宋" w:eastAsia="仿宋"/>
          <w:color w:val="000000"/>
          <w:sz w:val="24"/>
        </w:rPr>
      </w:pPr>
    </w:p>
    <w:p w14:paraId="1CA7BFE1">
      <w:pPr>
        <w:spacing w:line="460" w:lineRule="exact"/>
        <w:ind w:firstLine="480" w:firstLineChars="200"/>
        <w:jc w:val="left"/>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2C72C4C0">
      <w:pPr>
        <w:spacing w:line="460" w:lineRule="exact"/>
        <w:jc w:val="left"/>
        <w:rPr>
          <w:rFonts w:ascii="仿宋" w:hAnsi="仿宋" w:eastAsia="仿宋"/>
          <w:color w:val="000000"/>
          <w:sz w:val="24"/>
        </w:rPr>
      </w:pPr>
    </w:p>
    <w:p w14:paraId="61A78B2C">
      <w:pPr>
        <w:spacing w:line="460" w:lineRule="exact"/>
        <w:ind w:firstLine="480" w:firstLineChars="200"/>
        <w:jc w:val="left"/>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w:t>
      </w:r>
      <w:r>
        <w:rPr>
          <w:rFonts w:hint="eastAsia" w:ascii="仿宋" w:hAnsi="仿宋" w:eastAsia="仿宋"/>
          <w:color w:val="000000"/>
          <w:sz w:val="24"/>
          <w:lang w:eastAsia="zh-CN"/>
        </w:rPr>
        <w:t>及</w:t>
      </w:r>
      <w:r>
        <w:rPr>
          <w:rFonts w:hint="eastAsia" w:ascii="仿宋" w:hAnsi="仿宋" w:eastAsia="仿宋"/>
          <w:color w:val="000000"/>
          <w:sz w:val="24"/>
        </w:rPr>
        <w:t>相关</w:t>
      </w:r>
      <w:r>
        <w:rPr>
          <w:rFonts w:hint="eastAsia" w:ascii="仿宋" w:hAnsi="仿宋" w:eastAsia="仿宋"/>
          <w:color w:val="000000"/>
          <w:sz w:val="24"/>
          <w:lang w:eastAsia="zh-CN"/>
        </w:rPr>
        <w:t>法律法规</w:t>
      </w:r>
      <w:r>
        <w:rPr>
          <w:rFonts w:hint="eastAsia" w:ascii="仿宋" w:hAnsi="仿宋" w:eastAsia="仿宋"/>
          <w:color w:val="000000"/>
          <w:sz w:val="24"/>
        </w:rPr>
        <w:t>规定，现经甲、乙双方友好协商，就甲方购买乙方产品设备事宜，达成以下合同条款：</w:t>
      </w:r>
    </w:p>
    <w:p w14:paraId="0C0FC3B7">
      <w:pPr>
        <w:spacing w:line="500" w:lineRule="exact"/>
        <w:jc w:val="left"/>
        <w:rPr>
          <w:rFonts w:ascii="仿宋" w:hAnsi="仿宋" w:eastAsia="仿宋"/>
          <w:b/>
          <w:color w:val="000000"/>
          <w:sz w:val="24"/>
        </w:rPr>
      </w:pPr>
      <w:r>
        <w:rPr>
          <w:rFonts w:hint="eastAsia" w:ascii="仿宋" w:hAnsi="仿宋" w:eastAsia="仿宋"/>
          <w:b/>
          <w:color w:val="000000"/>
          <w:sz w:val="24"/>
        </w:rPr>
        <w:t>第一条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合同标的</w:t>
      </w:r>
    </w:p>
    <w:tbl>
      <w:tblPr>
        <w:tblStyle w:val="3"/>
        <w:tblW w:w="503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433"/>
        <w:gridCol w:w="859"/>
        <w:gridCol w:w="775"/>
        <w:gridCol w:w="1139"/>
        <w:gridCol w:w="1424"/>
        <w:gridCol w:w="1661"/>
      </w:tblGrid>
      <w:tr w14:paraId="093A5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755" w:type="pct"/>
            <w:noWrap w:val="0"/>
            <w:vAlign w:val="center"/>
          </w:tcPr>
          <w:p w14:paraId="475C7BD7">
            <w:pPr>
              <w:spacing w:line="500" w:lineRule="exact"/>
              <w:ind w:left="0" w:leftChars="0" w:firstLine="0" w:firstLineChars="0"/>
              <w:jc w:val="center"/>
              <w:rPr>
                <w:rFonts w:ascii="仿宋" w:hAnsi="仿宋" w:eastAsia="仿宋"/>
                <w:color w:val="000000"/>
                <w:sz w:val="24"/>
              </w:rPr>
            </w:pPr>
            <w:r>
              <w:rPr>
                <w:rFonts w:hint="eastAsia" w:ascii="仿宋" w:hAnsi="仿宋" w:eastAsia="仿宋"/>
                <w:color w:val="000000"/>
                <w:sz w:val="24"/>
              </w:rPr>
              <w:t>产品名称</w:t>
            </w:r>
          </w:p>
        </w:tc>
        <w:tc>
          <w:tcPr>
            <w:tcW w:w="835" w:type="pct"/>
            <w:noWrap w:val="0"/>
            <w:vAlign w:val="center"/>
          </w:tcPr>
          <w:p w14:paraId="68A76798">
            <w:pPr>
              <w:spacing w:line="500" w:lineRule="exact"/>
              <w:ind w:left="0" w:leftChars="0" w:firstLine="0" w:firstLineChars="0"/>
              <w:jc w:val="center"/>
              <w:rPr>
                <w:rFonts w:ascii="仿宋" w:hAnsi="仿宋" w:eastAsia="仿宋"/>
                <w:color w:val="000000"/>
                <w:sz w:val="24"/>
              </w:rPr>
            </w:pPr>
            <w:r>
              <w:rPr>
                <w:rFonts w:hint="eastAsia" w:ascii="仿宋" w:hAnsi="仿宋" w:eastAsia="仿宋"/>
                <w:color w:val="000000"/>
                <w:sz w:val="24"/>
              </w:rPr>
              <w:t>品牌型号</w:t>
            </w:r>
          </w:p>
        </w:tc>
        <w:tc>
          <w:tcPr>
            <w:tcW w:w="500" w:type="pct"/>
            <w:noWrap w:val="0"/>
            <w:vAlign w:val="center"/>
          </w:tcPr>
          <w:p w14:paraId="66A3B7B9">
            <w:pPr>
              <w:spacing w:line="500" w:lineRule="exact"/>
              <w:ind w:left="0" w:leftChars="0" w:firstLine="0" w:firstLineChars="0"/>
              <w:jc w:val="center"/>
              <w:rPr>
                <w:rFonts w:ascii="仿宋" w:hAnsi="仿宋" w:eastAsia="仿宋"/>
                <w:color w:val="000000"/>
                <w:sz w:val="24"/>
              </w:rPr>
            </w:pPr>
            <w:r>
              <w:rPr>
                <w:rFonts w:hint="eastAsia" w:ascii="仿宋" w:hAnsi="仿宋" w:eastAsia="仿宋"/>
                <w:color w:val="000000"/>
                <w:sz w:val="24"/>
              </w:rPr>
              <w:t>产地</w:t>
            </w:r>
          </w:p>
        </w:tc>
        <w:tc>
          <w:tcPr>
            <w:tcW w:w="451" w:type="pct"/>
            <w:noWrap w:val="0"/>
            <w:vAlign w:val="center"/>
          </w:tcPr>
          <w:p w14:paraId="0987F2DB">
            <w:pPr>
              <w:spacing w:line="500" w:lineRule="exact"/>
              <w:ind w:left="0" w:leftChars="0" w:firstLine="0" w:firstLineChars="0"/>
              <w:jc w:val="center"/>
              <w:rPr>
                <w:rFonts w:ascii="仿宋" w:hAnsi="仿宋" w:eastAsia="仿宋"/>
                <w:color w:val="000000"/>
                <w:sz w:val="24"/>
              </w:rPr>
            </w:pPr>
            <w:r>
              <w:rPr>
                <w:rFonts w:hint="eastAsia" w:ascii="仿宋" w:hAnsi="仿宋" w:eastAsia="仿宋"/>
                <w:color w:val="000000"/>
                <w:sz w:val="24"/>
              </w:rPr>
              <w:t>单位</w:t>
            </w:r>
          </w:p>
        </w:tc>
        <w:tc>
          <w:tcPr>
            <w:tcW w:w="663" w:type="pct"/>
            <w:noWrap w:val="0"/>
            <w:vAlign w:val="center"/>
          </w:tcPr>
          <w:p w14:paraId="6C608B4C">
            <w:pPr>
              <w:spacing w:line="500" w:lineRule="exact"/>
              <w:ind w:left="0" w:leftChars="0" w:firstLine="0" w:firstLineChars="0"/>
              <w:jc w:val="center"/>
              <w:rPr>
                <w:rFonts w:ascii="仿宋" w:hAnsi="仿宋" w:eastAsia="仿宋"/>
                <w:color w:val="000000"/>
                <w:sz w:val="24"/>
              </w:rPr>
            </w:pPr>
            <w:r>
              <w:rPr>
                <w:rFonts w:hint="eastAsia" w:ascii="仿宋" w:hAnsi="仿宋" w:eastAsia="仿宋"/>
                <w:color w:val="000000"/>
                <w:sz w:val="24"/>
              </w:rPr>
              <w:t>数量</w:t>
            </w:r>
          </w:p>
        </w:tc>
        <w:tc>
          <w:tcPr>
            <w:tcW w:w="829" w:type="pct"/>
            <w:noWrap w:val="0"/>
            <w:vAlign w:val="center"/>
          </w:tcPr>
          <w:p w14:paraId="1BDF4A7D">
            <w:pPr>
              <w:spacing w:line="500" w:lineRule="exact"/>
              <w:ind w:left="0" w:leftChars="0" w:firstLine="0" w:firstLineChars="0"/>
              <w:jc w:val="center"/>
              <w:rPr>
                <w:rFonts w:ascii="仿宋" w:hAnsi="仿宋" w:eastAsia="仿宋"/>
                <w:color w:val="000000"/>
                <w:sz w:val="24"/>
              </w:rPr>
            </w:pPr>
            <w:r>
              <w:rPr>
                <w:rFonts w:hint="eastAsia" w:ascii="仿宋" w:hAnsi="仿宋" w:eastAsia="仿宋"/>
                <w:color w:val="000000"/>
                <w:sz w:val="24"/>
                <w:lang w:eastAsia="zh-CN"/>
              </w:rPr>
              <w:t>含税</w:t>
            </w:r>
            <w:r>
              <w:rPr>
                <w:rFonts w:hint="eastAsia" w:ascii="仿宋" w:hAnsi="仿宋" w:eastAsia="仿宋"/>
                <w:color w:val="000000"/>
                <w:sz w:val="24"/>
              </w:rPr>
              <w:t>单价（</w:t>
            </w:r>
            <w:r>
              <w:rPr>
                <w:rFonts w:hint="eastAsia" w:ascii="仿宋" w:hAnsi="仿宋" w:eastAsia="仿宋"/>
                <w:color w:val="000000"/>
                <w:sz w:val="24"/>
                <w:lang w:eastAsia="zh-CN"/>
              </w:rPr>
              <w:t>元</w:t>
            </w:r>
            <w:r>
              <w:rPr>
                <w:rFonts w:hint="eastAsia" w:ascii="仿宋" w:hAnsi="仿宋" w:eastAsia="仿宋"/>
                <w:color w:val="000000"/>
                <w:sz w:val="24"/>
              </w:rPr>
              <w:t>）</w:t>
            </w:r>
          </w:p>
        </w:tc>
        <w:tc>
          <w:tcPr>
            <w:tcW w:w="964" w:type="pct"/>
            <w:noWrap w:val="0"/>
            <w:vAlign w:val="center"/>
          </w:tcPr>
          <w:p w14:paraId="334DF9DC">
            <w:pPr>
              <w:spacing w:line="500" w:lineRule="exact"/>
              <w:ind w:left="0" w:leftChars="0" w:firstLine="0" w:firstLineChars="0"/>
              <w:jc w:val="center"/>
              <w:rPr>
                <w:rFonts w:hint="eastAsia" w:ascii="仿宋" w:hAnsi="仿宋" w:eastAsia="仿宋"/>
                <w:color w:val="000000"/>
                <w:sz w:val="24"/>
              </w:rPr>
            </w:pPr>
            <w:r>
              <w:rPr>
                <w:rFonts w:hint="eastAsia" w:ascii="仿宋" w:hAnsi="仿宋" w:eastAsia="仿宋"/>
                <w:color w:val="000000"/>
                <w:sz w:val="24"/>
                <w:lang w:eastAsia="zh-CN"/>
              </w:rPr>
              <w:t>含税</w:t>
            </w:r>
            <w:r>
              <w:rPr>
                <w:rFonts w:hint="eastAsia" w:ascii="仿宋" w:hAnsi="仿宋" w:eastAsia="仿宋"/>
                <w:color w:val="000000"/>
                <w:sz w:val="24"/>
              </w:rPr>
              <w:t>总价</w:t>
            </w:r>
          </w:p>
          <w:p w14:paraId="5B3AFD4F">
            <w:pPr>
              <w:spacing w:line="500" w:lineRule="exact"/>
              <w:ind w:left="0" w:leftChars="0" w:firstLine="0" w:firstLineChars="0"/>
              <w:jc w:val="center"/>
              <w:rPr>
                <w:rFonts w:ascii="仿宋" w:hAnsi="仿宋" w:eastAsia="仿宋"/>
                <w:color w:val="000000"/>
                <w:sz w:val="24"/>
              </w:rPr>
            </w:pPr>
            <w:r>
              <w:rPr>
                <w:rFonts w:hint="eastAsia" w:ascii="仿宋" w:hAnsi="仿宋" w:eastAsia="仿宋"/>
                <w:color w:val="000000"/>
                <w:sz w:val="24"/>
              </w:rPr>
              <w:t>（</w:t>
            </w:r>
            <w:r>
              <w:rPr>
                <w:rFonts w:hint="eastAsia" w:ascii="仿宋" w:hAnsi="仿宋" w:eastAsia="仿宋"/>
                <w:color w:val="000000"/>
                <w:sz w:val="24"/>
                <w:lang w:eastAsia="zh-CN"/>
              </w:rPr>
              <w:t>元</w:t>
            </w:r>
            <w:r>
              <w:rPr>
                <w:rFonts w:hint="eastAsia" w:ascii="仿宋" w:hAnsi="仿宋" w:eastAsia="仿宋"/>
                <w:color w:val="000000"/>
                <w:sz w:val="24"/>
              </w:rPr>
              <w:t>）</w:t>
            </w:r>
          </w:p>
        </w:tc>
      </w:tr>
      <w:tr w14:paraId="27CF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55" w:type="pct"/>
            <w:noWrap w:val="0"/>
            <w:vAlign w:val="center"/>
          </w:tcPr>
          <w:p w14:paraId="4E8F6E56">
            <w:pPr>
              <w:spacing w:line="500" w:lineRule="exact"/>
              <w:jc w:val="center"/>
              <w:rPr>
                <w:rFonts w:ascii="仿宋" w:hAnsi="仿宋" w:eastAsia="仿宋"/>
                <w:color w:val="000000"/>
                <w:sz w:val="24"/>
              </w:rPr>
            </w:pPr>
          </w:p>
        </w:tc>
        <w:tc>
          <w:tcPr>
            <w:tcW w:w="835" w:type="pct"/>
            <w:noWrap w:val="0"/>
            <w:vAlign w:val="center"/>
          </w:tcPr>
          <w:p w14:paraId="09A7EEA5">
            <w:pPr>
              <w:spacing w:line="500" w:lineRule="exact"/>
              <w:jc w:val="center"/>
              <w:rPr>
                <w:rFonts w:ascii="仿宋" w:hAnsi="仿宋" w:eastAsia="仿宋"/>
                <w:color w:val="000000"/>
                <w:sz w:val="24"/>
              </w:rPr>
            </w:pPr>
          </w:p>
        </w:tc>
        <w:tc>
          <w:tcPr>
            <w:tcW w:w="500" w:type="pct"/>
            <w:noWrap w:val="0"/>
            <w:vAlign w:val="center"/>
          </w:tcPr>
          <w:p w14:paraId="70BDBC3D">
            <w:pPr>
              <w:spacing w:line="500" w:lineRule="exact"/>
              <w:jc w:val="center"/>
              <w:rPr>
                <w:rFonts w:ascii="仿宋" w:hAnsi="仿宋" w:eastAsia="仿宋"/>
                <w:color w:val="000000"/>
                <w:sz w:val="24"/>
              </w:rPr>
            </w:pPr>
          </w:p>
        </w:tc>
        <w:tc>
          <w:tcPr>
            <w:tcW w:w="451" w:type="pct"/>
            <w:noWrap w:val="0"/>
            <w:vAlign w:val="center"/>
          </w:tcPr>
          <w:p w14:paraId="324980E7">
            <w:pPr>
              <w:spacing w:line="500" w:lineRule="exact"/>
              <w:ind w:firstLine="240" w:firstLineChars="100"/>
              <w:jc w:val="center"/>
              <w:rPr>
                <w:rFonts w:ascii="仿宋" w:hAnsi="仿宋" w:eastAsia="仿宋"/>
                <w:color w:val="000000"/>
                <w:sz w:val="24"/>
              </w:rPr>
            </w:pPr>
          </w:p>
        </w:tc>
        <w:tc>
          <w:tcPr>
            <w:tcW w:w="663" w:type="pct"/>
            <w:noWrap w:val="0"/>
            <w:vAlign w:val="center"/>
          </w:tcPr>
          <w:p w14:paraId="0C7C23B2">
            <w:pPr>
              <w:spacing w:line="500" w:lineRule="exact"/>
              <w:jc w:val="center"/>
              <w:rPr>
                <w:rFonts w:ascii="仿宋" w:hAnsi="仿宋" w:eastAsia="仿宋"/>
                <w:color w:val="000000"/>
                <w:sz w:val="24"/>
              </w:rPr>
            </w:pPr>
          </w:p>
        </w:tc>
        <w:tc>
          <w:tcPr>
            <w:tcW w:w="829" w:type="pct"/>
            <w:noWrap w:val="0"/>
            <w:vAlign w:val="center"/>
          </w:tcPr>
          <w:p w14:paraId="332A2532">
            <w:pPr>
              <w:spacing w:line="500" w:lineRule="exact"/>
              <w:jc w:val="center"/>
              <w:rPr>
                <w:rFonts w:hint="default" w:ascii="仿宋" w:hAnsi="仿宋" w:eastAsia="仿宋"/>
                <w:color w:val="000000"/>
                <w:sz w:val="24"/>
                <w:lang w:val="en-US" w:eastAsia="zh-CN"/>
              </w:rPr>
            </w:pPr>
          </w:p>
        </w:tc>
        <w:tc>
          <w:tcPr>
            <w:tcW w:w="964" w:type="pct"/>
            <w:noWrap w:val="0"/>
            <w:vAlign w:val="center"/>
          </w:tcPr>
          <w:p w14:paraId="49550CC8">
            <w:pPr>
              <w:spacing w:line="500" w:lineRule="exact"/>
              <w:ind w:right="960"/>
              <w:jc w:val="center"/>
              <w:rPr>
                <w:rFonts w:hint="default" w:ascii="仿宋" w:hAnsi="仿宋" w:eastAsia="仿宋"/>
                <w:color w:val="000000"/>
                <w:sz w:val="24"/>
                <w:lang w:val="en-US" w:eastAsia="zh-CN"/>
              </w:rPr>
            </w:pPr>
          </w:p>
        </w:tc>
      </w:tr>
      <w:tr w14:paraId="1BDBB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55" w:type="pct"/>
            <w:noWrap w:val="0"/>
            <w:vAlign w:val="top"/>
          </w:tcPr>
          <w:p w14:paraId="4C3F8AC3">
            <w:pPr>
              <w:spacing w:line="500" w:lineRule="exact"/>
              <w:ind w:left="0" w:leftChars="0" w:firstLine="0" w:firstLineChars="0"/>
              <w:jc w:val="center"/>
              <w:rPr>
                <w:rFonts w:hint="eastAsia" w:ascii="仿宋" w:hAnsi="仿宋" w:eastAsia="仿宋"/>
                <w:color w:val="000000"/>
                <w:sz w:val="24"/>
                <w:lang w:eastAsia="zh-CN"/>
              </w:rPr>
            </w:pPr>
            <w:r>
              <w:rPr>
                <w:rFonts w:hint="eastAsia" w:ascii="仿宋" w:hAnsi="仿宋" w:eastAsia="仿宋"/>
                <w:color w:val="000000"/>
                <w:sz w:val="24"/>
              </w:rPr>
              <w:t>合计</w:t>
            </w:r>
            <w:r>
              <w:rPr>
                <w:rFonts w:hint="eastAsia" w:ascii="仿宋" w:hAnsi="仿宋" w:eastAsia="仿宋"/>
                <w:color w:val="000000"/>
                <w:sz w:val="24"/>
                <w:lang w:eastAsia="zh-CN"/>
              </w:rPr>
              <w:t>（元）</w:t>
            </w:r>
          </w:p>
        </w:tc>
        <w:tc>
          <w:tcPr>
            <w:tcW w:w="4244" w:type="pct"/>
            <w:gridSpan w:val="6"/>
            <w:noWrap w:val="0"/>
            <w:vAlign w:val="top"/>
          </w:tcPr>
          <w:p w14:paraId="5CD9F2EB">
            <w:pPr>
              <w:spacing w:line="500" w:lineRule="exact"/>
              <w:jc w:val="left"/>
              <w:rPr>
                <w:rFonts w:hint="eastAsia" w:ascii="仿宋" w:hAnsi="仿宋" w:eastAsia="仿宋"/>
                <w:color w:val="000000"/>
                <w:sz w:val="24"/>
              </w:rPr>
            </w:pPr>
          </w:p>
        </w:tc>
      </w:tr>
      <w:tr w14:paraId="3F840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noWrap w:val="0"/>
            <w:vAlign w:val="top"/>
          </w:tcPr>
          <w:p w14:paraId="76198DCD">
            <w:pPr>
              <w:widowControl/>
              <w:spacing w:line="500" w:lineRule="exact"/>
              <w:ind w:left="0" w:leftChars="0" w:firstLine="0" w:firstLineChars="0"/>
              <w:jc w:val="left"/>
              <w:rPr>
                <w:rFonts w:ascii="仿宋" w:hAnsi="仿宋" w:eastAsia="仿宋"/>
                <w:color w:val="000000"/>
                <w:sz w:val="24"/>
              </w:rPr>
            </w:pPr>
            <w:r>
              <w:rPr>
                <w:rFonts w:hint="eastAsia" w:ascii="仿宋" w:hAnsi="仿宋" w:eastAsia="仿宋"/>
                <w:color w:val="000000"/>
                <w:sz w:val="24"/>
              </w:rPr>
              <w:t xml:space="preserve">备注：                                                               </w:t>
            </w:r>
          </w:p>
        </w:tc>
      </w:tr>
    </w:tbl>
    <w:p w14:paraId="536837E7">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66C77C3C">
      <w:pPr>
        <w:spacing w:line="500" w:lineRule="exact"/>
        <w:jc w:val="left"/>
        <w:rPr>
          <w:rFonts w:ascii="仿宋" w:hAnsi="仿宋" w:eastAsia="仿宋"/>
          <w:b/>
          <w:color w:val="000000"/>
          <w:sz w:val="24"/>
        </w:rPr>
      </w:pPr>
      <w:r>
        <w:rPr>
          <w:rFonts w:hint="eastAsia" w:ascii="仿宋" w:hAnsi="仿宋" w:eastAsia="仿宋"/>
          <w:b/>
          <w:color w:val="000000"/>
          <w:sz w:val="24"/>
        </w:rPr>
        <w:t>第二条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合同价款</w:t>
      </w:r>
    </w:p>
    <w:p w14:paraId="75A69B86">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1、合同总金额：</w:t>
      </w:r>
      <w:r>
        <w:rPr>
          <w:rFonts w:hint="eastAsia" w:ascii="仿宋" w:hAnsi="仿宋" w:eastAsia="仿宋"/>
          <w:color w:val="000000"/>
          <w:sz w:val="24"/>
          <w:lang w:eastAsia="zh-CN"/>
        </w:rPr>
        <w:t>人民币</w:t>
      </w:r>
      <w:r>
        <w:rPr>
          <w:rFonts w:hint="eastAsia" w:ascii="仿宋" w:hAnsi="仿宋" w:eastAsia="仿宋"/>
          <w:color w:val="000000"/>
          <w:sz w:val="24"/>
          <w:u w:val="single"/>
        </w:rPr>
        <w:t xml:space="preserve">          </w:t>
      </w:r>
      <w:r>
        <w:rPr>
          <w:rFonts w:hint="eastAsia" w:ascii="仿宋" w:hAnsi="仿宋" w:eastAsia="仿宋"/>
          <w:color w:val="000000"/>
          <w:sz w:val="24"/>
        </w:rPr>
        <w:t>元整（</w:t>
      </w:r>
      <w:r>
        <w:rPr>
          <w:rFonts w:hint="eastAsia" w:ascii="仿宋" w:hAnsi="仿宋" w:eastAsia="仿宋"/>
          <w:color w:val="000000"/>
          <w:sz w:val="24"/>
          <w:lang w:eastAsia="zh-CN"/>
        </w:rPr>
        <w:t>小</w:t>
      </w:r>
      <w:r>
        <w:rPr>
          <w:rFonts w:hint="eastAsia" w:ascii="仿宋" w:hAnsi="仿宋" w:eastAsia="仿宋"/>
          <w:color w:val="000000"/>
          <w:sz w:val="24"/>
        </w:rPr>
        <w:t>写：</w:t>
      </w:r>
      <w:r>
        <w:rPr>
          <w:rFonts w:hint="eastAsia" w:ascii="仿宋" w:hAnsi="仿宋" w:eastAsia="仿宋"/>
          <w:color w:val="000000"/>
          <w:sz w:val="24"/>
          <w:lang w:eastAsia="zh-CN"/>
        </w:rPr>
        <w:t>￥</w:t>
      </w:r>
      <w:r>
        <w:rPr>
          <w:rFonts w:hint="eastAsia" w:ascii="仿宋" w:hAnsi="仿宋" w:eastAsia="仿宋"/>
          <w:color w:val="000000"/>
          <w:sz w:val="24"/>
          <w:u w:val="single"/>
        </w:rPr>
        <w:t xml:space="preserve">         </w:t>
      </w:r>
      <w:r>
        <w:rPr>
          <w:rFonts w:hint="eastAsia" w:ascii="仿宋" w:hAnsi="仿宋" w:eastAsia="仿宋"/>
          <w:color w:val="000000"/>
          <w:sz w:val="24"/>
        </w:rPr>
        <w:t>）</w:t>
      </w:r>
      <w:r>
        <w:rPr>
          <w:rFonts w:hint="eastAsia" w:ascii="仿宋" w:hAnsi="仿宋" w:eastAsia="仿宋"/>
          <w:color w:val="000000"/>
          <w:sz w:val="24"/>
          <w:lang w:eastAsia="zh-CN"/>
        </w:rPr>
        <w:t>，含税，税率为</w:t>
      </w:r>
      <w:r>
        <w:rPr>
          <w:rFonts w:hint="eastAsia" w:ascii="仿宋" w:hAnsi="仿宋" w:eastAsia="仿宋"/>
          <w:color w:val="000000"/>
          <w:sz w:val="24"/>
          <w:lang w:val="en-US" w:eastAsia="zh-CN"/>
        </w:rPr>
        <w:t xml:space="preserve">  %</w:t>
      </w:r>
      <w:r>
        <w:rPr>
          <w:rFonts w:hint="eastAsia" w:ascii="仿宋" w:hAnsi="仿宋" w:eastAsia="仿宋"/>
          <w:color w:val="000000"/>
          <w:sz w:val="24"/>
        </w:rPr>
        <w:t>。</w:t>
      </w:r>
    </w:p>
    <w:p w14:paraId="5D4EB704">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2、合同总金额</w:t>
      </w:r>
      <w:r>
        <w:rPr>
          <w:rFonts w:hint="eastAsia" w:ascii="仿宋" w:hAnsi="仿宋" w:eastAsia="仿宋"/>
          <w:color w:val="000000"/>
          <w:sz w:val="24"/>
          <w:lang w:eastAsia="zh-CN"/>
        </w:rPr>
        <w:t>为固定总价，</w:t>
      </w:r>
      <w:r>
        <w:rPr>
          <w:rFonts w:hint="eastAsia" w:ascii="仿宋" w:hAnsi="仿宋" w:eastAsia="仿宋"/>
          <w:color w:val="000000"/>
          <w:sz w:val="24"/>
        </w:rPr>
        <w:t>包含设备费、运输费（含保险费）、搬运费、安装调试费、检测验收费、培训及其它费用。</w:t>
      </w:r>
    </w:p>
    <w:p w14:paraId="5B727D84">
      <w:pPr>
        <w:spacing w:line="500" w:lineRule="exact"/>
        <w:jc w:val="left"/>
        <w:rPr>
          <w:rFonts w:hint="eastAsia" w:ascii="仿宋" w:hAnsi="仿宋" w:eastAsia="仿宋"/>
          <w:b/>
          <w:color w:val="000000"/>
          <w:sz w:val="24"/>
          <w:lang w:eastAsia="zh-CN"/>
        </w:rPr>
      </w:pPr>
      <w:r>
        <w:rPr>
          <w:rFonts w:hint="eastAsia" w:ascii="仿宋" w:hAnsi="仿宋" w:eastAsia="仿宋"/>
          <w:b/>
          <w:color w:val="000000"/>
          <w:sz w:val="24"/>
        </w:rPr>
        <w:t>第三条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交货地点</w:t>
      </w:r>
    </w:p>
    <w:p w14:paraId="2DD0C65D">
      <w:pPr>
        <w:spacing w:line="500" w:lineRule="exact"/>
        <w:ind w:firstLine="480" w:firstLineChars="200"/>
        <w:jc w:val="left"/>
        <w:rPr>
          <w:rFonts w:hint="eastAsia" w:ascii="仿宋" w:hAnsi="仿宋" w:eastAsia="仿宋"/>
          <w:bCs w:val="0"/>
          <w:color w:val="000000"/>
          <w:sz w:val="24"/>
          <w:lang w:eastAsia="zh-CN"/>
        </w:rPr>
      </w:pPr>
      <w:r>
        <w:rPr>
          <w:rFonts w:hint="eastAsia" w:ascii="仿宋" w:hAnsi="仿宋" w:eastAsia="仿宋"/>
          <w:bCs w:val="0"/>
          <w:color w:val="000000"/>
          <w:sz w:val="24"/>
          <w:lang w:val="en-US" w:eastAsia="zh-CN"/>
        </w:rPr>
        <w:t>采购人指定地点（见附件）</w:t>
      </w:r>
      <w:r>
        <w:rPr>
          <w:rFonts w:hint="eastAsia" w:ascii="仿宋" w:hAnsi="仿宋" w:eastAsia="仿宋"/>
          <w:bCs w:val="0"/>
          <w:color w:val="000000"/>
          <w:sz w:val="24"/>
          <w:lang w:eastAsia="zh-CN"/>
        </w:rPr>
        <w:t>。</w:t>
      </w:r>
    </w:p>
    <w:p w14:paraId="21554CEF">
      <w:pPr>
        <w:spacing w:line="500" w:lineRule="exact"/>
        <w:jc w:val="left"/>
        <w:rPr>
          <w:rFonts w:ascii="仿宋" w:hAnsi="仿宋" w:eastAsia="仿宋"/>
          <w:b/>
          <w:color w:val="000000"/>
          <w:sz w:val="24"/>
        </w:rPr>
      </w:pPr>
      <w:r>
        <w:rPr>
          <w:rFonts w:hint="eastAsia" w:ascii="仿宋" w:hAnsi="仿宋" w:eastAsia="仿宋"/>
          <w:b/>
          <w:color w:val="000000"/>
          <w:sz w:val="24"/>
        </w:rPr>
        <w:t>第四条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交货时间</w:t>
      </w:r>
    </w:p>
    <w:p w14:paraId="041931FE">
      <w:pPr>
        <w:spacing w:line="500" w:lineRule="exact"/>
        <w:ind w:firstLine="480" w:firstLineChars="200"/>
        <w:jc w:val="left"/>
        <w:rPr>
          <w:rFonts w:hint="eastAsia" w:ascii="仿宋" w:hAnsi="仿宋" w:eastAsia="仿宋" w:cs="Times New Roman"/>
          <w:bCs w:val="0"/>
          <w:color w:val="000000"/>
          <w:sz w:val="24"/>
        </w:rPr>
      </w:pPr>
      <w:r>
        <w:rPr>
          <w:rFonts w:hint="eastAsia" w:ascii="仿宋" w:hAnsi="仿宋" w:eastAsia="仿宋" w:cs="Times New Roman"/>
          <w:bCs w:val="0"/>
          <w:color w:val="000000"/>
          <w:sz w:val="24"/>
        </w:rPr>
        <w:t>合同签订之日</w:t>
      </w:r>
      <w:r>
        <w:rPr>
          <w:rFonts w:hint="eastAsia" w:ascii="仿宋" w:hAnsi="仿宋" w:eastAsia="仿宋" w:cs="Times New Roman"/>
          <w:bCs w:val="0"/>
          <w:color w:val="000000"/>
          <w:sz w:val="24"/>
          <w:lang w:eastAsia="zh-CN"/>
        </w:rPr>
        <w:t>起</w:t>
      </w:r>
      <w:r>
        <w:rPr>
          <w:rFonts w:hint="eastAsia" w:ascii="仿宋" w:hAnsi="仿宋" w:eastAsia="仿宋" w:cs="Times New Roman"/>
          <w:bCs w:val="0"/>
          <w:color w:val="000000"/>
          <w:sz w:val="24"/>
        </w:rPr>
        <w:t>30天</w:t>
      </w:r>
      <w:r>
        <w:rPr>
          <w:rFonts w:hint="eastAsia" w:ascii="仿宋" w:hAnsi="仿宋" w:eastAsia="仿宋" w:cs="Times New Roman"/>
          <w:bCs w:val="0"/>
          <w:color w:val="000000"/>
          <w:sz w:val="24"/>
          <w:lang w:eastAsia="zh-CN"/>
        </w:rPr>
        <w:t>内</w:t>
      </w:r>
      <w:r>
        <w:rPr>
          <w:rFonts w:hint="eastAsia" w:ascii="仿宋" w:hAnsi="仿宋" w:eastAsia="仿宋" w:cs="Times New Roman"/>
          <w:bCs w:val="0"/>
          <w:color w:val="000000"/>
          <w:sz w:val="24"/>
        </w:rPr>
        <w:t>交货。</w:t>
      </w:r>
    </w:p>
    <w:p w14:paraId="44E0C55C">
      <w:pPr>
        <w:spacing w:line="500" w:lineRule="exact"/>
        <w:jc w:val="left"/>
        <w:rPr>
          <w:rFonts w:hint="eastAsia" w:ascii="仿宋" w:hAnsi="仿宋" w:eastAsia="仿宋"/>
          <w:b/>
          <w:color w:val="000000"/>
          <w:sz w:val="24"/>
        </w:rPr>
      </w:pPr>
      <w:r>
        <w:rPr>
          <w:rFonts w:hint="eastAsia" w:ascii="仿宋" w:hAnsi="仿宋" w:eastAsia="仿宋"/>
          <w:b/>
          <w:color w:val="000000"/>
          <w:sz w:val="24"/>
        </w:rPr>
        <w:t>第五条</w:t>
      </w:r>
      <w:r>
        <w:rPr>
          <w:rFonts w:hint="eastAsia" w:ascii="仿宋" w:hAnsi="仿宋" w:eastAsia="仿宋"/>
          <w:b/>
          <w:color w:val="000000"/>
          <w:sz w:val="24"/>
          <w:lang w:val="en-US" w:eastAsia="zh-CN"/>
        </w:rPr>
        <w:t xml:space="preserve"> 收件人</w:t>
      </w:r>
    </w:p>
    <w:p w14:paraId="0AA8F277">
      <w:pPr>
        <w:spacing w:line="500" w:lineRule="exact"/>
        <w:ind w:firstLine="482" w:firstLineChars="200"/>
        <w:jc w:val="left"/>
        <w:rPr>
          <w:rFonts w:hint="eastAsia" w:ascii="仿宋" w:hAnsi="仿宋" w:eastAsia="仿宋"/>
          <w:b/>
          <w:bCs/>
          <w:color w:val="000000"/>
          <w:sz w:val="24"/>
        </w:rPr>
      </w:pPr>
      <w:r>
        <w:rPr>
          <w:rFonts w:hint="eastAsia" w:ascii="仿宋" w:hAnsi="仿宋" w:eastAsia="仿宋"/>
          <w:b/>
          <w:bCs/>
          <w:color w:val="000000"/>
          <w:sz w:val="24"/>
        </w:rPr>
        <w:t xml:space="preserve">甲方指定收件人为：  </w:t>
      </w:r>
      <w:r>
        <w:rPr>
          <w:rFonts w:hint="eastAsia" w:ascii="仿宋" w:hAnsi="仿宋" w:eastAsia="仿宋"/>
          <w:b/>
          <w:bCs/>
          <w:color w:val="000000"/>
          <w:sz w:val="24"/>
          <w:lang w:val="en-US" w:eastAsia="zh-CN"/>
        </w:rPr>
        <w:t xml:space="preserve">    </w:t>
      </w:r>
      <w:r>
        <w:rPr>
          <w:rFonts w:hint="eastAsia" w:ascii="仿宋" w:hAnsi="仿宋" w:eastAsia="仿宋"/>
          <w:b/>
          <w:bCs/>
          <w:color w:val="000000"/>
          <w:sz w:val="24"/>
        </w:rPr>
        <w:t xml:space="preserve"> ，联系电话</w:t>
      </w:r>
      <w:r>
        <w:rPr>
          <w:rFonts w:hint="eastAsia" w:ascii="仿宋" w:hAnsi="仿宋" w:eastAsia="仿宋"/>
          <w:b/>
          <w:bCs/>
          <w:color w:val="000000"/>
          <w:sz w:val="24"/>
          <w:lang w:eastAsia="zh-CN"/>
        </w:rPr>
        <w:t>：</w:t>
      </w:r>
      <w:r>
        <w:rPr>
          <w:rFonts w:hint="eastAsia" w:ascii="仿宋" w:hAnsi="仿宋" w:eastAsia="仿宋"/>
          <w:b/>
          <w:bCs/>
          <w:color w:val="000000"/>
          <w:sz w:val="24"/>
        </w:rPr>
        <w:t xml:space="preserve">      </w:t>
      </w:r>
      <w:r>
        <w:rPr>
          <w:rFonts w:hint="eastAsia" w:ascii="仿宋" w:hAnsi="仿宋" w:eastAsia="仿宋"/>
          <w:b/>
          <w:bCs/>
          <w:color w:val="000000"/>
          <w:sz w:val="24"/>
          <w:lang w:val="en-US" w:eastAsia="zh-CN"/>
        </w:rPr>
        <w:t xml:space="preserve">   </w:t>
      </w:r>
      <w:r>
        <w:rPr>
          <w:rFonts w:hint="eastAsia" w:ascii="仿宋" w:hAnsi="仿宋" w:eastAsia="仿宋"/>
          <w:b/>
          <w:bCs/>
          <w:color w:val="000000"/>
          <w:sz w:val="24"/>
        </w:rPr>
        <w:t xml:space="preserve">  。</w:t>
      </w:r>
    </w:p>
    <w:p w14:paraId="7AF7CAD6">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根据使用需要，甲方如需提前或推迟收货，甲方应当提前电话或邮箱或其他任何在本合同约定的方式通知乙方，乙方应无条件配合，不得收取仓储费等任何费用。</w:t>
      </w:r>
    </w:p>
    <w:p w14:paraId="640DD493">
      <w:pPr>
        <w:spacing w:line="500" w:lineRule="exact"/>
        <w:jc w:val="left"/>
        <w:rPr>
          <w:rFonts w:ascii="仿宋" w:hAnsi="仿宋" w:eastAsia="仿宋"/>
          <w:b/>
          <w:color w:val="000000"/>
          <w:sz w:val="24"/>
        </w:rPr>
      </w:pPr>
      <w:r>
        <w:rPr>
          <w:rFonts w:hint="eastAsia" w:ascii="仿宋" w:hAnsi="仿宋" w:eastAsia="仿宋"/>
          <w:b/>
          <w:color w:val="000000"/>
          <w:sz w:val="24"/>
        </w:rPr>
        <w:t>第六条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货款结算方式</w:t>
      </w:r>
    </w:p>
    <w:p w14:paraId="36B691AC">
      <w:pPr>
        <w:spacing w:line="500" w:lineRule="exact"/>
        <w:ind w:firstLine="482" w:firstLineChars="200"/>
        <w:jc w:val="left"/>
        <w:rPr>
          <w:rFonts w:hint="eastAsia" w:ascii="仿宋" w:hAnsi="仿宋" w:eastAsia="仿宋"/>
          <w:b/>
          <w:bCs/>
          <w:color w:val="000000"/>
          <w:sz w:val="24"/>
        </w:rPr>
      </w:pPr>
      <w:r>
        <w:rPr>
          <w:rFonts w:hint="eastAsia" w:ascii="仿宋" w:hAnsi="仿宋" w:eastAsia="仿宋"/>
          <w:b/>
          <w:bCs/>
          <w:color w:val="000000"/>
          <w:sz w:val="24"/>
        </w:rPr>
        <w:t>1、付款条件说明：</w:t>
      </w:r>
    </w:p>
    <w:p w14:paraId="020C4018">
      <w:pPr>
        <w:spacing w:line="500" w:lineRule="exact"/>
        <w:ind w:firstLine="482" w:firstLineChars="200"/>
        <w:jc w:val="left"/>
        <w:rPr>
          <w:rFonts w:hint="eastAsia" w:ascii="仿宋" w:hAnsi="仿宋" w:eastAsia="仿宋"/>
          <w:b/>
          <w:bCs/>
          <w:color w:val="000000"/>
          <w:sz w:val="24"/>
        </w:rPr>
      </w:pPr>
      <w:r>
        <w:rPr>
          <w:rFonts w:hint="eastAsia" w:ascii="仿宋" w:hAnsi="仿宋" w:eastAsia="仿宋"/>
          <w:b/>
          <w:bCs/>
          <w:color w:val="000000"/>
          <w:sz w:val="24"/>
        </w:rPr>
        <w:t>（1）预付款：合同签订后15天内，乙方向甲方缴纳合同总额5%的履约保证金；合同签订后，达到付款条件起20个工作日内，支付合同总金额的40.0%；</w:t>
      </w:r>
    </w:p>
    <w:p w14:paraId="3BF59A35">
      <w:pPr>
        <w:spacing w:line="500" w:lineRule="exact"/>
        <w:ind w:firstLine="482" w:firstLineChars="200"/>
        <w:jc w:val="left"/>
        <w:rPr>
          <w:rFonts w:hint="eastAsia" w:ascii="仿宋" w:hAnsi="仿宋" w:eastAsia="仿宋"/>
          <w:b/>
          <w:bCs/>
          <w:color w:val="000000"/>
          <w:sz w:val="24"/>
        </w:rPr>
      </w:pPr>
      <w:r>
        <w:rPr>
          <w:rFonts w:hint="eastAsia" w:ascii="仿宋" w:hAnsi="仿宋" w:eastAsia="仿宋"/>
          <w:b/>
          <w:bCs/>
          <w:color w:val="000000"/>
          <w:sz w:val="24"/>
        </w:rPr>
        <w:t>（2）进度款：所有产品验收合格后，达到付款条件起20个工作日内，支付合同总金额的60.0%；</w:t>
      </w:r>
    </w:p>
    <w:p w14:paraId="28C2343A">
      <w:pPr>
        <w:spacing w:line="500" w:lineRule="exact"/>
        <w:ind w:firstLine="482" w:firstLineChars="200"/>
        <w:jc w:val="left"/>
        <w:rPr>
          <w:rFonts w:ascii="仿宋" w:hAnsi="仿宋" w:eastAsia="仿宋"/>
          <w:b/>
          <w:bCs/>
          <w:color w:val="000000"/>
          <w:sz w:val="24"/>
        </w:rPr>
      </w:pPr>
      <w:r>
        <w:rPr>
          <w:rFonts w:hint="eastAsia" w:ascii="仿宋" w:hAnsi="仿宋" w:eastAsia="仿宋"/>
          <w:b/>
          <w:bCs/>
          <w:color w:val="000000"/>
          <w:sz w:val="24"/>
          <w:lang w:eastAsia="zh-CN"/>
        </w:rPr>
        <w:t>（</w:t>
      </w:r>
      <w:r>
        <w:rPr>
          <w:rFonts w:hint="eastAsia" w:ascii="仿宋" w:hAnsi="仿宋" w:eastAsia="仿宋"/>
          <w:b/>
          <w:bCs/>
          <w:color w:val="000000"/>
          <w:sz w:val="24"/>
          <w:lang w:val="en-US" w:eastAsia="zh-CN"/>
        </w:rPr>
        <w:t>3</w:t>
      </w:r>
      <w:r>
        <w:rPr>
          <w:rFonts w:hint="eastAsia" w:ascii="仿宋" w:hAnsi="仿宋" w:eastAsia="仿宋"/>
          <w:b/>
          <w:bCs/>
          <w:color w:val="000000"/>
          <w:sz w:val="24"/>
          <w:lang w:eastAsia="zh-CN"/>
        </w:rPr>
        <w:t>）</w:t>
      </w:r>
      <w:r>
        <w:rPr>
          <w:rFonts w:hint="eastAsia" w:ascii="仿宋" w:hAnsi="仿宋" w:eastAsia="仿宋"/>
          <w:b/>
          <w:bCs/>
          <w:color w:val="000000"/>
          <w:sz w:val="24"/>
        </w:rPr>
        <w:t>履约保证金在</w:t>
      </w:r>
      <w:r>
        <w:rPr>
          <w:rFonts w:hint="eastAsia" w:ascii="仿宋" w:hAnsi="仿宋" w:eastAsia="仿宋"/>
          <w:b/>
          <w:bCs/>
          <w:color w:val="000000"/>
          <w:sz w:val="24"/>
          <w:lang w:eastAsia="zh-CN"/>
        </w:rPr>
        <w:t>质保</w:t>
      </w:r>
      <w:r>
        <w:rPr>
          <w:rFonts w:hint="eastAsia" w:ascii="仿宋" w:hAnsi="仿宋" w:eastAsia="仿宋"/>
          <w:b/>
          <w:bCs/>
          <w:color w:val="000000"/>
          <w:sz w:val="24"/>
        </w:rPr>
        <w:t>期满且经甲方最终验收合格后20个工作日内无息返还乙方，</w:t>
      </w:r>
      <w:r>
        <w:rPr>
          <w:rFonts w:hint="eastAsia" w:ascii="仿宋" w:hAnsi="仿宋" w:eastAsia="仿宋"/>
          <w:b/>
          <w:bCs/>
          <w:color w:val="000000"/>
          <w:sz w:val="24"/>
          <w:lang w:eastAsia="zh-CN"/>
        </w:rPr>
        <w:t>质保</w:t>
      </w:r>
      <w:r>
        <w:rPr>
          <w:rFonts w:hint="eastAsia" w:ascii="仿宋" w:hAnsi="仿宋" w:eastAsia="仿宋"/>
          <w:b/>
          <w:bCs/>
          <w:color w:val="000000"/>
          <w:sz w:val="24"/>
        </w:rPr>
        <w:t>期</w:t>
      </w:r>
      <w:r>
        <w:rPr>
          <w:rFonts w:hint="eastAsia" w:ascii="仿宋" w:hAnsi="仿宋" w:eastAsia="仿宋"/>
          <w:b/>
          <w:bCs/>
          <w:color w:val="000000"/>
          <w:sz w:val="24"/>
          <w:lang w:eastAsia="zh-CN"/>
        </w:rPr>
        <w:t>自产品验收合格之日起计算，</w:t>
      </w:r>
      <w:r>
        <w:rPr>
          <w:rFonts w:hint="eastAsia" w:ascii="仿宋" w:hAnsi="仿宋" w:eastAsia="仿宋"/>
          <w:b/>
          <w:bCs/>
          <w:color w:val="000000"/>
          <w:sz w:val="24"/>
        </w:rPr>
        <w:t>不少于3年。</w:t>
      </w:r>
    </w:p>
    <w:p w14:paraId="6622A0C3">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2、支付方式：甲方直接将货款通过银行转账的方式转入乙方指定的专用账号。乙方账户名：</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5AC9113B">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账号：</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77E2EB7A">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开户行</w:t>
      </w:r>
      <w:r>
        <w:rPr>
          <w:rFonts w:hint="eastAsia" w:ascii="仿宋" w:hAnsi="仿宋" w:eastAsia="仿宋"/>
          <w:color w:val="000000"/>
          <w:sz w:val="24"/>
          <w:lang w:eastAsia="zh-CN"/>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4FCC933D">
      <w:pPr>
        <w:spacing w:line="500" w:lineRule="exact"/>
        <w:jc w:val="left"/>
        <w:rPr>
          <w:rFonts w:ascii="仿宋" w:hAnsi="仿宋" w:eastAsia="仿宋"/>
          <w:b/>
          <w:color w:val="000000"/>
          <w:sz w:val="24"/>
        </w:rPr>
      </w:pPr>
      <w:r>
        <w:rPr>
          <w:rFonts w:hint="eastAsia" w:ascii="仿宋" w:hAnsi="仿宋" w:eastAsia="仿宋"/>
          <w:b/>
          <w:color w:val="000000"/>
          <w:sz w:val="24"/>
        </w:rPr>
        <w:t>第七条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包装方式</w:t>
      </w:r>
    </w:p>
    <w:p w14:paraId="262FB3B1">
      <w:pPr>
        <w:spacing w:line="500" w:lineRule="exact"/>
        <w:ind w:firstLine="480" w:firstLineChars="200"/>
        <w:jc w:val="left"/>
        <w:rPr>
          <w:rFonts w:hint="eastAsia" w:ascii="仿宋" w:hAnsi="仿宋" w:eastAsia="仿宋"/>
          <w:b w:val="0"/>
          <w:bCs w:val="0"/>
          <w:color w:val="000000"/>
          <w:sz w:val="24"/>
        </w:rPr>
      </w:pPr>
      <w:r>
        <w:rPr>
          <w:rFonts w:hint="eastAsia" w:ascii="仿宋" w:hAnsi="仿宋" w:eastAsia="仿宋"/>
          <w:b w:val="0"/>
          <w:bCs w:val="0"/>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24535BF8">
      <w:pPr>
        <w:spacing w:line="500" w:lineRule="exact"/>
        <w:jc w:val="left"/>
        <w:rPr>
          <w:rFonts w:ascii="仿宋" w:hAnsi="仿宋" w:eastAsia="仿宋"/>
          <w:b/>
          <w:color w:val="000000"/>
          <w:sz w:val="24"/>
        </w:rPr>
      </w:pPr>
      <w:r>
        <w:rPr>
          <w:rFonts w:hint="eastAsia" w:ascii="仿宋" w:hAnsi="仿宋" w:eastAsia="仿宋"/>
          <w:b/>
          <w:color w:val="000000"/>
          <w:sz w:val="24"/>
        </w:rPr>
        <w:t>第八条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运输及风险</w:t>
      </w:r>
    </w:p>
    <w:p w14:paraId="439332A2">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1、选择运输风险小、运费低、距离短的运输路线。</w:t>
      </w:r>
    </w:p>
    <w:p w14:paraId="599FE78D">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2、乙方自行选择运送方式并负责将产品运输到指定交货地点，并承担合同中约定的全部费用。</w:t>
      </w:r>
    </w:p>
    <w:p w14:paraId="08FE2C82">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3、运杂费包含在合同总金额内，包括乙方发货地至交货地之间所需的运输费、仓储费、装卸费、保险费、二次倒运费、现场保管费用等。</w:t>
      </w:r>
    </w:p>
    <w:p w14:paraId="451BB1AE">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4、货物在交付甲方之前，毁损、灭失的风险均由乙方全部承担。</w:t>
      </w:r>
    </w:p>
    <w:p w14:paraId="72CA9F06">
      <w:pPr>
        <w:spacing w:line="500" w:lineRule="exact"/>
        <w:jc w:val="left"/>
        <w:rPr>
          <w:rFonts w:ascii="仿宋" w:hAnsi="仿宋" w:eastAsia="仿宋"/>
          <w:color w:val="000000"/>
          <w:sz w:val="24"/>
        </w:rPr>
      </w:pPr>
      <w:r>
        <w:rPr>
          <w:rFonts w:hint="eastAsia" w:ascii="仿宋" w:hAnsi="仿宋" w:eastAsia="仿宋"/>
          <w:b/>
          <w:color w:val="000000"/>
          <w:sz w:val="24"/>
        </w:rPr>
        <w:t>第九条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质量保证</w:t>
      </w:r>
    </w:p>
    <w:p w14:paraId="12641013">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1、乙</w:t>
      </w:r>
      <w:r>
        <w:rPr>
          <w:rFonts w:ascii="仿宋" w:hAnsi="仿宋" w:eastAsia="仿宋"/>
          <w:color w:val="000000"/>
          <w:sz w:val="24"/>
        </w:rPr>
        <w:t>方</w:t>
      </w:r>
      <w:r>
        <w:rPr>
          <w:rFonts w:hint="eastAsia" w:ascii="仿宋" w:hAnsi="仿宋" w:eastAsia="仿宋"/>
          <w:color w:val="000000"/>
          <w:sz w:val="24"/>
        </w:rPr>
        <w:t>的</w:t>
      </w:r>
      <w:r>
        <w:rPr>
          <w:rFonts w:ascii="仿宋" w:hAnsi="仿宋" w:eastAsia="仿宋"/>
          <w:color w:val="000000"/>
          <w:sz w:val="24"/>
        </w:rPr>
        <w:t>产品质量</w:t>
      </w:r>
      <w:r>
        <w:rPr>
          <w:rFonts w:hint="eastAsia" w:ascii="仿宋" w:hAnsi="仿宋" w:eastAsia="仿宋"/>
          <w:color w:val="000000"/>
          <w:sz w:val="24"/>
        </w:rPr>
        <w:t>应当符合国家行业规定的标准，并无任何瑕疵；乙方应按配置清单要求提供原装全新产品，对该产品实行三包（即包修、包退、包换）。</w:t>
      </w:r>
    </w:p>
    <w:p w14:paraId="132D6DDF">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2、如交付品种、</w:t>
      </w:r>
      <w:r>
        <w:rPr>
          <w:rFonts w:hint="eastAsia" w:ascii="仿宋" w:hAnsi="仿宋" w:eastAsia="仿宋"/>
          <w:color w:val="000000"/>
          <w:sz w:val="24"/>
        </w:rPr>
        <w:fldChar w:fldCharType="begin"/>
      </w:r>
      <w:r>
        <w:rPr>
          <w:rFonts w:hint="eastAsia" w:ascii="仿宋" w:hAnsi="仿宋" w:eastAsia="仿宋"/>
          <w:color w:val="000000"/>
          <w:sz w:val="24"/>
        </w:rPr>
        <w:instrText xml:space="preserve"> HYPERLINK "http://www.hudong.com/wiki/%E5%9E%8B%E5%8F%B7" \t "_blank" \o "型号" </w:instrText>
      </w:r>
      <w:r>
        <w:rPr>
          <w:rFonts w:hint="eastAsia" w:ascii="仿宋" w:hAnsi="仿宋" w:eastAsia="仿宋"/>
          <w:color w:val="000000"/>
          <w:sz w:val="24"/>
        </w:rP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rPr>
          <w:rFonts w:hint="eastAsia" w:ascii="仿宋" w:hAnsi="仿宋" w:eastAsia="仿宋"/>
          <w:color w:val="000000"/>
          <w:sz w:val="24"/>
        </w:rPr>
        <w:fldChar w:fldCharType="begin"/>
      </w:r>
      <w:r>
        <w:rPr>
          <w:rFonts w:hint="eastAsia" w:ascii="仿宋" w:hAnsi="仿宋" w:eastAsia="仿宋"/>
          <w:color w:val="000000"/>
          <w:sz w:val="24"/>
        </w:rPr>
        <w:instrText xml:space="preserve"> HYPERLINK "http://www.hudong.com/wiki/%E8%A7%84%E6%A0%BC" \t "_blank" \o "规格" </w:instrText>
      </w:r>
      <w:r>
        <w:rPr>
          <w:rFonts w:hint="eastAsia" w:ascii="仿宋" w:hAnsi="仿宋" w:eastAsia="仿宋"/>
          <w:color w:val="000000"/>
          <w:sz w:val="24"/>
        </w:rP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r>
        <w:rPr>
          <w:rFonts w:ascii="仿宋" w:hAnsi="仿宋" w:eastAsia="仿宋"/>
          <w:color w:val="000000"/>
          <w:sz w:val="24"/>
        </w:rPr>
        <w:t>。</w:t>
      </w:r>
    </w:p>
    <w:p w14:paraId="69EA0651">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3、如</w:t>
      </w:r>
      <w:r>
        <w:rPr>
          <w:rFonts w:ascii="仿宋" w:hAnsi="仿宋" w:eastAsia="仿宋"/>
          <w:color w:val="000000"/>
          <w:sz w:val="24"/>
        </w:rPr>
        <w:t>不能修理或者不能调换的，按不能交货处理</w:t>
      </w:r>
      <w:r>
        <w:rPr>
          <w:rFonts w:hint="eastAsia" w:ascii="仿宋" w:hAnsi="仿宋" w:eastAsia="仿宋"/>
          <w:color w:val="000000"/>
          <w:sz w:val="24"/>
        </w:rPr>
        <w:t>，因此给甲方造成的所有经济损失乙方应予全额赔偿。</w:t>
      </w:r>
    </w:p>
    <w:p w14:paraId="78428DAD">
      <w:p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4、如因该产品本身的质量原因而在使用过程中造成的任何医疗事故纠纷，由乙方全额负责赔偿。</w:t>
      </w:r>
    </w:p>
    <w:p w14:paraId="4144D717">
      <w:pPr>
        <w:spacing w:line="500" w:lineRule="exact"/>
        <w:jc w:val="left"/>
        <w:rPr>
          <w:rFonts w:ascii="仿宋" w:hAnsi="仿宋" w:eastAsia="仿宋"/>
          <w:b/>
          <w:color w:val="000000"/>
          <w:sz w:val="24"/>
        </w:rPr>
      </w:pPr>
      <w:r>
        <w:rPr>
          <w:rFonts w:hint="eastAsia" w:ascii="仿宋" w:hAnsi="仿宋" w:eastAsia="仿宋"/>
          <w:b/>
          <w:color w:val="000000"/>
          <w:sz w:val="24"/>
        </w:rPr>
        <w:t>第十条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售后服务</w:t>
      </w:r>
    </w:p>
    <w:p w14:paraId="36C7CD63">
      <w:pPr>
        <w:numPr>
          <w:ilvl w:val="-1"/>
          <w:numId w:val="0"/>
        </w:numPr>
        <w:spacing w:line="500" w:lineRule="exact"/>
        <w:ind w:firstLine="480" w:firstLineChars="200"/>
        <w:jc w:val="left"/>
        <w:rPr>
          <w:rFonts w:hint="eastAsia" w:ascii="仿宋" w:hAnsi="仿宋" w:eastAsia="仿宋"/>
          <w:b w:val="0"/>
          <w:bCs w:val="0"/>
          <w:color w:val="000000"/>
          <w:sz w:val="24"/>
          <w:u w:val="none"/>
          <w:lang w:eastAsia="zh-CN"/>
        </w:rPr>
      </w:pPr>
      <w:r>
        <w:rPr>
          <w:rFonts w:hint="eastAsia" w:ascii="仿宋" w:hAnsi="仿宋" w:eastAsia="仿宋"/>
          <w:b w:val="0"/>
          <w:bCs w:val="0"/>
          <w:color w:val="000000"/>
          <w:sz w:val="24"/>
          <w:lang w:val="en-US" w:eastAsia="zh-CN"/>
        </w:rPr>
        <w:t>1、原厂整机保修≥3年，质保期</w:t>
      </w:r>
      <w:r>
        <w:rPr>
          <w:rFonts w:hint="eastAsia" w:ascii="仿宋" w:hAnsi="仿宋" w:eastAsia="仿宋"/>
          <w:b w:val="0"/>
          <w:bCs w:val="0"/>
          <w:color w:val="000000"/>
          <w:sz w:val="24"/>
          <w:lang w:eastAsia="zh-CN"/>
        </w:rPr>
        <w:t>自产品验收合格之日起计算。</w:t>
      </w:r>
    </w:p>
    <w:p w14:paraId="6A453355">
      <w:pPr>
        <w:numPr>
          <w:ilvl w:val="-1"/>
          <w:numId w:val="0"/>
        </w:numPr>
        <w:spacing w:line="500" w:lineRule="exact"/>
        <w:ind w:firstLine="480" w:firstLineChars="200"/>
        <w:jc w:val="left"/>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3DA7A7FF">
      <w:pPr>
        <w:spacing w:line="500" w:lineRule="exact"/>
        <w:ind w:firstLine="480" w:firstLineChars="200"/>
        <w:jc w:val="left"/>
        <w:rPr>
          <w:rFonts w:hint="eastAsia" w:ascii="仿宋" w:hAnsi="仿宋" w:eastAsia="仿宋"/>
          <w:color w:val="000000"/>
          <w:sz w:val="24"/>
          <w:lang w:eastAsia="zh-CN"/>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w:t>
      </w:r>
      <w:r>
        <w:rPr>
          <w:rFonts w:hint="eastAsia" w:ascii="仿宋" w:hAnsi="仿宋" w:eastAsia="仿宋"/>
          <w:color w:val="000000"/>
          <w:sz w:val="24"/>
          <w:lang w:eastAsia="zh-CN"/>
        </w:rPr>
        <w:t>为基数，</w:t>
      </w:r>
      <w:r>
        <w:rPr>
          <w:rFonts w:hint="eastAsia" w:ascii="仿宋" w:hAnsi="仿宋" w:eastAsia="仿宋"/>
          <w:color w:val="000000"/>
          <w:sz w:val="24"/>
        </w:rPr>
        <w:t>按全国银行间同业拆借中心公布的同期一年期贷款市场报价利率（LPR）</w:t>
      </w:r>
      <w:r>
        <w:rPr>
          <w:rFonts w:hint="eastAsia" w:ascii="仿宋" w:hAnsi="仿宋" w:eastAsia="仿宋"/>
          <w:color w:val="000000"/>
          <w:sz w:val="24"/>
          <w:lang w:eastAsia="zh-CN"/>
        </w:rPr>
        <w:t>的</w:t>
      </w:r>
      <w:r>
        <w:rPr>
          <w:rFonts w:hint="eastAsia" w:ascii="仿宋" w:hAnsi="仿宋" w:eastAsia="仿宋"/>
          <w:color w:val="000000"/>
          <w:sz w:val="24"/>
          <w:lang w:val="en-US" w:eastAsia="zh-CN"/>
        </w:rPr>
        <w:t>4倍</w:t>
      </w:r>
      <w:r>
        <w:rPr>
          <w:rFonts w:hint="eastAsia" w:ascii="仿宋" w:hAnsi="仿宋" w:eastAsia="仿宋"/>
          <w:color w:val="000000"/>
          <w:sz w:val="24"/>
        </w:rPr>
        <w:t>向甲方支付违约金</w:t>
      </w:r>
      <w:r>
        <w:rPr>
          <w:rFonts w:hint="eastAsia" w:ascii="仿宋" w:hAnsi="仿宋" w:eastAsia="仿宋"/>
          <w:color w:val="000000"/>
          <w:sz w:val="24"/>
          <w:lang w:eastAsia="zh-CN"/>
        </w:rPr>
        <w:t>。</w:t>
      </w:r>
    </w:p>
    <w:p w14:paraId="6A617EB7">
      <w:pPr>
        <w:spacing w:line="500" w:lineRule="exact"/>
        <w:ind w:firstLine="480" w:firstLineChars="200"/>
        <w:jc w:val="left"/>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08E3DDEB">
      <w:pPr>
        <w:spacing w:line="500" w:lineRule="exact"/>
        <w:jc w:val="left"/>
        <w:rPr>
          <w:rFonts w:ascii="仿宋" w:hAnsi="仿宋" w:eastAsia="仿宋"/>
          <w:b/>
          <w:color w:val="000000"/>
          <w:sz w:val="24"/>
        </w:rPr>
      </w:pPr>
      <w:r>
        <w:rPr>
          <w:rFonts w:hint="eastAsia" w:ascii="仿宋" w:hAnsi="仿宋" w:eastAsia="仿宋"/>
          <w:b/>
          <w:color w:val="000000"/>
          <w:sz w:val="24"/>
        </w:rPr>
        <w:t>第十一条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技术服务</w:t>
      </w:r>
    </w:p>
    <w:p w14:paraId="70D34F16">
      <w:pPr>
        <w:numPr>
          <w:ilvl w:val="0"/>
          <w:numId w:val="0"/>
        </w:numPr>
        <w:spacing w:line="500" w:lineRule="exact"/>
        <w:ind w:firstLine="480" w:firstLineChars="200"/>
        <w:jc w:val="left"/>
        <w:rPr>
          <w:rFonts w:hint="eastAsia" w:ascii="仿宋" w:hAnsi="仿宋" w:eastAsia="仿宋"/>
          <w:color w:val="000000"/>
          <w:sz w:val="24"/>
        </w:rPr>
      </w:pPr>
      <w:r>
        <w:rPr>
          <w:rFonts w:hint="eastAsia" w:ascii="仿宋" w:hAnsi="仿宋" w:eastAsia="仿宋"/>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14:paraId="2F9591C4">
      <w:pPr>
        <w:numPr>
          <w:ilvl w:val="0"/>
          <w:numId w:val="0"/>
        </w:numPr>
        <w:spacing w:line="500" w:lineRule="exact"/>
        <w:ind w:firstLine="480" w:firstLineChars="200"/>
        <w:jc w:val="left"/>
        <w:rPr>
          <w:rFonts w:hint="eastAsia" w:ascii="仿宋" w:hAnsi="仿宋" w:eastAsia="仿宋"/>
          <w:color w:val="000000"/>
          <w:sz w:val="24"/>
        </w:rPr>
      </w:pPr>
      <w:r>
        <w:rPr>
          <w:rFonts w:hint="eastAsia" w:ascii="仿宋" w:hAnsi="仿宋" w:eastAsia="仿宋"/>
          <w:color w:val="000000"/>
          <w:sz w:val="24"/>
        </w:rPr>
        <w:t>2、乙方应当负责对甲方的工作人员进行操作培训，使操作人员能够独立、熟练操作直至该产品可以正常使用为止。</w:t>
      </w:r>
    </w:p>
    <w:p w14:paraId="5ABA69E4">
      <w:pPr>
        <w:numPr>
          <w:ilvl w:val="0"/>
          <w:numId w:val="0"/>
        </w:numPr>
        <w:spacing w:line="500" w:lineRule="exact"/>
        <w:ind w:firstLine="480" w:firstLineChars="200"/>
        <w:jc w:val="left"/>
        <w:rPr>
          <w:rFonts w:hint="eastAsia" w:ascii="仿宋" w:hAnsi="仿宋" w:eastAsia="仿宋"/>
          <w:color w:val="000000"/>
          <w:sz w:val="24"/>
        </w:rPr>
      </w:pPr>
      <w:r>
        <w:rPr>
          <w:rFonts w:hint="eastAsia" w:ascii="仿宋" w:hAnsi="仿宋" w:eastAsia="仿宋"/>
          <w:color w:val="000000"/>
          <w:sz w:val="24"/>
        </w:rPr>
        <w:t>3、乙方应当负责该产品的调试、安装到位，保证正常使用，全部费用由乙方承担。</w:t>
      </w:r>
    </w:p>
    <w:p w14:paraId="1E9E46BB">
      <w:pPr>
        <w:spacing w:line="500" w:lineRule="exact"/>
        <w:jc w:val="left"/>
        <w:rPr>
          <w:rFonts w:ascii="仿宋" w:hAnsi="仿宋" w:eastAsia="仿宋"/>
          <w:b/>
          <w:color w:val="000000"/>
          <w:sz w:val="24"/>
        </w:rPr>
      </w:pPr>
      <w:r>
        <w:rPr>
          <w:rFonts w:hint="eastAsia" w:ascii="仿宋" w:hAnsi="仿宋" w:eastAsia="仿宋"/>
          <w:b/>
          <w:color w:val="000000"/>
          <w:sz w:val="24"/>
        </w:rPr>
        <w:t>第十二条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产品的验收</w:t>
      </w:r>
    </w:p>
    <w:p w14:paraId="1F400AB0">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1、甲方必须在乙方提出书面验收申请之日起 2 个工作日内，组织验收工作。验收由甲方指定单位及人员进行验收，验收合格后出具书面验收合格证明，作为对产品的最终认可。</w:t>
      </w:r>
    </w:p>
    <w:p w14:paraId="2E145B5C">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2、验收依据：单证齐全，应有产品合格证、质量证明、使用说明、保修保质证明、发票和其他应当具有的单证，并符合国家法律、法规对该产品规定的国家标准的要求。</w:t>
      </w:r>
    </w:p>
    <w:p w14:paraId="26AD0F87">
      <w:pPr>
        <w:spacing w:line="500" w:lineRule="exact"/>
        <w:jc w:val="left"/>
        <w:rPr>
          <w:rFonts w:ascii="仿宋" w:hAnsi="仿宋" w:eastAsia="仿宋"/>
          <w:b/>
          <w:color w:val="000000"/>
          <w:sz w:val="24"/>
        </w:rPr>
      </w:pPr>
      <w:r>
        <w:rPr>
          <w:rFonts w:hint="eastAsia" w:ascii="仿宋" w:hAnsi="仿宋" w:eastAsia="仿宋"/>
          <w:b/>
          <w:color w:val="000000"/>
          <w:sz w:val="24"/>
        </w:rPr>
        <w:t>第十三条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违约责任</w:t>
      </w:r>
    </w:p>
    <w:p w14:paraId="2084E2AE">
      <w:pPr>
        <w:numPr>
          <w:ilvl w:val="0"/>
          <w:numId w:val="0"/>
        </w:numPr>
        <w:spacing w:line="500" w:lineRule="exact"/>
        <w:ind w:firstLine="480" w:firstLineChars="200"/>
        <w:jc w:val="left"/>
        <w:rPr>
          <w:rFonts w:hint="eastAsia" w:ascii="仿宋" w:hAnsi="仿宋" w:eastAsia="仿宋" w:cs="Times New Roman"/>
          <w:color w:val="000000"/>
          <w:sz w:val="24"/>
          <w:lang w:val="en-US" w:eastAsia="zh-CN"/>
        </w:rPr>
      </w:pPr>
      <w:r>
        <w:rPr>
          <w:rFonts w:hint="eastAsia" w:ascii="仿宋" w:hAnsi="仿宋" w:eastAsia="仿宋" w:cs="Times New Roman"/>
          <w:color w:val="000000"/>
          <w:sz w:val="24"/>
          <w:lang w:val="en-US" w:eastAsia="zh-CN"/>
        </w:rPr>
        <w:t>1. 本项目履约期间，甲乙双方应恪守约定。一方未按要求履行合同义务的，视为违约，需赔偿对方实际损失。</w:t>
      </w:r>
    </w:p>
    <w:p w14:paraId="66070473">
      <w:pPr>
        <w:numPr>
          <w:ilvl w:val="0"/>
          <w:numId w:val="0"/>
        </w:numPr>
        <w:spacing w:line="500" w:lineRule="exact"/>
        <w:ind w:firstLine="480" w:firstLineChars="200"/>
        <w:jc w:val="left"/>
        <w:rPr>
          <w:rFonts w:hint="eastAsia" w:ascii="仿宋" w:hAnsi="仿宋" w:eastAsia="仿宋" w:cs="Times New Roman"/>
          <w:color w:val="000000"/>
          <w:sz w:val="24"/>
          <w:lang w:val="en-US" w:eastAsia="zh-CN"/>
        </w:rPr>
      </w:pPr>
      <w:r>
        <w:rPr>
          <w:rFonts w:hint="eastAsia" w:ascii="仿宋" w:hAnsi="仿宋" w:eastAsia="仿宋" w:cs="Times New Roman"/>
          <w:color w:val="000000"/>
          <w:sz w:val="24"/>
          <w:lang w:val="en-US" w:eastAsia="zh-CN"/>
        </w:rPr>
        <w:t>2. 乙方服务质量、履约进度不符合要求的，应限期整改；整改仍不合格的，甲方有权按采购及合同相关约定处理。</w:t>
      </w:r>
    </w:p>
    <w:p w14:paraId="486BF0D5">
      <w:pPr>
        <w:numPr>
          <w:ilvl w:val="0"/>
          <w:numId w:val="0"/>
        </w:numPr>
        <w:spacing w:line="500" w:lineRule="exact"/>
        <w:ind w:firstLine="480" w:firstLineChars="200"/>
        <w:jc w:val="left"/>
        <w:rPr>
          <w:rFonts w:hint="eastAsia" w:ascii="仿宋" w:hAnsi="仿宋" w:eastAsia="仿宋"/>
          <w:b/>
          <w:color w:val="000000"/>
          <w:sz w:val="24"/>
          <w:lang w:val="en-US" w:eastAsia="zh-CN"/>
        </w:rPr>
      </w:pPr>
      <w:r>
        <w:rPr>
          <w:rFonts w:hint="eastAsia" w:ascii="仿宋" w:hAnsi="仿宋" w:eastAsia="仿宋" w:cs="Times New Roman"/>
          <w:color w:val="000000"/>
          <w:sz w:val="24"/>
          <w:lang w:val="en-US" w:eastAsia="zh-CN"/>
        </w:rPr>
        <w:t>3. 具体违约处置细则，由双方在正式签订的服务合同中另行约定。</w:t>
      </w:r>
    </w:p>
    <w:p w14:paraId="31562C59">
      <w:pPr>
        <w:spacing w:line="500" w:lineRule="exact"/>
        <w:jc w:val="left"/>
        <w:rPr>
          <w:rFonts w:ascii="仿宋" w:hAnsi="仿宋" w:eastAsia="仿宋"/>
          <w:b/>
          <w:color w:val="000000"/>
          <w:sz w:val="24"/>
        </w:rPr>
      </w:pPr>
      <w:r>
        <w:rPr>
          <w:rFonts w:hint="eastAsia" w:ascii="仿宋" w:hAnsi="仿宋" w:eastAsia="仿宋"/>
          <w:b/>
          <w:color w:val="000000"/>
          <w:sz w:val="24"/>
        </w:rPr>
        <w:t>第十四条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不可抗力</w:t>
      </w:r>
    </w:p>
    <w:p w14:paraId="3E1E9F83">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42AB1B36">
      <w:pPr>
        <w:spacing w:line="500" w:lineRule="exact"/>
        <w:jc w:val="left"/>
        <w:rPr>
          <w:rFonts w:ascii="仿宋" w:hAnsi="仿宋" w:eastAsia="仿宋"/>
          <w:b/>
          <w:color w:val="000000"/>
          <w:sz w:val="24"/>
        </w:rPr>
      </w:pPr>
      <w:r>
        <w:rPr>
          <w:rFonts w:hint="eastAsia" w:ascii="仿宋" w:hAnsi="仿宋" w:eastAsia="仿宋"/>
          <w:b/>
          <w:color w:val="000000"/>
          <w:sz w:val="24"/>
        </w:rPr>
        <w:t>第十五条</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通知</w:t>
      </w:r>
    </w:p>
    <w:p w14:paraId="156E2C5A">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一方发给另一方的通知或信件应是书面的，按本合同所示地址投送。于送达至指定专人接收之日视为正式送交。任何一方变更地址</w:t>
      </w:r>
      <w:r>
        <w:rPr>
          <w:rFonts w:hint="eastAsia" w:ascii="仿宋" w:hAnsi="仿宋" w:eastAsia="仿宋"/>
          <w:color w:val="000000"/>
          <w:sz w:val="24"/>
          <w:lang w:eastAsia="zh-CN"/>
        </w:rPr>
        <w:t>、指定收件人</w:t>
      </w:r>
      <w:r>
        <w:rPr>
          <w:rFonts w:hint="eastAsia" w:ascii="仿宋" w:hAnsi="仿宋" w:eastAsia="仿宋"/>
          <w:color w:val="000000"/>
          <w:sz w:val="24"/>
        </w:rPr>
        <w:t>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32BDFC08">
      <w:pPr>
        <w:spacing w:line="500" w:lineRule="exact"/>
        <w:jc w:val="left"/>
        <w:rPr>
          <w:rFonts w:ascii="仿宋" w:hAnsi="仿宋" w:eastAsia="仿宋"/>
          <w:color w:val="000000"/>
          <w:sz w:val="24"/>
        </w:rPr>
      </w:pPr>
      <w:r>
        <w:rPr>
          <w:rFonts w:hint="eastAsia" w:ascii="仿宋" w:hAnsi="仿宋" w:eastAsia="仿宋"/>
          <w:color w:val="000000"/>
          <w:sz w:val="24"/>
        </w:rPr>
        <w:t>甲方：                                      乙方：</w:t>
      </w:r>
    </w:p>
    <w:p w14:paraId="58AC15B2">
      <w:pPr>
        <w:spacing w:line="500" w:lineRule="exact"/>
        <w:jc w:val="left"/>
        <w:rPr>
          <w:rFonts w:ascii="仿宋" w:hAnsi="仿宋" w:eastAsia="仿宋"/>
          <w:color w:val="000000"/>
          <w:sz w:val="24"/>
        </w:rPr>
      </w:pPr>
      <w:r>
        <w:rPr>
          <w:rFonts w:hint="eastAsia" w:ascii="仿宋" w:hAnsi="仿宋" w:eastAsia="仿宋"/>
          <w:color w:val="000000"/>
          <w:sz w:val="24"/>
        </w:rPr>
        <w:t>地址：                                      地址：</w:t>
      </w:r>
    </w:p>
    <w:p w14:paraId="67B41886">
      <w:pPr>
        <w:spacing w:line="500" w:lineRule="exact"/>
        <w:jc w:val="left"/>
        <w:rPr>
          <w:rFonts w:ascii="仿宋" w:hAnsi="仿宋" w:eastAsia="仿宋"/>
          <w:color w:val="000000"/>
          <w:sz w:val="24"/>
        </w:rPr>
      </w:pPr>
      <w:r>
        <w:rPr>
          <w:rFonts w:hint="eastAsia" w:ascii="仿宋" w:hAnsi="仿宋" w:eastAsia="仿宋"/>
          <w:color w:val="000000"/>
          <w:sz w:val="24"/>
        </w:rPr>
        <w:t>电话：                                      电话：</w:t>
      </w:r>
    </w:p>
    <w:p w14:paraId="4017A9A3">
      <w:pPr>
        <w:spacing w:line="500" w:lineRule="exact"/>
        <w:jc w:val="left"/>
        <w:rPr>
          <w:rFonts w:ascii="仿宋" w:hAnsi="仿宋" w:eastAsia="仿宋"/>
          <w:color w:val="000000"/>
          <w:sz w:val="24"/>
        </w:rPr>
      </w:pPr>
      <w:r>
        <w:rPr>
          <w:rFonts w:hint="eastAsia" w:ascii="仿宋" w:hAnsi="仿宋" w:eastAsia="仿宋"/>
          <w:color w:val="000000"/>
          <w:sz w:val="24"/>
        </w:rPr>
        <w:t>邮编：                                      邮编：</w:t>
      </w:r>
    </w:p>
    <w:p w14:paraId="2AC74A1D">
      <w:pPr>
        <w:spacing w:line="500" w:lineRule="exact"/>
        <w:jc w:val="left"/>
        <w:rPr>
          <w:rFonts w:ascii="仿宋" w:hAnsi="仿宋" w:eastAsia="仿宋"/>
          <w:color w:val="000000"/>
          <w:sz w:val="24"/>
        </w:rPr>
      </w:pPr>
      <w:r>
        <w:rPr>
          <w:rFonts w:hint="eastAsia" w:ascii="仿宋" w:hAnsi="仿宋" w:eastAsia="仿宋"/>
          <w:color w:val="000000"/>
          <w:sz w:val="24"/>
        </w:rPr>
        <w:t>邮箱：                                      邮箱：</w:t>
      </w:r>
    </w:p>
    <w:p w14:paraId="4225B83D">
      <w:pPr>
        <w:spacing w:line="500" w:lineRule="exact"/>
        <w:jc w:val="left"/>
        <w:rPr>
          <w:rFonts w:ascii="仿宋" w:hAnsi="仿宋" w:eastAsia="仿宋"/>
          <w:color w:val="000000"/>
          <w:sz w:val="24"/>
        </w:rPr>
      </w:pPr>
      <w:r>
        <w:rPr>
          <w:rFonts w:hint="eastAsia" w:ascii="仿宋" w:hAnsi="仿宋" w:eastAsia="仿宋"/>
          <w:color w:val="000000"/>
          <w:sz w:val="24"/>
        </w:rPr>
        <w:t xml:space="preserve">指定收件人：                                指定收件人：                           </w:t>
      </w:r>
    </w:p>
    <w:p w14:paraId="33BCAB2E">
      <w:pPr>
        <w:spacing w:line="500" w:lineRule="exact"/>
        <w:jc w:val="left"/>
        <w:rPr>
          <w:rFonts w:ascii="仿宋" w:hAnsi="仿宋" w:eastAsia="仿宋"/>
          <w:b/>
          <w:color w:val="000000"/>
          <w:sz w:val="24"/>
        </w:rPr>
      </w:pPr>
      <w:r>
        <w:rPr>
          <w:rFonts w:hint="eastAsia" w:ascii="仿宋" w:hAnsi="仿宋" w:eastAsia="仿宋"/>
          <w:b/>
          <w:color w:val="000000"/>
          <w:sz w:val="24"/>
        </w:rPr>
        <w:t>第十六条</w:t>
      </w:r>
      <w:r>
        <w:rPr>
          <w:rFonts w:hint="eastAsia" w:ascii="仿宋" w:hAnsi="仿宋" w:eastAsia="仿宋"/>
          <w:b/>
          <w:color w:val="000000"/>
          <w:sz w:val="24"/>
          <w:lang w:val="en-US" w:eastAsia="zh-CN"/>
        </w:rPr>
        <w:t xml:space="preserve"> </w:t>
      </w:r>
      <w:r>
        <w:rPr>
          <w:rFonts w:hint="eastAsia" w:ascii="仿宋" w:hAnsi="仿宋" w:eastAsia="仿宋"/>
          <w:b/>
          <w:color w:val="000000"/>
          <w:sz w:val="24"/>
          <w:lang w:eastAsia="zh-CN"/>
        </w:rPr>
        <w:t>争议</w:t>
      </w:r>
      <w:r>
        <w:rPr>
          <w:rFonts w:hint="eastAsia" w:ascii="仿宋" w:hAnsi="仿宋" w:eastAsia="仿宋"/>
          <w:b/>
          <w:color w:val="000000"/>
          <w:sz w:val="24"/>
        </w:rPr>
        <w:t>解决</w:t>
      </w:r>
      <w:r>
        <w:rPr>
          <w:rFonts w:hint="eastAsia" w:ascii="仿宋" w:hAnsi="仿宋" w:eastAsia="仿宋"/>
          <w:b/>
          <w:color w:val="000000"/>
          <w:sz w:val="24"/>
          <w:lang w:eastAsia="zh-CN"/>
        </w:rPr>
        <w:t>方式</w:t>
      </w:r>
    </w:p>
    <w:p w14:paraId="73C244B3">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bCs w:val="0"/>
          <w:color w:val="000000"/>
          <w:sz w:val="24"/>
        </w:rPr>
        <w:t>1</w:t>
      </w:r>
      <w:r>
        <w:rPr>
          <w:rFonts w:hint="eastAsia" w:ascii="仿宋" w:hAnsi="仿宋" w:eastAsia="仿宋"/>
          <w:color w:val="000000"/>
          <w:sz w:val="24"/>
        </w:rPr>
        <w:t>、在合同履行过程中发生争议，双方协商解决。协商不成的，</w:t>
      </w:r>
      <w:r>
        <w:rPr>
          <w:rFonts w:hint="eastAsia" w:ascii="仿宋" w:hAnsi="仿宋" w:eastAsia="仿宋"/>
          <w:color w:val="000000"/>
          <w:sz w:val="24"/>
          <w:lang w:eastAsia="zh-CN"/>
        </w:rPr>
        <w:t>向</w:t>
      </w:r>
      <w:r>
        <w:rPr>
          <w:rFonts w:hint="eastAsia" w:ascii="仿宋" w:hAnsi="仿宋" w:eastAsia="仿宋"/>
          <w:color w:val="000000"/>
          <w:sz w:val="24"/>
        </w:rPr>
        <w:t>甲方所在地人民法院</w:t>
      </w:r>
      <w:r>
        <w:rPr>
          <w:rFonts w:hint="eastAsia" w:ascii="仿宋" w:hAnsi="仿宋" w:eastAsia="仿宋"/>
          <w:color w:val="000000"/>
          <w:sz w:val="24"/>
          <w:lang w:eastAsia="zh-CN"/>
        </w:rPr>
        <w:t>提起诉讼</w:t>
      </w:r>
      <w:r>
        <w:rPr>
          <w:rFonts w:hint="eastAsia" w:ascii="仿宋" w:hAnsi="仿宋" w:eastAsia="仿宋"/>
          <w:color w:val="000000"/>
          <w:sz w:val="24"/>
        </w:rPr>
        <w:t>。</w:t>
      </w:r>
    </w:p>
    <w:p w14:paraId="67EA2020">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2、因乙方违约导致甲方权益受损，甲方通过诉讼方式主张权益所支出的合理费用由乙方负担（</w:t>
      </w:r>
      <w:r>
        <w:rPr>
          <w:rFonts w:hint="eastAsia" w:ascii="仿宋" w:hAnsi="仿宋" w:eastAsia="仿宋"/>
          <w:color w:val="000000"/>
          <w:sz w:val="24"/>
          <w:lang w:eastAsia="zh-CN"/>
        </w:rPr>
        <w:t>包括</w:t>
      </w:r>
      <w:r>
        <w:rPr>
          <w:rFonts w:hint="eastAsia" w:ascii="仿宋" w:hAnsi="仿宋" w:eastAsia="仿宋"/>
          <w:color w:val="000000"/>
          <w:sz w:val="24"/>
        </w:rPr>
        <w:t>诉讼费、保全费、律师代理费等必要开支）。</w:t>
      </w:r>
    </w:p>
    <w:p w14:paraId="427EF962">
      <w:pPr>
        <w:spacing w:line="500" w:lineRule="exact"/>
        <w:jc w:val="left"/>
        <w:rPr>
          <w:rFonts w:hint="eastAsia" w:ascii="仿宋" w:hAnsi="仿宋" w:eastAsia="仿宋"/>
          <w:b/>
          <w:color w:val="000000"/>
          <w:sz w:val="24"/>
          <w:lang w:val="en-US" w:eastAsia="zh-CN"/>
        </w:rPr>
      </w:pPr>
      <w:r>
        <w:rPr>
          <w:rFonts w:hint="eastAsia" w:ascii="仿宋" w:hAnsi="仿宋" w:eastAsia="仿宋"/>
          <w:b/>
          <w:color w:val="000000"/>
          <w:sz w:val="24"/>
        </w:rPr>
        <w:t>第十七条</w:t>
      </w:r>
      <w:r>
        <w:rPr>
          <w:rFonts w:hint="eastAsia" w:ascii="仿宋" w:hAnsi="仿宋" w:eastAsia="仿宋"/>
          <w:b/>
          <w:color w:val="000000"/>
          <w:sz w:val="24"/>
          <w:lang w:val="en-US" w:eastAsia="zh-CN"/>
        </w:rPr>
        <w:t xml:space="preserve"> 合同组成部分</w:t>
      </w:r>
    </w:p>
    <w:p w14:paraId="0C4EC63C">
      <w:pPr>
        <w:spacing w:line="500" w:lineRule="exact"/>
        <w:ind w:firstLine="482" w:firstLineChars="200"/>
        <w:jc w:val="left"/>
        <w:rPr>
          <w:rFonts w:ascii="仿宋" w:hAnsi="仿宋" w:eastAsia="仿宋"/>
          <w:b/>
          <w:color w:val="000000"/>
          <w:sz w:val="24"/>
        </w:rPr>
      </w:pPr>
      <w:r>
        <w:rPr>
          <w:rFonts w:hint="eastAsia" w:ascii="仿宋" w:hAnsi="仿宋" w:eastAsia="仿宋"/>
          <w:b/>
          <w:color w:val="000000"/>
          <w:sz w:val="24"/>
        </w:rPr>
        <w:t>以下资料为本合同不可分割部分，与本合同具有同等法律效力</w:t>
      </w:r>
      <w:r>
        <w:rPr>
          <w:rFonts w:hint="eastAsia" w:ascii="仿宋" w:hAnsi="仿宋" w:eastAsia="仿宋"/>
          <w:b/>
          <w:color w:val="000000"/>
          <w:sz w:val="24"/>
          <w:lang w:eastAsia="zh-CN"/>
        </w:rPr>
        <w:t>：</w:t>
      </w:r>
    </w:p>
    <w:p w14:paraId="56EA4080">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1、本合同所涉产品的国家标准及乙方宣传标准；</w:t>
      </w:r>
    </w:p>
    <w:p w14:paraId="3F10970E">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2、本产品的详细资料；</w:t>
      </w:r>
    </w:p>
    <w:p w14:paraId="2DA7C272">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3、招投标文件；</w:t>
      </w:r>
    </w:p>
    <w:p w14:paraId="01464CCB">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4、本套产品配置及配套设备零件报价详单；（附于合同后）</w:t>
      </w:r>
    </w:p>
    <w:p w14:paraId="5819F0FB">
      <w:pPr>
        <w:numPr>
          <w:ilvl w:val="0"/>
          <w:numId w:val="0"/>
        </w:numPr>
        <w:spacing w:line="500" w:lineRule="exact"/>
        <w:ind w:firstLine="480" w:firstLineChars="200"/>
        <w:jc w:val="left"/>
        <w:rPr>
          <w:rFonts w:ascii="仿宋" w:hAnsi="仿宋" w:eastAsia="仿宋"/>
          <w:color w:val="000000"/>
          <w:sz w:val="24"/>
        </w:rPr>
      </w:pPr>
      <w:r>
        <w:rPr>
          <w:rFonts w:hint="eastAsia" w:ascii="仿宋" w:hAnsi="仿宋" w:eastAsia="仿宋"/>
          <w:color w:val="000000"/>
          <w:sz w:val="24"/>
        </w:rPr>
        <w:t>5、本套产品配套耗材清单、报价详单。（附于合同后）</w:t>
      </w:r>
    </w:p>
    <w:p w14:paraId="6D751D4F">
      <w:pPr>
        <w:spacing w:line="500" w:lineRule="exact"/>
        <w:jc w:val="left"/>
        <w:rPr>
          <w:rFonts w:hint="eastAsia" w:ascii="仿宋" w:hAnsi="仿宋" w:eastAsia="仿宋"/>
          <w:b/>
          <w:color w:val="000000"/>
          <w:sz w:val="24"/>
          <w:lang w:val="en-US" w:eastAsia="zh-CN"/>
        </w:rPr>
      </w:pPr>
      <w:r>
        <w:rPr>
          <w:rFonts w:hint="eastAsia" w:ascii="仿宋" w:hAnsi="仿宋" w:eastAsia="仿宋"/>
          <w:b/>
          <w:color w:val="000000"/>
          <w:sz w:val="24"/>
        </w:rPr>
        <w:t>第十八条</w:t>
      </w:r>
      <w:r>
        <w:rPr>
          <w:rFonts w:hint="eastAsia" w:ascii="仿宋" w:hAnsi="仿宋" w:eastAsia="仿宋"/>
          <w:b/>
          <w:color w:val="000000"/>
          <w:sz w:val="24"/>
          <w:lang w:val="en-US" w:eastAsia="zh-CN"/>
        </w:rPr>
        <w:t xml:space="preserve"> 附则</w:t>
      </w:r>
    </w:p>
    <w:p w14:paraId="16D44633">
      <w:pPr>
        <w:spacing w:line="500" w:lineRule="exact"/>
        <w:ind w:firstLine="480" w:firstLineChars="200"/>
        <w:jc w:val="left"/>
        <w:rPr>
          <w:rFonts w:ascii="仿宋" w:hAnsi="仿宋" w:eastAsia="仿宋"/>
          <w:b w:val="0"/>
          <w:bCs/>
          <w:color w:val="000000"/>
          <w:sz w:val="24"/>
        </w:rPr>
      </w:pPr>
      <w:r>
        <w:rPr>
          <w:rFonts w:hint="eastAsia" w:ascii="仿宋" w:hAnsi="仿宋" w:eastAsia="仿宋"/>
          <w:b w:val="0"/>
          <w:bCs/>
          <w:color w:val="000000"/>
          <w:sz w:val="24"/>
          <w:lang w:val="en-US" w:eastAsia="zh-CN"/>
        </w:rPr>
        <w:t>1.</w:t>
      </w:r>
      <w:r>
        <w:rPr>
          <w:rFonts w:hint="eastAsia" w:ascii="仿宋" w:hAnsi="仿宋" w:eastAsia="仿宋"/>
          <w:b w:val="0"/>
          <w:bCs/>
          <w:color w:val="000000"/>
          <w:sz w:val="24"/>
        </w:rPr>
        <w:t>本合同一式六份，甲方执伍份、乙方执一份，均具有同等法律效力。</w:t>
      </w:r>
    </w:p>
    <w:p w14:paraId="46B549B2">
      <w:pPr>
        <w:spacing w:line="500" w:lineRule="exact"/>
        <w:ind w:firstLine="480" w:firstLineChars="200"/>
        <w:jc w:val="left"/>
        <w:rPr>
          <w:rFonts w:ascii="仿宋" w:hAnsi="仿宋" w:eastAsia="仿宋"/>
          <w:b w:val="0"/>
          <w:bCs/>
          <w:color w:val="000000"/>
          <w:sz w:val="24"/>
        </w:rPr>
      </w:pPr>
      <w:r>
        <w:rPr>
          <w:rFonts w:hint="eastAsia" w:ascii="仿宋" w:hAnsi="仿宋" w:eastAsia="仿宋"/>
          <w:b w:val="0"/>
          <w:bCs/>
          <w:color w:val="000000"/>
          <w:sz w:val="24"/>
          <w:lang w:val="en-US" w:eastAsia="zh-CN"/>
        </w:rPr>
        <w:t>2.</w:t>
      </w:r>
      <w:r>
        <w:rPr>
          <w:rFonts w:hint="eastAsia" w:ascii="仿宋" w:hAnsi="仿宋" w:eastAsia="仿宋"/>
          <w:b w:val="0"/>
          <w:bCs/>
          <w:color w:val="000000"/>
          <w:sz w:val="24"/>
        </w:rPr>
        <w:t>本合同未尽事宜，由甲、乙双方另行签订</w:t>
      </w:r>
      <w:r>
        <w:rPr>
          <w:rFonts w:hint="eastAsia" w:ascii="仿宋" w:hAnsi="仿宋" w:eastAsia="仿宋"/>
          <w:b w:val="0"/>
          <w:bCs/>
          <w:color w:val="000000"/>
          <w:sz w:val="24"/>
          <w:lang w:eastAsia="zh-CN"/>
        </w:rPr>
        <w:t>书面</w:t>
      </w:r>
      <w:r>
        <w:rPr>
          <w:rFonts w:hint="eastAsia" w:ascii="仿宋" w:hAnsi="仿宋" w:eastAsia="仿宋"/>
          <w:b w:val="0"/>
          <w:bCs/>
          <w:color w:val="000000"/>
          <w:sz w:val="24"/>
        </w:rPr>
        <w:t>补充协议，补充协议作为合同附件与本合同具有同等法律效力。</w:t>
      </w:r>
    </w:p>
    <w:p w14:paraId="60B444B2">
      <w:pPr>
        <w:spacing w:line="500" w:lineRule="exact"/>
        <w:ind w:firstLine="480" w:firstLineChars="200"/>
        <w:jc w:val="left"/>
        <w:rPr>
          <w:rFonts w:ascii="仿宋" w:hAnsi="仿宋" w:eastAsia="仿宋"/>
          <w:b w:val="0"/>
          <w:bCs/>
          <w:color w:val="000000"/>
          <w:sz w:val="24"/>
        </w:rPr>
      </w:pPr>
      <w:r>
        <w:rPr>
          <w:rFonts w:hint="eastAsia" w:ascii="仿宋" w:hAnsi="仿宋" w:eastAsia="仿宋"/>
          <w:b w:val="0"/>
          <w:bCs/>
          <w:color w:val="000000"/>
          <w:sz w:val="24"/>
          <w:lang w:val="en-US" w:eastAsia="zh-CN"/>
        </w:rPr>
        <w:t>3.</w:t>
      </w:r>
      <w:r>
        <w:rPr>
          <w:rFonts w:hint="eastAsia" w:ascii="仿宋" w:hAnsi="仿宋" w:eastAsia="仿宋"/>
          <w:b w:val="0"/>
          <w:bCs/>
          <w:color w:val="000000"/>
          <w:sz w:val="24"/>
        </w:rPr>
        <w:t>本合同自甲、乙双方</w:t>
      </w:r>
      <w:r>
        <w:rPr>
          <w:rFonts w:hint="eastAsia" w:ascii="仿宋" w:hAnsi="仿宋" w:eastAsia="仿宋"/>
          <w:b w:val="0"/>
          <w:bCs/>
          <w:color w:val="000000"/>
          <w:sz w:val="24"/>
          <w:lang w:eastAsia="zh-CN"/>
        </w:rPr>
        <w:t>法定代表人或委托代理人</w:t>
      </w:r>
      <w:r>
        <w:rPr>
          <w:rFonts w:hint="eastAsia" w:ascii="仿宋" w:hAnsi="仿宋" w:eastAsia="仿宋"/>
          <w:b w:val="0"/>
          <w:bCs/>
          <w:color w:val="000000"/>
          <w:sz w:val="24"/>
        </w:rPr>
        <w:t>签字并加盖公章之日起生效。</w:t>
      </w:r>
    </w:p>
    <w:p w14:paraId="22FA042C">
      <w:pPr>
        <w:spacing w:line="500" w:lineRule="exact"/>
        <w:jc w:val="left"/>
        <w:rPr>
          <w:rFonts w:hint="eastAsia" w:ascii="仿宋" w:hAnsi="仿宋" w:eastAsia="仿宋"/>
          <w:color w:val="000000"/>
          <w:sz w:val="24"/>
        </w:rPr>
      </w:pPr>
      <w:r>
        <w:rPr>
          <w:rFonts w:hint="eastAsia" w:ascii="仿宋" w:hAnsi="仿宋" w:eastAsia="仿宋"/>
          <w:color w:val="000000"/>
          <w:sz w:val="24"/>
        </w:rPr>
        <w:t>（本页以下无正文）</w:t>
      </w:r>
    </w:p>
    <w:p w14:paraId="5DB4152C">
      <w:pPr>
        <w:spacing w:line="500" w:lineRule="exact"/>
        <w:jc w:val="left"/>
        <w:rPr>
          <w:rFonts w:hint="eastAsia" w:ascii="仿宋" w:hAnsi="仿宋" w:eastAsia="仿宋"/>
          <w:color w:val="000000"/>
          <w:sz w:val="24"/>
        </w:rPr>
      </w:pP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A269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4537FAA3">
            <w:pPr>
              <w:spacing w:line="500" w:lineRule="exact"/>
              <w:jc w:val="left"/>
              <w:rPr>
                <w:rFonts w:hint="eastAsia" w:ascii="仿宋" w:hAnsi="仿宋" w:eastAsia="仿宋"/>
                <w:color w:val="000000"/>
                <w:sz w:val="24"/>
              </w:rPr>
            </w:pPr>
            <w:r>
              <w:rPr>
                <w:rFonts w:hint="eastAsia" w:ascii="仿宋" w:hAnsi="仿宋" w:eastAsia="仿宋"/>
                <w:color w:val="000000"/>
                <w:sz w:val="24"/>
              </w:rPr>
              <w:t xml:space="preserve">甲方（盖章）： </w:t>
            </w:r>
          </w:p>
          <w:p w14:paraId="4034F316">
            <w:pPr>
              <w:spacing w:line="500" w:lineRule="exact"/>
              <w:jc w:val="left"/>
              <w:rPr>
                <w:rFonts w:hint="eastAsia" w:ascii="仿宋" w:hAnsi="仿宋" w:eastAsia="仿宋"/>
                <w:color w:val="000000"/>
                <w:sz w:val="24"/>
              </w:rPr>
            </w:pPr>
            <w:r>
              <w:rPr>
                <w:rFonts w:hint="eastAsia" w:ascii="仿宋" w:hAnsi="仿宋" w:eastAsia="仿宋"/>
                <w:color w:val="000000"/>
                <w:sz w:val="24"/>
              </w:rPr>
              <w:t xml:space="preserve">地址：  </w:t>
            </w:r>
          </w:p>
          <w:p w14:paraId="4A840183">
            <w:pPr>
              <w:spacing w:line="500" w:lineRule="exact"/>
              <w:jc w:val="left"/>
              <w:rPr>
                <w:rFonts w:hint="eastAsia" w:ascii="仿宋" w:hAnsi="仿宋" w:eastAsia="仿宋"/>
                <w:color w:val="000000"/>
                <w:sz w:val="24"/>
              </w:rPr>
            </w:pPr>
          </w:p>
          <w:p w14:paraId="067E3F29">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统一社会信用代码：</w:t>
            </w:r>
          </w:p>
          <w:p w14:paraId="738ABFAC">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法定代表人或</w:t>
            </w:r>
          </w:p>
          <w:p w14:paraId="48F3A5D9">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委托代理人（签字）：</w:t>
            </w:r>
          </w:p>
          <w:p w14:paraId="215BE696">
            <w:pPr>
              <w:spacing w:line="500" w:lineRule="exact"/>
              <w:jc w:val="left"/>
              <w:rPr>
                <w:rFonts w:hint="eastAsia" w:ascii="仿宋" w:hAnsi="仿宋" w:eastAsia="仿宋"/>
                <w:color w:val="000000"/>
                <w:sz w:val="24"/>
                <w:lang w:val="en-US" w:eastAsia="zh-CN"/>
              </w:rPr>
            </w:pPr>
            <w:r>
              <w:rPr>
                <w:rFonts w:hint="eastAsia" w:ascii="仿宋" w:hAnsi="仿宋" w:eastAsia="仿宋"/>
                <w:color w:val="000000"/>
                <w:sz w:val="24"/>
                <w:lang w:eastAsia="zh-CN"/>
              </w:rPr>
              <w:t>经办人</w:t>
            </w:r>
            <w:r>
              <w:rPr>
                <w:rFonts w:hint="eastAsia" w:ascii="仿宋" w:hAnsi="仿宋" w:eastAsia="仿宋"/>
                <w:color w:val="000000"/>
                <w:sz w:val="24"/>
                <w:lang w:val="en-US" w:eastAsia="zh-CN"/>
              </w:rPr>
              <w:t>:</w:t>
            </w:r>
          </w:p>
          <w:p w14:paraId="0495B291">
            <w:pPr>
              <w:spacing w:line="500" w:lineRule="exact"/>
              <w:jc w:val="left"/>
              <w:rPr>
                <w:rFonts w:hint="default" w:ascii="仿宋" w:hAnsi="仿宋" w:eastAsia="仿宋"/>
                <w:color w:val="000000"/>
                <w:sz w:val="24"/>
                <w:lang w:val="en-US" w:eastAsia="zh-CN"/>
              </w:rPr>
            </w:pPr>
            <w:r>
              <w:rPr>
                <w:rFonts w:hint="eastAsia" w:ascii="仿宋" w:hAnsi="仿宋" w:eastAsia="仿宋"/>
                <w:color w:val="000000"/>
                <w:sz w:val="24"/>
                <w:lang w:val="en-US" w:eastAsia="zh-CN"/>
              </w:rPr>
              <w:t>联系电话：</w:t>
            </w:r>
          </w:p>
          <w:p w14:paraId="4B81EABE">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开户行：</w:t>
            </w:r>
          </w:p>
          <w:p w14:paraId="5BDA9D75">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账户：</w:t>
            </w:r>
          </w:p>
          <w:p w14:paraId="30EB5BBE">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签订时间：</w:t>
            </w:r>
          </w:p>
        </w:tc>
        <w:tc>
          <w:tcPr>
            <w:tcW w:w="4261" w:type="dxa"/>
          </w:tcPr>
          <w:p w14:paraId="3181D327">
            <w:pPr>
              <w:spacing w:line="500" w:lineRule="exact"/>
              <w:jc w:val="left"/>
              <w:rPr>
                <w:rFonts w:hint="eastAsia" w:ascii="仿宋" w:hAnsi="仿宋" w:eastAsia="仿宋"/>
                <w:color w:val="000000"/>
                <w:sz w:val="24"/>
              </w:rPr>
            </w:pPr>
            <w:r>
              <w:rPr>
                <w:rFonts w:hint="eastAsia" w:ascii="仿宋" w:hAnsi="仿宋" w:eastAsia="仿宋"/>
                <w:color w:val="000000"/>
                <w:sz w:val="24"/>
              </w:rPr>
              <w:t>乙方（盖章）：</w:t>
            </w:r>
          </w:p>
          <w:p w14:paraId="224E7687">
            <w:pPr>
              <w:spacing w:line="500" w:lineRule="exact"/>
              <w:jc w:val="left"/>
              <w:rPr>
                <w:rFonts w:hint="eastAsia" w:ascii="仿宋" w:hAnsi="仿宋" w:eastAsia="仿宋"/>
                <w:color w:val="000000"/>
                <w:sz w:val="24"/>
              </w:rPr>
            </w:pPr>
            <w:r>
              <w:rPr>
                <w:rFonts w:hint="eastAsia" w:ascii="仿宋" w:hAnsi="仿宋" w:eastAsia="仿宋"/>
                <w:color w:val="000000"/>
                <w:sz w:val="24"/>
              </w:rPr>
              <w:t xml:space="preserve">地址： </w:t>
            </w:r>
          </w:p>
          <w:p w14:paraId="6EEF443A">
            <w:pPr>
              <w:spacing w:line="500" w:lineRule="exact"/>
              <w:jc w:val="left"/>
              <w:rPr>
                <w:rFonts w:hint="eastAsia" w:ascii="仿宋" w:hAnsi="仿宋" w:eastAsia="仿宋"/>
                <w:color w:val="000000"/>
                <w:sz w:val="24"/>
              </w:rPr>
            </w:pPr>
          </w:p>
          <w:p w14:paraId="1EF3C727">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统一社会信用代码：</w:t>
            </w:r>
          </w:p>
          <w:p w14:paraId="543FA222">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法定代表人或</w:t>
            </w:r>
          </w:p>
          <w:p w14:paraId="5BF31BEE">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委托代理人（签字）：</w:t>
            </w:r>
          </w:p>
          <w:p w14:paraId="0839B9EE">
            <w:pPr>
              <w:spacing w:line="500" w:lineRule="exact"/>
              <w:jc w:val="left"/>
              <w:rPr>
                <w:rFonts w:hint="eastAsia" w:ascii="仿宋" w:hAnsi="仿宋" w:eastAsia="仿宋"/>
                <w:color w:val="000000"/>
                <w:sz w:val="24"/>
                <w:lang w:val="en-US" w:eastAsia="zh-CN"/>
              </w:rPr>
            </w:pPr>
            <w:r>
              <w:rPr>
                <w:rFonts w:hint="eastAsia" w:ascii="仿宋" w:hAnsi="仿宋" w:eastAsia="仿宋"/>
                <w:color w:val="000000"/>
                <w:sz w:val="24"/>
                <w:lang w:eastAsia="zh-CN"/>
              </w:rPr>
              <w:t>经办人</w:t>
            </w:r>
            <w:r>
              <w:rPr>
                <w:rFonts w:hint="eastAsia" w:ascii="仿宋" w:hAnsi="仿宋" w:eastAsia="仿宋"/>
                <w:color w:val="000000"/>
                <w:sz w:val="24"/>
                <w:lang w:val="en-US" w:eastAsia="zh-CN"/>
              </w:rPr>
              <w:t>:</w:t>
            </w:r>
          </w:p>
          <w:p w14:paraId="59E5E1BB">
            <w:pPr>
              <w:spacing w:line="500" w:lineRule="exact"/>
              <w:jc w:val="left"/>
              <w:rPr>
                <w:rFonts w:hint="default" w:ascii="仿宋" w:hAnsi="仿宋" w:eastAsia="仿宋"/>
                <w:color w:val="000000"/>
                <w:sz w:val="24"/>
                <w:lang w:val="en-US" w:eastAsia="zh-CN"/>
              </w:rPr>
            </w:pPr>
            <w:r>
              <w:rPr>
                <w:rFonts w:hint="eastAsia" w:ascii="仿宋" w:hAnsi="仿宋" w:eastAsia="仿宋"/>
                <w:color w:val="000000"/>
                <w:sz w:val="24"/>
                <w:lang w:val="en-US" w:eastAsia="zh-CN"/>
              </w:rPr>
              <w:t>联系电话：</w:t>
            </w:r>
          </w:p>
          <w:p w14:paraId="0C76D761">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开户行：</w:t>
            </w:r>
          </w:p>
          <w:p w14:paraId="7CF27A2F">
            <w:pPr>
              <w:spacing w:line="500" w:lineRule="exact"/>
              <w:jc w:val="left"/>
              <w:rPr>
                <w:rFonts w:hint="eastAsia" w:ascii="仿宋" w:hAnsi="仿宋" w:eastAsia="仿宋"/>
                <w:color w:val="000000"/>
                <w:sz w:val="24"/>
                <w:lang w:eastAsia="zh-CN"/>
              </w:rPr>
            </w:pPr>
            <w:r>
              <w:rPr>
                <w:rFonts w:hint="eastAsia" w:ascii="仿宋" w:hAnsi="仿宋" w:eastAsia="仿宋"/>
                <w:color w:val="000000"/>
                <w:sz w:val="24"/>
                <w:lang w:eastAsia="zh-CN"/>
              </w:rPr>
              <w:t>账户：</w:t>
            </w:r>
          </w:p>
          <w:p w14:paraId="3FC068A6">
            <w:pPr>
              <w:spacing w:line="500" w:lineRule="exact"/>
              <w:jc w:val="left"/>
              <w:rPr>
                <w:rFonts w:hint="eastAsia" w:ascii="仿宋" w:hAnsi="仿宋" w:eastAsia="仿宋"/>
                <w:b/>
                <w:bCs/>
                <w:color w:val="000000"/>
                <w:sz w:val="24"/>
                <w:lang w:eastAsia="zh-CN"/>
              </w:rPr>
            </w:pPr>
            <w:r>
              <w:rPr>
                <w:rFonts w:hint="eastAsia" w:ascii="仿宋" w:hAnsi="仿宋" w:eastAsia="仿宋"/>
                <w:color w:val="000000"/>
                <w:sz w:val="24"/>
                <w:lang w:eastAsia="zh-CN"/>
              </w:rPr>
              <w:t>签订时间：</w:t>
            </w:r>
          </w:p>
        </w:tc>
      </w:tr>
    </w:tbl>
    <w:p w14:paraId="284FCEA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embedRegular r:id="rId1" w:fontKey="{44730733-F9DD-4F60-AE9E-4DF3C9DCD821}"/>
  </w:font>
  <w:font w:name="方正小标宋简体">
    <w:panose1 w:val="02000000000000000000"/>
    <w:charset w:val="86"/>
    <w:family w:val="script"/>
    <w:pitch w:val="default"/>
    <w:sig w:usb0="00000001" w:usb1="08000000" w:usb2="00000000" w:usb3="00000000" w:csb0="00040000" w:csb1="00000000"/>
    <w:embedRegular r:id="rId2" w:fontKey="{81315D11-1182-4ADF-B27E-710827B2AC6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D3DDB"/>
    <w:rsid w:val="08615B51"/>
    <w:rsid w:val="2C9D3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0" w:firstLineChars="200"/>
      <w:jc w:val="center"/>
    </w:pPr>
    <w:rPr>
      <w:rFonts w:ascii="Times New Roman" w:hAnsi="Times New Roman" w:eastAsia="宋体" w:cs="Times New Roman"/>
      <w:kern w:val="2"/>
      <w:sz w:val="24"/>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2942</Words>
  <Characters>2970</Characters>
  <Lines>0</Lines>
  <Paragraphs>0</Paragraphs>
  <TotalTime>0</TotalTime>
  <ScaleCrop>false</ScaleCrop>
  <LinksUpToDate>false</LinksUpToDate>
  <CharactersWithSpaces>3471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2026-08-18T02:25:00Z</dcterms:created>
  <dc:creator>招标四部</dc:creator>
  <cp:lastModifiedBy>招标四部</cp:lastModifiedBy>
  <dcterms:modified xsi:type="dcterms:W3CDTF">2026-08-18T03:42:41Z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4FAD3AEE22E241CCA5CB53350A822E9C_11</vt:lpwstr>
  </property>
  <property fmtid="{D5CDD505-2E9C-101B-9397-08002B2CF9AE}" pid="4" name="KSOTemplateDocerSaveRecord">
    <vt:lpwstr>eyJoZGlkIjoiMWRmYmRjMDgxNTA5NmRmMzllMzUxMTYyNmRmNzI4MDkiLCJ1c2VySWQiOiIyNDEwNjE3OTEifQ==</vt:lpwstr>
  </property>
</Properties>
</file>