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708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347302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 xml:space="preserve">一、工程概况 </w:t>
      </w:r>
    </w:p>
    <w:p w14:paraId="2BF5BA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1、工程地点：高庄镇新庄村；</w:t>
      </w:r>
    </w:p>
    <w:p w14:paraId="47555F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2、工程范围及内容：2025年度第三批省级“千万工程”示范村项目-高庄镇新庄村；</w:t>
      </w:r>
    </w:p>
    <w:p w14:paraId="298A6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 xml:space="preserve">二、编制依据 </w:t>
      </w:r>
    </w:p>
    <w:p w14:paraId="676A45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1、施工图纸；</w:t>
      </w:r>
    </w:p>
    <w:p w14:paraId="5CB3A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2、建设工程施工发包与承包计价管理办法(中华人民共和国住建部令第16号)；</w:t>
      </w:r>
    </w:p>
    <w:p w14:paraId="4A8428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3、陕西省建设工程造价管理办法(陕西省人民政令第133号)；</w:t>
      </w:r>
    </w:p>
    <w:p w14:paraId="0B4C75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4、《陕西省建设工程工程量清单计价计算标准(DB 61/T5126-2025)》、《陕西省建设工程费用规则》(2025)及相关配套文件、《陕西省房屋建筑与装饰、园林绿化、市政、通用安装、绿色建筑和地下管廊工程消耗量定额》(2025)及工程基价表、《陕西省建设工程施工机械台班费用定额》(2025)、《陕西省建设工程施工仪器仪表台班费用定额(2025)》；</w:t>
      </w:r>
    </w:p>
    <w:p w14:paraId="7110DF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5、税金执行《关于调整我省建设工程计价依据的通知》(陕建发(2019)45号文)；</w:t>
      </w:r>
    </w:p>
    <w:p w14:paraId="333A16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6、工程量清单计价软件使用“广联达云计价平台GCCP7.0（7.5000.23.3）。</w:t>
      </w:r>
    </w:p>
    <w:p w14:paraId="3DD404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三、工程量清单。</w:t>
      </w:r>
    </w:p>
    <w:p w14:paraId="3ED30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另附。</w:t>
      </w:r>
    </w:p>
    <w:p w14:paraId="1FBDDB3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质量验收标准</w:t>
      </w:r>
    </w:p>
    <w:p w14:paraId="698CB52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符合国家现行有关质量验收规范“合格”标准。</w:t>
      </w:r>
    </w:p>
    <w:p w14:paraId="78EF7C0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五、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工期</w:t>
      </w:r>
    </w:p>
    <w:p w14:paraId="2C120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自合同签订之日起120日历日。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2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1755A0F"/>
    <w:rsid w:val="022557E3"/>
    <w:rsid w:val="07BF18FD"/>
    <w:rsid w:val="081B3364"/>
    <w:rsid w:val="09733BCD"/>
    <w:rsid w:val="0A751F3D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EC31C35"/>
    <w:rsid w:val="1EFD169A"/>
    <w:rsid w:val="22E10413"/>
    <w:rsid w:val="2494595C"/>
    <w:rsid w:val="252C351F"/>
    <w:rsid w:val="27A82A63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2DE5DBD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A515100"/>
    <w:rsid w:val="5DDF4B26"/>
    <w:rsid w:val="63F657B2"/>
    <w:rsid w:val="66E431C0"/>
    <w:rsid w:val="685D5026"/>
    <w:rsid w:val="6A080B0D"/>
    <w:rsid w:val="6BA21785"/>
    <w:rsid w:val="70F47BE3"/>
    <w:rsid w:val="71797846"/>
    <w:rsid w:val="72F23390"/>
    <w:rsid w:val="736900D2"/>
    <w:rsid w:val="744851A8"/>
    <w:rsid w:val="764868FA"/>
    <w:rsid w:val="7A6C13FE"/>
    <w:rsid w:val="7A87228B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6">
    <w:name w:val="annotation text"/>
    <w:basedOn w:val="1"/>
    <w:qFormat/>
    <w:uiPriority w:val="0"/>
  </w:style>
  <w:style w:type="paragraph" w:styleId="7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8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9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10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4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5">
    <w:name w:val="Body Text First Indent"/>
    <w:basedOn w:val="7"/>
    <w:next w:val="16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6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0">
    <w:name w:val="正文文本 31"/>
    <w:basedOn w:val="1"/>
    <w:qFormat/>
    <w:uiPriority w:val="0"/>
    <w:rPr>
      <w:sz w:val="16"/>
      <w:szCs w:val="16"/>
    </w:rPr>
  </w:style>
  <w:style w:type="character" w:customStyle="1" w:styleId="21">
    <w:name w:val="NormalCharacter"/>
    <w:qFormat/>
    <w:uiPriority w:val="0"/>
  </w:style>
  <w:style w:type="paragraph" w:customStyle="1" w:styleId="22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4">
    <w:name w:val="列出段落1"/>
    <w:basedOn w:val="1"/>
    <w:qFormat/>
    <w:uiPriority w:val="0"/>
    <w:pPr>
      <w:ind w:firstLine="420" w:firstLineChars="200"/>
    </w:pPr>
  </w:style>
  <w:style w:type="paragraph" w:styleId="25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6">
    <w:name w:val="15"/>
    <w:basedOn w:val="19"/>
    <w:qFormat/>
    <w:uiPriority w:val="0"/>
    <w:rPr>
      <w:rFonts w:hint="default" w:ascii="Times New Roman" w:hAnsi="Times New Roman" w:cs="Times New Roman"/>
    </w:rPr>
  </w:style>
  <w:style w:type="paragraph" w:customStyle="1" w:styleId="27">
    <w:name w:val="BodyText1I"/>
    <w:basedOn w:val="28"/>
    <w:qFormat/>
    <w:uiPriority w:val="0"/>
    <w:pPr>
      <w:ind w:firstLine="420" w:firstLineChars="100"/>
    </w:pPr>
    <w:rPr>
      <w:rFonts w:ascii="宋体"/>
    </w:rPr>
  </w:style>
  <w:style w:type="paragraph" w:customStyle="1" w:styleId="28">
    <w:name w:val="BodyText"/>
    <w:basedOn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3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685</Words>
  <Characters>731</Characters>
  <Lines>0</Lines>
  <Paragraphs>0</Paragraphs>
  <TotalTime>0</TotalTime>
  <ScaleCrop>false</ScaleCrop>
  <LinksUpToDate>false</LinksUpToDate>
  <CharactersWithSpaces>750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2026-09-18T06:10:11Z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