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A8E812B">
      <w:pPr>
        <w:pStyle w:val="4"/>
        <w:spacing w:line="480" w:lineRule="exact"/>
        <w:jc w:val="center"/>
      </w:pPr>
      <w:r>
        <w:rPr>
          <w:rFonts w:ascii="仿宋_GB2312" w:hAnsi="仿宋_GB2312" w:eastAsia="仿宋_GB2312" w:cs="仿宋_GB2312"/>
          <w:b/>
          <w:sz w:val="36"/>
        </w:rPr>
        <w:t>宜川县博物馆陈列展示提升工程竞争性磋商公告</w:t>
      </w:r>
    </w:p>
    <w:p w14:paraId="23C5BA4D">
      <w:pPr>
        <w:pStyle w:val="4"/>
        <w:outlineLvl w:val="5"/>
        <w:rPr>
          <w:rFonts w:hint="eastAsia" w:ascii="宋体" w:hAnsi="宋体" w:eastAsia="宋体" w:cs="宋体"/>
          <w:b/>
          <w:sz w:val="24"/>
          <w:szCs w:val="24"/>
        </w:rPr>
      </w:pPr>
      <w:r>
        <w:rPr>
          <w:rFonts w:hint="eastAsia" w:ascii="宋体" w:hAnsi="宋体" w:eastAsia="宋体" w:cs="宋体"/>
          <w:b/>
          <w:sz w:val="24"/>
          <w:szCs w:val="24"/>
        </w:rPr>
        <w:t xml:space="preserve"> </w:t>
      </w:r>
    </w:p>
    <w:p w14:paraId="0B6C90AC">
      <w:pPr>
        <w:pStyle w:val="4"/>
        <w:outlineLvl w:val="5"/>
        <w:rPr>
          <w:rFonts w:hint="eastAsia" w:ascii="宋体" w:hAnsi="宋体" w:eastAsia="宋体" w:cs="宋体"/>
          <w:sz w:val="24"/>
          <w:szCs w:val="24"/>
        </w:rPr>
      </w:pPr>
      <w:r>
        <w:rPr>
          <w:rFonts w:hint="eastAsia" w:ascii="宋体" w:hAnsi="宋体" w:eastAsia="宋体" w:cs="宋体"/>
          <w:b/>
          <w:sz w:val="24"/>
          <w:szCs w:val="24"/>
        </w:rPr>
        <w:t>项目概况</w:t>
      </w:r>
    </w:p>
    <w:p w14:paraId="528074F6">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宜川县博物馆陈列展示提升工程采购项目的潜在供应商应在延安市新区大都荟B座501获取采购文件，并于 2026年07月17日 15时30分 （北京时间）前提交响应文件。</w:t>
      </w:r>
    </w:p>
    <w:p w14:paraId="543945C7">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5A371B3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项目编号：SXHYZB-2606</w:t>
      </w:r>
    </w:p>
    <w:p w14:paraId="6AE4B50E">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项目名称：宜川县博物馆陈列展示提升工程</w:t>
      </w:r>
    </w:p>
    <w:p w14:paraId="6112BAE6">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采购方式：竞争性磋商</w:t>
      </w:r>
    </w:p>
    <w:p w14:paraId="508700C9">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预算金额：2,500,000.00元</w:t>
      </w:r>
    </w:p>
    <w:p w14:paraId="44A6775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采购需求：</w:t>
      </w:r>
    </w:p>
    <w:p w14:paraId="21E44B9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合同包1(宜川县博物馆陈列展示提升工程):</w:t>
      </w:r>
    </w:p>
    <w:p w14:paraId="50F6CC9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合同包预算金额：2,500,000.00元</w:t>
      </w:r>
    </w:p>
    <w:p w14:paraId="7F6FA18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合同包最高限价：2,500,000.00元</w:t>
      </w:r>
    </w:p>
    <w:tbl>
      <w:tblPr>
        <w:tblStyle w:val="2"/>
        <w:tblW w:w="959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994"/>
        <w:gridCol w:w="1678"/>
        <w:gridCol w:w="1788"/>
        <w:gridCol w:w="1491"/>
        <w:gridCol w:w="1916"/>
        <w:gridCol w:w="1732"/>
      </w:tblGrid>
      <w:tr w14:paraId="08CFBC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28" w:hRule="atLeast"/>
        </w:trPr>
        <w:tc>
          <w:tcPr>
            <w:tcW w:w="994" w:type="dxa"/>
          </w:tcPr>
          <w:p w14:paraId="117247C8">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品目号</w:t>
            </w:r>
          </w:p>
        </w:tc>
        <w:tc>
          <w:tcPr>
            <w:tcW w:w="1678" w:type="dxa"/>
          </w:tcPr>
          <w:p w14:paraId="736023C9">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品目名称</w:t>
            </w:r>
          </w:p>
        </w:tc>
        <w:tc>
          <w:tcPr>
            <w:tcW w:w="1788" w:type="dxa"/>
          </w:tcPr>
          <w:p w14:paraId="2C4D57D1">
            <w:pPr>
              <w:pStyle w:val="4"/>
              <w:spacing w:line="360" w:lineRule="auto"/>
              <w:rPr>
                <w:rFonts w:hint="eastAsia" w:ascii="宋体" w:hAnsi="宋体" w:eastAsia="宋体" w:cs="宋体"/>
                <w:sz w:val="24"/>
                <w:szCs w:val="24"/>
              </w:rPr>
            </w:pPr>
            <w:r>
              <w:rPr>
                <w:rFonts w:hint="eastAsia" w:ascii="宋体" w:hAnsi="宋体" w:eastAsia="宋体" w:cs="宋体"/>
                <w:sz w:val="24"/>
                <w:szCs w:val="24"/>
              </w:rPr>
              <w:t>采购标的</w:t>
            </w:r>
          </w:p>
        </w:tc>
        <w:tc>
          <w:tcPr>
            <w:tcW w:w="1491" w:type="dxa"/>
          </w:tcPr>
          <w:p w14:paraId="6321279A">
            <w:pPr>
              <w:pStyle w:val="4"/>
              <w:spacing w:line="360" w:lineRule="auto"/>
              <w:rPr>
                <w:rFonts w:hint="eastAsia" w:ascii="宋体" w:hAnsi="宋体" w:eastAsia="宋体" w:cs="宋体"/>
                <w:sz w:val="24"/>
                <w:szCs w:val="24"/>
              </w:rPr>
            </w:pPr>
            <w:r>
              <w:rPr>
                <w:rFonts w:hint="eastAsia" w:ascii="宋体" w:hAnsi="宋体" w:eastAsia="宋体" w:cs="宋体"/>
                <w:sz w:val="24"/>
                <w:szCs w:val="24"/>
              </w:rPr>
              <w:t>数量（单位）</w:t>
            </w:r>
          </w:p>
        </w:tc>
        <w:tc>
          <w:tcPr>
            <w:tcW w:w="1916" w:type="dxa"/>
          </w:tcPr>
          <w:p w14:paraId="359C7E65">
            <w:pPr>
              <w:pStyle w:val="4"/>
              <w:spacing w:line="360" w:lineRule="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1732" w:type="dxa"/>
          </w:tcPr>
          <w:p w14:paraId="665217CE">
            <w:pPr>
              <w:pStyle w:val="4"/>
              <w:spacing w:line="360" w:lineRule="auto"/>
              <w:rPr>
                <w:rFonts w:hint="eastAsia" w:ascii="宋体" w:hAnsi="宋体" w:eastAsia="宋体" w:cs="宋体"/>
                <w:sz w:val="24"/>
                <w:szCs w:val="24"/>
              </w:rPr>
            </w:pPr>
            <w:r>
              <w:rPr>
                <w:rFonts w:hint="eastAsia" w:ascii="宋体" w:hAnsi="宋体" w:eastAsia="宋体" w:cs="宋体"/>
                <w:sz w:val="24"/>
                <w:szCs w:val="24"/>
              </w:rPr>
              <w:t>品目预算(元)</w:t>
            </w:r>
          </w:p>
        </w:tc>
      </w:tr>
      <w:tr w14:paraId="5323F6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64" w:hRule="atLeast"/>
        </w:trPr>
        <w:tc>
          <w:tcPr>
            <w:tcW w:w="994" w:type="dxa"/>
          </w:tcPr>
          <w:p w14:paraId="53602B14">
            <w:pPr>
              <w:pStyle w:val="4"/>
              <w:spacing w:line="360" w:lineRule="auto"/>
              <w:rPr>
                <w:rFonts w:hint="eastAsia" w:ascii="宋体" w:hAnsi="宋体" w:eastAsia="宋体" w:cs="宋体"/>
                <w:sz w:val="24"/>
                <w:szCs w:val="24"/>
              </w:rPr>
            </w:pPr>
            <w:r>
              <w:rPr>
                <w:rFonts w:hint="eastAsia" w:ascii="宋体" w:hAnsi="宋体" w:eastAsia="宋体" w:cs="宋体"/>
                <w:sz w:val="24"/>
                <w:szCs w:val="24"/>
              </w:rPr>
              <w:t>1-1</w:t>
            </w:r>
          </w:p>
        </w:tc>
        <w:tc>
          <w:tcPr>
            <w:tcW w:w="1678" w:type="dxa"/>
          </w:tcPr>
          <w:p w14:paraId="3D11CCE6">
            <w:pPr>
              <w:pStyle w:val="4"/>
              <w:spacing w:line="360" w:lineRule="auto"/>
              <w:rPr>
                <w:rFonts w:hint="eastAsia" w:ascii="宋体" w:hAnsi="宋体" w:eastAsia="宋体" w:cs="宋体"/>
                <w:sz w:val="24"/>
                <w:szCs w:val="24"/>
              </w:rPr>
            </w:pPr>
            <w:r>
              <w:rPr>
                <w:rFonts w:hint="eastAsia" w:ascii="宋体" w:hAnsi="宋体" w:eastAsia="宋体" w:cs="宋体"/>
                <w:sz w:val="24"/>
                <w:szCs w:val="24"/>
              </w:rPr>
              <w:t>其他专业施工</w:t>
            </w:r>
          </w:p>
        </w:tc>
        <w:tc>
          <w:tcPr>
            <w:tcW w:w="1788" w:type="dxa"/>
          </w:tcPr>
          <w:p w14:paraId="57CAD365">
            <w:pPr>
              <w:pStyle w:val="4"/>
              <w:spacing w:line="360" w:lineRule="auto"/>
              <w:rPr>
                <w:rFonts w:hint="eastAsia" w:ascii="宋体" w:hAnsi="宋体" w:eastAsia="宋体" w:cs="宋体"/>
                <w:sz w:val="24"/>
                <w:szCs w:val="24"/>
              </w:rPr>
            </w:pPr>
            <w:r>
              <w:rPr>
                <w:rFonts w:hint="eastAsia" w:ascii="宋体" w:hAnsi="宋体" w:eastAsia="宋体" w:cs="宋体"/>
                <w:sz w:val="24"/>
                <w:szCs w:val="24"/>
              </w:rPr>
              <w:t>宜川县博物馆陈列展示提升工程</w:t>
            </w:r>
          </w:p>
        </w:tc>
        <w:tc>
          <w:tcPr>
            <w:tcW w:w="1491" w:type="dxa"/>
          </w:tcPr>
          <w:p w14:paraId="1A1B805C">
            <w:pPr>
              <w:pStyle w:val="4"/>
              <w:spacing w:line="360" w:lineRule="auto"/>
              <w:rPr>
                <w:rFonts w:hint="eastAsia" w:ascii="宋体" w:hAnsi="宋体" w:eastAsia="宋体" w:cs="宋体"/>
                <w:sz w:val="24"/>
                <w:szCs w:val="24"/>
              </w:rPr>
            </w:pPr>
            <w:r>
              <w:rPr>
                <w:rFonts w:hint="eastAsia" w:ascii="宋体" w:hAnsi="宋体" w:eastAsia="宋体" w:cs="宋体"/>
                <w:sz w:val="24"/>
                <w:szCs w:val="24"/>
              </w:rPr>
              <w:t>1(项)</w:t>
            </w:r>
          </w:p>
        </w:tc>
        <w:tc>
          <w:tcPr>
            <w:tcW w:w="1916" w:type="dxa"/>
          </w:tcPr>
          <w:p w14:paraId="34E5F6EE">
            <w:pPr>
              <w:pStyle w:val="4"/>
              <w:spacing w:line="360" w:lineRule="auto"/>
              <w:rPr>
                <w:rFonts w:hint="eastAsia" w:ascii="宋体" w:hAnsi="宋体" w:eastAsia="宋体" w:cs="宋体"/>
                <w:sz w:val="24"/>
                <w:szCs w:val="24"/>
              </w:rPr>
            </w:pPr>
            <w:r>
              <w:rPr>
                <w:rFonts w:hint="eastAsia" w:ascii="宋体" w:hAnsi="宋体" w:eastAsia="宋体" w:cs="宋体"/>
                <w:sz w:val="24"/>
                <w:szCs w:val="24"/>
              </w:rPr>
              <w:t>详见采购文件</w:t>
            </w:r>
          </w:p>
        </w:tc>
        <w:tc>
          <w:tcPr>
            <w:tcW w:w="1732" w:type="dxa"/>
          </w:tcPr>
          <w:p w14:paraId="4A77401B">
            <w:pPr>
              <w:pStyle w:val="4"/>
              <w:spacing w:line="360" w:lineRule="auto"/>
              <w:rPr>
                <w:rFonts w:hint="eastAsia" w:ascii="宋体" w:hAnsi="宋体" w:eastAsia="宋体" w:cs="宋体"/>
                <w:sz w:val="24"/>
                <w:szCs w:val="24"/>
              </w:rPr>
            </w:pPr>
            <w:r>
              <w:rPr>
                <w:rFonts w:hint="eastAsia" w:ascii="宋体" w:hAnsi="宋体" w:eastAsia="宋体" w:cs="宋体"/>
                <w:sz w:val="24"/>
                <w:szCs w:val="24"/>
              </w:rPr>
              <w:t>2,500,000.00</w:t>
            </w:r>
          </w:p>
        </w:tc>
      </w:tr>
    </w:tbl>
    <w:p w14:paraId="6B740B42">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本合同包不接受联合体投标</w:t>
      </w:r>
    </w:p>
    <w:p w14:paraId="5D9FC73D">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合同履行期限：详见磋商文件</w:t>
      </w:r>
    </w:p>
    <w:p w14:paraId="2BDD50F6">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36CE7CE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60FC84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385B307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合同包1(宜川县博物馆陈列展示提升工程)落实政府采购政策需满足的资格要求如下:</w:t>
      </w:r>
    </w:p>
    <w:p w14:paraId="7900FF52">
      <w:pPr>
        <w:pStyle w:val="4"/>
        <w:spacing w:line="360" w:lineRule="auto"/>
        <w:ind w:left="480"/>
        <w:rPr>
          <w:rFonts w:hint="eastAsia" w:ascii="宋体" w:hAnsi="宋体" w:eastAsia="宋体" w:cs="宋体"/>
          <w:sz w:val="24"/>
          <w:szCs w:val="24"/>
        </w:rPr>
      </w:pPr>
      <w:r>
        <w:rPr>
          <w:rFonts w:hint="eastAsia" w:ascii="宋体" w:hAnsi="宋体" w:eastAsia="宋体" w:cs="宋体"/>
          <w:sz w:val="24"/>
          <w:szCs w:val="24"/>
        </w:rPr>
        <w:t>2.1《财政部工业和信息化部关于印发〈政府采购促进中小企业发展管理办</w:t>
      </w:r>
    </w:p>
    <w:p w14:paraId="063A47E4">
      <w:pPr>
        <w:pStyle w:val="4"/>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法〉的通知》（财库〔2020〕46号）；</w:t>
      </w:r>
      <w:r>
        <w:rPr>
          <w:rFonts w:hint="eastAsia" w:ascii="宋体" w:hAnsi="宋体" w:eastAsia="宋体" w:cs="宋体"/>
          <w:sz w:val="24"/>
          <w:szCs w:val="24"/>
        </w:rPr>
        <w:br w:type="textWrapping"/>
      </w:r>
      <w:r>
        <w:rPr>
          <w:rFonts w:hint="eastAsia" w:ascii="宋体" w:hAnsi="宋体" w:eastAsia="宋体" w:cs="宋体"/>
          <w:sz w:val="24"/>
          <w:szCs w:val="24"/>
        </w:rPr>
        <w:t>2.2陕西省财政厅关于印发《陕西省中小企业政府采购信用融资办法》（陕财办采〔2018〕23号）；</w:t>
      </w:r>
      <w:r>
        <w:rPr>
          <w:rFonts w:hint="eastAsia" w:ascii="宋体" w:hAnsi="宋体" w:eastAsia="宋体" w:cs="宋体"/>
          <w:sz w:val="24"/>
          <w:szCs w:val="24"/>
        </w:rPr>
        <w:br w:type="textWrapping"/>
      </w:r>
      <w:r>
        <w:rPr>
          <w:rFonts w:hint="eastAsia" w:ascii="宋体" w:hAnsi="宋体" w:eastAsia="宋体" w:cs="宋体"/>
          <w:sz w:val="24"/>
          <w:szCs w:val="24"/>
        </w:rPr>
        <w:t>2.3《财政部司法部关于政府采购支持监狱企业发展有关问题的通知》（财</w:t>
      </w:r>
    </w:p>
    <w:p w14:paraId="162DDEA6">
      <w:pPr>
        <w:pStyle w:val="4"/>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库〔2014〕68号）；</w:t>
      </w:r>
      <w:r>
        <w:rPr>
          <w:rFonts w:hint="eastAsia" w:ascii="宋体" w:hAnsi="宋体" w:eastAsia="宋体" w:cs="宋体"/>
          <w:sz w:val="24"/>
          <w:szCs w:val="24"/>
        </w:rPr>
        <w:br w:type="textWrapping"/>
      </w:r>
      <w:r>
        <w:rPr>
          <w:rFonts w:hint="eastAsia" w:ascii="宋体" w:hAnsi="宋体" w:eastAsia="宋体" w:cs="宋体"/>
          <w:sz w:val="24"/>
          <w:szCs w:val="24"/>
        </w:rPr>
        <w:t>2.4《国务院办公厅关于建立政府强制采购节能产品制度的通知》（国办发</w:t>
      </w:r>
    </w:p>
    <w:p w14:paraId="7797C628">
      <w:pPr>
        <w:pStyle w:val="4"/>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〔2007〕51号）；</w:t>
      </w:r>
      <w:r>
        <w:rPr>
          <w:rFonts w:hint="eastAsia" w:ascii="宋体" w:hAnsi="宋体" w:eastAsia="宋体" w:cs="宋体"/>
          <w:sz w:val="24"/>
          <w:szCs w:val="24"/>
        </w:rPr>
        <w:br w:type="textWrapping"/>
      </w:r>
      <w:r>
        <w:rPr>
          <w:rFonts w:hint="eastAsia" w:ascii="宋体" w:hAnsi="宋体" w:eastAsia="宋体" w:cs="宋体"/>
          <w:sz w:val="24"/>
          <w:szCs w:val="24"/>
        </w:rPr>
        <w:t>2.5《三部门联合发布关于促进残疾人就业政府采购政策的通知》（财库〔2017〕</w:t>
      </w:r>
    </w:p>
    <w:p w14:paraId="2C5EB0F0">
      <w:pPr>
        <w:pStyle w:val="4"/>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141号）。</w:t>
      </w:r>
      <w:r>
        <w:rPr>
          <w:rFonts w:hint="eastAsia" w:ascii="宋体" w:hAnsi="宋体" w:eastAsia="宋体" w:cs="宋体"/>
          <w:sz w:val="24"/>
          <w:szCs w:val="24"/>
        </w:rPr>
        <w:br w:type="textWrapping"/>
      </w:r>
      <w:r>
        <w:rPr>
          <w:rFonts w:hint="eastAsia" w:ascii="宋体" w:hAnsi="宋体" w:eastAsia="宋体" w:cs="宋体"/>
          <w:sz w:val="24"/>
          <w:szCs w:val="24"/>
        </w:rPr>
        <w:t>2.6《财政部发展改革委生态环境部市场监管总局关于调整优化节能产品、</w:t>
      </w:r>
    </w:p>
    <w:p w14:paraId="4F51C176">
      <w:pPr>
        <w:pStyle w:val="4"/>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2.7《陕西省财政厅关于加快推进我省中小企业政府采购信用融资工作的通</w:t>
      </w:r>
    </w:p>
    <w:p w14:paraId="36655E28">
      <w:pPr>
        <w:pStyle w:val="4"/>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知》（陕财办采〔2020〕15号）</w:t>
      </w:r>
      <w:r>
        <w:rPr>
          <w:rFonts w:hint="eastAsia" w:ascii="宋体" w:hAnsi="宋体" w:eastAsia="宋体" w:cs="宋体"/>
          <w:sz w:val="24"/>
          <w:szCs w:val="24"/>
        </w:rPr>
        <w:br w:type="textWrapping"/>
      </w:r>
      <w:r>
        <w:rPr>
          <w:rFonts w:hint="eastAsia" w:ascii="宋体" w:hAnsi="宋体" w:eastAsia="宋体" w:cs="宋体"/>
          <w:sz w:val="24"/>
          <w:szCs w:val="24"/>
        </w:rPr>
        <w:t>2.8《财政部农业农村部国家乡村振兴局关于运用政府采购政策支持乡村产</w:t>
      </w:r>
    </w:p>
    <w:p w14:paraId="532D8E57">
      <w:pPr>
        <w:pStyle w:val="4"/>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2.9《陕西省财政厅关于进一步优化政府采购营商环境有关事项的通知》(陕</w:t>
      </w:r>
    </w:p>
    <w:p w14:paraId="450696A7">
      <w:pPr>
        <w:pStyle w:val="4"/>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财办采〔2023〕4号)</w:t>
      </w:r>
      <w:r>
        <w:rPr>
          <w:rFonts w:hint="eastAsia" w:ascii="宋体" w:hAnsi="宋体" w:eastAsia="宋体" w:cs="宋体"/>
          <w:sz w:val="24"/>
          <w:szCs w:val="24"/>
        </w:rPr>
        <w:br w:type="textWrapping"/>
      </w:r>
      <w:r>
        <w:rPr>
          <w:rFonts w:hint="eastAsia" w:ascii="宋体" w:hAnsi="宋体" w:eastAsia="宋体" w:cs="宋体"/>
          <w:sz w:val="24"/>
          <w:szCs w:val="24"/>
        </w:rPr>
        <w:t>2.10其他需要落实的政府采购政策；如有最新颁布的政府采购政策，按最</w:t>
      </w:r>
    </w:p>
    <w:p w14:paraId="74D6C88A">
      <w:pPr>
        <w:pStyle w:val="4"/>
        <w:spacing w:line="360" w:lineRule="auto"/>
        <w:ind w:left="480" w:hanging="480" w:hangingChars="200"/>
        <w:rPr>
          <w:rFonts w:hint="eastAsia" w:ascii="宋体" w:hAnsi="宋体" w:eastAsia="宋体" w:cs="宋体"/>
          <w:sz w:val="24"/>
          <w:szCs w:val="24"/>
        </w:rPr>
      </w:pPr>
      <w:r>
        <w:rPr>
          <w:rFonts w:hint="eastAsia" w:ascii="宋体" w:hAnsi="宋体" w:eastAsia="宋体" w:cs="宋体"/>
          <w:sz w:val="24"/>
          <w:szCs w:val="24"/>
        </w:rPr>
        <w:t>新的文件执行。</w:t>
      </w:r>
    </w:p>
    <w:p w14:paraId="3929D4B3">
      <w:pPr>
        <w:pStyle w:val="4"/>
        <w:spacing w:line="360" w:lineRule="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72DF2749">
      <w:pPr>
        <w:pStyle w:val="4"/>
        <w:spacing w:line="360" w:lineRule="auto"/>
        <w:rPr>
          <w:rFonts w:hint="eastAsia" w:ascii="宋体" w:hAnsi="宋体" w:eastAsia="宋体" w:cs="宋体"/>
          <w:sz w:val="24"/>
          <w:szCs w:val="24"/>
        </w:rPr>
      </w:pPr>
      <w:r>
        <w:rPr>
          <w:rFonts w:hint="eastAsia" w:ascii="宋体" w:hAnsi="宋体" w:eastAsia="宋体" w:cs="宋体"/>
          <w:sz w:val="24"/>
          <w:szCs w:val="24"/>
        </w:rPr>
        <w:t>合同包1(宜川县博物馆陈列展示提升工程)特定资格要求如下:</w:t>
      </w:r>
    </w:p>
    <w:p w14:paraId="2D85DB18">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（1）具有独立承担民事责任能力的法人或其他组织，提供合法有效的统一社会信用代码的营业执照（附年度报告书）或事业单位法人证书等国家规定的相关证明，自然人参与的提供其身份证明；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（2）法定代表人授权书（附法定代表人身份证复印件）及被授权人身份证（法定代表人直接参加只须提供法定代表人身份证）；</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3）财务状况报告：提供2024年度或2025年度的财务审计报告(成立时间至提交响应文件截止时间不足一年的可提供成立后任意时段的资产负债表),或其基本存款账户开户银行出具的资信证明及基本存款账户开户信息；</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（4）社会保障资金缴纳证明：提供2025年6月份至2026年6月份任意一个月份的社会保障资金缴存证明或社保机构开具的社会保险参保缴费情况证明；依法不需要缴纳社会保障资金的应提供相关文件证明；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（5）税收缴纳证明：提供已缴纳的2025年6月份至2026年6月份任意一个月份的缴税凭证；依法免税的投标单位应提供相关文件证明；</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（6）供应商须具备建筑装修装饰工程专业承包二级及以上</w:t>
      </w:r>
      <w:r>
        <w:rPr>
          <w:rFonts w:hint="eastAsia" w:ascii="宋体" w:hAnsi="宋体" w:eastAsia="宋体" w:cs="宋体"/>
          <w:sz w:val="24"/>
          <w:szCs w:val="24"/>
          <w:lang w:eastAsia="zh-CN"/>
        </w:rPr>
        <w:t>，</w:t>
      </w:r>
      <w:r>
        <w:rPr>
          <w:rFonts w:hint="eastAsia" w:ascii="宋体" w:hAnsi="宋体" w:eastAsia="宋体" w:cs="宋体"/>
          <w:sz w:val="24"/>
          <w:szCs w:val="24"/>
        </w:rPr>
        <w:t>具有有效的安全生产许可证，拟派项目经理须为本企业注册建筑工程专业二级及以上建造师资格和有效的安全生产考核合格B证；</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7）信用记录：提供《供应商信用记录书面声明函》（按格式填写）经查，供应商未被列入“信用中国”网站记录的“严重失信主体”或“重大税收违法失信主体”名单；不处于“中国政府采购网”记录的“政府采购严重违法失信行为信息记录名单”中的禁止参加政府采购活动期间，且参加政府采购活动近三年内，在经营活动中没有重大违法记录；</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（8）供应商须提供《中小企业声明函》；</w:t>
      </w:r>
      <w:r>
        <w:rPr>
          <w:rFonts w:hint="eastAsia" w:ascii="宋体" w:hAnsi="宋体" w:eastAsia="宋体" w:cs="宋体"/>
          <w:sz w:val="24"/>
          <w:szCs w:val="24"/>
        </w:rPr>
        <w:br w:type="textWrapping"/>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（9）本项目不接受联合体磋商：提供联合体磋商声明。</w:t>
      </w:r>
    </w:p>
    <w:p w14:paraId="6FC4AA4D">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306A3B7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 2026年06月29日 至 2026年07月03日 ，每天上午 09:00:00 至 12:00:00 ，下午 14:00:00 至 17:30:00 （北京时间）</w:t>
      </w:r>
    </w:p>
    <w:p w14:paraId="77B3F046">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途径：延安市新区大都荟B座501</w:t>
      </w:r>
    </w:p>
    <w:p w14:paraId="1D42ADE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方式：现场获取</w:t>
      </w:r>
    </w:p>
    <w:p w14:paraId="4A746BEC">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售价： 500元</w:t>
      </w:r>
    </w:p>
    <w:p w14:paraId="1C7AE88E">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62D1E0C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截止时间： 2026年07月17日 15时30分00秒 （北京时间）</w:t>
      </w:r>
    </w:p>
    <w:p w14:paraId="46C2D1E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地点：延安市公共资源交易中心交易三厅</w:t>
      </w:r>
    </w:p>
    <w:p w14:paraId="05C6A81E">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7968A17D">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时间： 2026年07月17日 15时30分00秒 （北京时间）</w:t>
      </w:r>
    </w:p>
    <w:p w14:paraId="2353CEB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地点：延安市公共资源交易中心交易三厅</w:t>
      </w:r>
    </w:p>
    <w:p w14:paraId="0681CC3C">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4FDFB45E">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7DE15FF7">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181F8702">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1.领取竞争性磋商文件时，请携带介绍信及本人有效身份证原件（加盖公章复印件一份）(现场领取）。</w:t>
      </w:r>
    </w:p>
    <w:p w14:paraId="7739667A">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2.请供应商按照陕西省财政厅关于政府采购供应商注册登记有关事项的通知中的要求，通过陕西省政府采购网注册登记加入陕西省政府采购供应商库。</w:t>
      </w:r>
    </w:p>
    <w:p w14:paraId="6122F3EC">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3.本项目专门面向中小企业采购。</w:t>
      </w:r>
    </w:p>
    <w:p w14:paraId="2E696664">
      <w:pPr>
        <w:pStyle w:val="4"/>
        <w:spacing w:line="360" w:lineRule="auto"/>
        <w:ind w:firstLine="480"/>
        <w:rPr>
          <w:rFonts w:hint="eastAsia" w:ascii="宋体" w:hAnsi="宋体" w:eastAsia="宋体" w:cs="宋体"/>
          <w:sz w:val="24"/>
          <w:szCs w:val="24"/>
        </w:rPr>
      </w:pPr>
      <w:r>
        <w:rPr>
          <w:rFonts w:hint="eastAsia" w:ascii="宋体" w:hAnsi="宋体" w:eastAsia="宋体" w:cs="宋体"/>
          <w:sz w:val="24"/>
          <w:szCs w:val="24"/>
        </w:rPr>
        <w:t>4.项目名称：宜川县博物馆陈列展示提升工程。</w:t>
      </w:r>
    </w:p>
    <w:p w14:paraId="20E4F66B">
      <w:pPr>
        <w:pStyle w:val="4"/>
        <w:spacing w:line="360" w:lineRule="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527866E5">
      <w:pPr>
        <w:pStyle w:val="4"/>
        <w:spacing w:line="360" w:lineRule="auto"/>
        <w:ind w:firstLine="482" w:firstLineChars="200"/>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0470985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名称：宜川县文物管理所（宜川县博物馆）</w:t>
      </w:r>
    </w:p>
    <w:p w14:paraId="227E3F11">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地址：陕西省延安市宜川县文体活动中心2楼</w:t>
      </w:r>
    </w:p>
    <w:p w14:paraId="04134EDA">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联系方式：13991129321</w:t>
      </w:r>
    </w:p>
    <w:p w14:paraId="4B80574E">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1FE7997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名称：陕西宏扬项目管理有限公司</w:t>
      </w:r>
    </w:p>
    <w:p w14:paraId="61DCAB10">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地址：陕西省西安市碑林区陕西省西安市碑林区中贸广场4号楼2单元2914室</w:t>
      </w:r>
    </w:p>
    <w:p w14:paraId="0D0775B9">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联系方式：13772868243</w:t>
      </w:r>
    </w:p>
    <w:p w14:paraId="004DE7D1">
      <w:pPr>
        <w:pStyle w:val="4"/>
        <w:spacing w:line="360" w:lineRule="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51294893">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项目联系人：刘工</w:t>
      </w:r>
      <w:bookmarkStart w:id="0" w:name="_GoBack"/>
      <w:bookmarkEnd w:id="0"/>
    </w:p>
    <w:p w14:paraId="430C856F">
      <w:pPr>
        <w:pStyle w:val="4"/>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电话：13772868243</w:t>
      </w:r>
    </w:p>
    <w:p w14:paraId="6D643A9A">
      <w:pPr>
        <w:pStyle w:val="4"/>
        <w:jc w:val="right"/>
      </w:pPr>
    </w:p>
    <w:p w14:paraId="3F0C53E0">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3E33071"/>
    <w:rsid w:val="0A011390"/>
    <w:rsid w:val="0C6C62F9"/>
    <w:rsid w:val="12D15108"/>
    <w:rsid w:val="14B60A59"/>
    <w:rsid w:val="177F50ED"/>
    <w:rsid w:val="242D5F16"/>
    <w:rsid w:val="2F0A3A24"/>
    <w:rsid w:val="2F2B52C6"/>
    <w:rsid w:val="308C2216"/>
    <w:rsid w:val="33E26C0D"/>
    <w:rsid w:val="3701395E"/>
    <w:rsid w:val="43754D8C"/>
    <w:rsid w:val="53B52B8D"/>
    <w:rsid w:val="540A4E77"/>
    <w:rsid w:val="571903F8"/>
    <w:rsid w:val="5B5C4D58"/>
    <w:rsid w:val="5D003981"/>
    <w:rsid w:val="66CD1845"/>
    <w:rsid w:val="6CE34991"/>
    <w:rsid w:val="6E1D2AEC"/>
    <w:rsid w:val="6E292877"/>
    <w:rsid w:val="77F79321"/>
    <w:rsid w:val="799C2A97"/>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2012</Words>
  <Characters>2258</Characters>
  <Lines>0</Lines>
  <Paragraphs>0</Paragraphs>
  <TotalTime>0</TotalTime>
  <ScaleCrop>false</ScaleCrop>
  <LinksUpToDate>false</LinksUpToDate>
  <CharactersWithSpaces>2317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陕西宏扬项目管理有限公司主锁</cp:lastModifiedBy>
  <dcterms:modified xsi:type="dcterms:W3CDTF">2026-06-26T11:45:06Z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eyJoZGlkIjoiZjMzYzA3YmI2NzI2NmE4M2I5NjhiOTMzYTM0MWJkMGYiLCJ1c2VySWQiOiIyOTY2Njk3MjAifQ==</vt:lpwstr>
  </property>
  <property fmtid="{D5CDD505-2E9C-101B-9397-08002B2CF9AE}" pid="4" name="ICV">
    <vt:lpwstr>A04C869FAD5A4E36B5508526A6AEF8DC_12</vt:lpwstr>
  </property>
</Properties>
</file>