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9D084">
      <w:pPr>
        <w:pStyle w:val="4"/>
        <w:pageBreakBefore w:val="0"/>
        <w:kinsoku/>
        <w:overflowPunct w:val="0"/>
        <w:topLinePunct w:val="0"/>
        <w:bidi w:val="0"/>
        <w:spacing w:after="0"/>
        <w:jc w:val="center"/>
        <w:rPr>
          <w:rFonts w:ascii="仿宋" w:hAnsi="仿宋" w:eastAsia="仿宋" w:cs="仿宋"/>
          <w:bCs w:val="0"/>
          <w:color w:val="auto"/>
          <w:sz w:val="40"/>
          <w:szCs w:val="40"/>
          <w:highlight w:val="none"/>
          <w:lang w:val="zh-CN" w:eastAsia="zh-CN"/>
        </w:rPr>
      </w:pPr>
      <w:bookmarkStart w:id="0" w:name="OLE_LINK417"/>
      <w:bookmarkStart w:id="1" w:name="OLE_LINK418"/>
      <w:r>
        <w:rPr>
          <w:rFonts w:hint="eastAsia" w:ascii="仿宋" w:hAnsi="仿宋" w:eastAsia="仿宋" w:cs="仿宋"/>
          <w:bCs w:val="0"/>
          <w:color w:val="auto"/>
          <w:sz w:val="40"/>
          <w:szCs w:val="40"/>
          <w:highlight w:val="none"/>
          <w:lang w:val="zh-CN" w:eastAsia="zh-CN"/>
        </w:rPr>
        <w:t>承诺书</w:t>
      </w:r>
    </w:p>
    <w:p w14:paraId="56A36A12">
      <w:pPr>
        <w:pageBreakBefore w:val="0"/>
        <w:kinsoku/>
        <w:overflowPunct w:val="0"/>
        <w:topLinePunct w:val="0"/>
        <w:bidi w:val="0"/>
        <w:spacing w:line="360" w:lineRule="auto"/>
        <w:jc w:val="center"/>
        <w:outlineLvl w:val="2"/>
        <w:rPr>
          <w:rFonts w:ascii="仿宋" w:hAnsi="仿宋" w:eastAsia="仿宋" w:cs="仿宋"/>
          <w:b/>
          <w:bCs/>
          <w:color w:val="auto"/>
          <w:sz w:val="30"/>
          <w:szCs w:val="30"/>
          <w:highlight w:val="none"/>
          <w:shd w:val="clear" w:color="auto" w:fill="FFFFFF"/>
          <w:lang w:eastAsia="zh-CN"/>
        </w:rPr>
      </w:pPr>
      <w:r>
        <w:rPr>
          <w:rFonts w:hint="eastAsia" w:ascii="仿宋" w:hAnsi="仿宋" w:eastAsia="仿宋" w:cs="仿宋"/>
          <w:b/>
          <w:bCs/>
          <w:color w:val="auto"/>
          <w:sz w:val="30"/>
          <w:szCs w:val="30"/>
          <w:highlight w:val="none"/>
          <w:shd w:val="clear" w:color="auto" w:fill="FFFFFF"/>
          <w:lang w:eastAsia="zh-CN"/>
        </w:rPr>
        <w:t>一、供应商承诺书</w:t>
      </w:r>
    </w:p>
    <w:p w14:paraId="74F768F0">
      <w:pPr>
        <w:pageBreakBefore w:val="0"/>
        <w:kinsoku/>
        <w:overflowPunct w:val="0"/>
        <w:topLinePunct w:val="0"/>
        <w:bidi w:val="0"/>
        <w:spacing w:line="360" w:lineRule="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lang w:eastAsia="zh-CN"/>
        </w:rPr>
        <w:t>致    （采购代理机构）</w:t>
      </w:r>
      <w:r>
        <w:rPr>
          <w:rFonts w:hint="eastAsia" w:ascii="仿宋" w:hAnsi="仿宋" w:eastAsia="仿宋" w:cs="仿宋"/>
          <w:color w:val="auto"/>
          <w:sz w:val="28"/>
          <w:szCs w:val="28"/>
          <w:highlight w:val="none"/>
          <w:lang w:eastAsia="zh-CN"/>
        </w:rPr>
        <w:t>:</w:t>
      </w:r>
    </w:p>
    <w:p w14:paraId="37AB488F">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作为参加贵单位的</w:t>
      </w:r>
      <w:r>
        <w:rPr>
          <w:rFonts w:hint="eastAsia" w:ascii="仿宋" w:hAnsi="仿宋" w:eastAsia="仿宋" w:cs="仿宋"/>
          <w:color w:val="auto"/>
          <w:sz w:val="28"/>
          <w:szCs w:val="28"/>
          <w:highlight w:val="none"/>
          <w:u w:val="single"/>
          <w:lang w:eastAsia="zh-CN"/>
        </w:rPr>
        <w:t xml:space="preserve">            （项目名称）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lang w:eastAsia="zh-CN"/>
        </w:rPr>
        <w:t>包</w:t>
      </w:r>
      <w:r>
        <w:rPr>
          <w:rFonts w:hint="eastAsia" w:ascii="仿宋" w:hAnsi="仿宋" w:eastAsia="仿宋" w:cs="仿宋"/>
          <w:color w:val="auto"/>
          <w:sz w:val="28"/>
          <w:szCs w:val="28"/>
          <w:highlight w:val="none"/>
          <w:lang w:eastAsia="zh-CN"/>
        </w:rPr>
        <w:t>的供应商，本公司郑重承诺：</w:t>
      </w:r>
    </w:p>
    <w:p w14:paraId="2B969CFF">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1、在参加本项目</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eastAsia="zh-CN"/>
        </w:rPr>
        <w:t>之前不存在被依法禁止经营行为、财产被接管或冻结的情况，如有隐瞒实情，愿承担一切责任及后果。</w:t>
      </w:r>
    </w:p>
    <w:p w14:paraId="0F415D33">
      <w:pPr>
        <w:pageBreakBefore w:val="0"/>
        <w:kinsoku/>
        <w:overflowPunct w:val="0"/>
        <w:topLinePunct w:val="0"/>
        <w:bidi w:val="0"/>
        <w:spacing w:line="360" w:lineRule="auto"/>
        <w:ind w:left="279" w:leftChars="133" w:firstLine="478" w:firstLineChars="171"/>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2、近三年受到有关行政主管部门的行政处理、不良行为记录为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次（没有填零），如有隐瞒实情，愿承担一切责任及后果。</w:t>
      </w:r>
    </w:p>
    <w:p w14:paraId="614F643D">
      <w:pPr>
        <w:pageBreakBefore w:val="0"/>
        <w:kinsoku/>
        <w:overflowPunct w:val="0"/>
        <w:topLinePunct w:val="0"/>
        <w:bidi w:val="0"/>
        <w:spacing w:line="360" w:lineRule="auto"/>
        <w:ind w:firstLine="57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3、参加本次</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eastAsia="zh-CN"/>
        </w:rPr>
        <w:t>提交的所有资格证明文件是真实的、有效的，如有隐瞒实情，愿承担一切责任及后果。</w:t>
      </w:r>
    </w:p>
    <w:p w14:paraId="39A45C15">
      <w:pPr>
        <w:pageBreakBefore w:val="0"/>
        <w:tabs>
          <w:tab w:val="left" w:pos="694"/>
        </w:tabs>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4、我方已阅读了《财政部关于在政府采购活动中查询及使用信用记录有关问题的通知-财库〔2016〕125号》文件，并领会了文件的精神。因违反文件规定所产生的后果由我方自行承担。</w:t>
      </w:r>
    </w:p>
    <w:p w14:paraId="767387BC">
      <w:pPr>
        <w:keepNext w:val="0"/>
        <w:keepLines w:val="0"/>
        <w:pageBreakBefore w:val="0"/>
        <w:widowControl w:val="0"/>
        <w:kinsoku/>
        <w:wordWrap/>
        <w:overflowPunct w:val="0"/>
        <w:topLinePunct w:val="0"/>
        <w:autoSpaceDE/>
        <w:autoSpaceDN/>
        <w:bidi w:val="0"/>
        <w:adjustRightInd/>
        <w:snapToGrid/>
        <w:spacing w:line="240" w:lineRule="auto"/>
        <w:jc w:val="right"/>
        <w:textAlignment w:val="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  应  商：</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6B6034FB">
      <w:pPr>
        <w:keepNext w:val="0"/>
        <w:keepLines w:val="0"/>
        <w:pageBreakBefore w:val="0"/>
        <w:widowControl w:val="0"/>
        <w:kinsoku/>
        <w:wordWrap/>
        <w:overflowPunct w:val="0"/>
        <w:topLinePunct w:val="0"/>
        <w:autoSpaceDE/>
        <w:autoSpaceDN/>
        <w:bidi w:val="0"/>
        <w:adjustRightInd/>
        <w:snapToGrid/>
        <w:spacing w:line="240" w:lineRule="auto"/>
        <w:jc w:val="right"/>
        <w:textAlignment w:val="auto"/>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法定代表人或被授权委托人：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4490006C">
      <w:pPr>
        <w:keepNext w:val="0"/>
        <w:keepLines w:val="0"/>
        <w:pageBreakBefore w:val="0"/>
        <w:widowControl w:val="0"/>
        <w:kinsoku/>
        <w:wordWrap/>
        <w:overflowPunct w:val="0"/>
        <w:topLinePunct w:val="0"/>
        <w:autoSpaceDE/>
        <w:autoSpaceDN/>
        <w:bidi w:val="0"/>
        <w:adjustRightInd/>
        <w:snapToGrid/>
        <w:spacing w:line="240" w:lineRule="auto"/>
        <w:textAlignment w:val="auto"/>
        <w:rPr>
          <w:rFonts w:hint="eastAsia" w:ascii="仿宋" w:hAnsi="仿宋" w:eastAsia="仿宋" w:cs="仿宋"/>
          <w:color w:val="auto"/>
          <w:sz w:val="28"/>
          <w:szCs w:val="28"/>
          <w:highlight w:val="none"/>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eastAsia="zh-CN"/>
        </w:rPr>
        <w:t xml:space="preserve"> 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bookmarkStart w:id="2" w:name="_GoBack"/>
      <w:bookmarkEnd w:id="2"/>
    </w:p>
    <w:p w14:paraId="14796E03">
      <w:pPr>
        <w:pStyle w:val="2"/>
        <w:rPr>
          <w:lang w:val="zh-CN" w:eastAsia="zh-CN"/>
        </w:rPr>
      </w:pPr>
    </w:p>
    <w:p w14:paraId="55F24569">
      <w:pPr>
        <w:spacing w:line="360" w:lineRule="auto"/>
        <w:jc w:val="center"/>
        <w:outlineLvl w:val="2"/>
        <w:rPr>
          <w:rFonts w:hint="eastAsia" w:ascii="仿宋" w:hAnsi="仿宋" w:eastAsia="仿宋" w:cs="仿宋"/>
          <w:b/>
          <w:bCs/>
          <w:color w:val="auto"/>
          <w:sz w:val="30"/>
          <w:szCs w:val="30"/>
          <w:highlight w:val="none"/>
          <w:shd w:val="clear" w:color="auto" w:fill="FFFFFF"/>
        </w:rPr>
      </w:pPr>
      <w:r>
        <w:rPr>
          <w:rFonts w:hint="eastAsia" w:ascii="仿宋" w:hAnsi="仿宋" w:eastAsia="仿宋" w:cs="仿宋"/>
          <w:b/>
          <w:bCs/>
          <w:color w:val="auto"/>
          <w:sz w:val="30"/>
          <w:szCs w:val="30"/>
          <w:highlight w:val="none"/>
          <w:shd w:val="clear" w:color="auto" w:fill="FFFFFF"/>
        </w:rPr>
        <w:t>二、政府采购供应商拒绝政府采购领域商业贿赂承诺书</w:t>
      </w:r>
    </w:p>
    <w:p w14:paraId="35A6323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为响应党中央、国务院关于治理政府采购领域商业贿赂行为的号召，我单位在此庄严承诺：</w:t>
      </w:r>
    </w:p>
    <w:p w14:paraId="4E3BA5B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3D257FB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2.不向采购人、采购代理机构和政府采购评审专家进行任何形式的商业贿赂以谋取交易机会。</w:t>
      </w:r>
    </w:p>
    <w:p w14:paraId="07E7220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3.不向政府采购代理机构和采购人提供虚假资质文件或采用虚假应标方式参与政府采购市场竞争并谋取中标、成交。</w:t>
      </w:r>
    </w:p>
    <w:p w14:paraId="3E22303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4.不采取“围标、陪标”等商业欺诈手段获得政府采购定单。</w:t>
      </w:r>
    </w:p>
    <w:p w14:paraId="2FEC7CE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5.不采取不正当手段诋毁、排挤其他供应商。</w:t>
      </w:r>
    </w:p>
    <w:p w14:paraId="657C9A4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7A5A0CC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7.不与采购人、采购代理机构、政府采购评审专家或其它供应商恶意串通，进行质疑和投诉，维护政府采购市场秩序。</w:t>
      </w:r>
    </w:p>
    <w:p w14:paraId="2E19C4C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8.尊重和接受政府采购监督管理部门的监督和政府采购代理机构招标要求，承担因违约行为给采购人造成的损失。</w:t>
      </w:r>
    </w:p>
    <w:p w14:paraId="3C6DA68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9.不发生其他有悖于政府采购公开、公平、公正和诚信原则的行为。</w:t>
      </w:r>
    </w:p>
    <w:p w14:paraId="349F5DEC">
      <w:pPr>
        <w:tabs>
          <w:tab w:val="left" w:pos="2394"/>
        </w:tabs>
        <w:spacing w:line="360" w:lineRule="auto"/>
        <w:ind w:firstLine="960" w:firstLineChars="400"/>
        <w:rPr>
          <w:rFonts w:hint="eastAsia" w:ascii="仿宋" w:hAnsi="仿宋" w:eastAsia="仿宋" w:cs="仿宋"/>
          <w:color w:val="auto"/>
          <w:sz w:val="24"/>
          <w:highlight w:val="none"/>
        </w:rPr>
      </w:pPr>
    </w:p>
    <w:p w14:paraId="0E0824AE">
      <w:pPr>
        <w:tabs>
          <w:tab w:val="left" w:pos="2394"/>
        </w:tabs>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承诺单位：</w:t>
      </w:r>
      <w:r>
        <w:rPr>
          <w:rFonts w:hint="eastAsia" w:ascii="仿宋" w:hAnsi="仿宋" w:eastAsia="仿宋" w:cs="仿宋"/>
          <w:color w:val="auto"/>
          <w:sz w:val="24"/>
          <w:highlight w:val="none"/>
          <w:u w:val="single"/>
        </w:rPr>
        <w:t xml:space="preserve">                       （公      章）</w:t>
      </w:r>
    </w:p>
    <w:p w14:paraId="3BB7A175">
      <w:pPr>
        <w:tabs>
          <w:tab w:val="left" w:pos="2394"/>
        </w:tabs>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全权代表：</w:t>
      </w:r>
      <w:r>
        <w:rPr>
          <w:rFonts w:hint="eastAsia" w:ascii="仿宋" w:hAnsi="仿宋" w:eastAsia="仿宋" w:cs="仿宋"/>
          <w:color w:val="auto"/>
          <w:sz w:val="24"/>
          <w:highlight w:val="none"/>
          <w:u w:val="single"/>
        </w:rPr>
        <w:t xml:space="preserve">                       （签字或盖章）</w:t>
      </w:r>
    </w:p>
    <w:p w14:paraId="682C7C46">
      <w:pPr>
        <w:tabs>
          <w:tab w:val="left" w:pos="2394"/>
        </w:tabs>
        <w:spacing w:line="360" w:lineRule="auto"/>
        <w:ind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32EA33B9">
      <w:pPr>
        <w:tabs>
          <w:tab w:val="left" w:pos="2394"/>
        </w:tabs>
        <w:spacing w:line="360" w:lineRule="auto"/>
        <w:ind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邮    编：</w:t>
      </w:r>
      <w:r>
        <w:rPr>
          <w:rFonts w:hint="eastAsia" w:ascii="仿宋" w:hAnsi="仿宋" w:eastAsia="仿宋" w:cs="仿宋"/>
          <w:color w:val="auto"/>
          <w:sz w:val="24"/>
          <w:highlight w:val="none"/>
          <w:u w:val="single"/>
        </w:rPr>
        <w:t xml:space="preserve">                                     </w:t>
      </w:r>
    </w:p>
    <w:p w14:paraId="6B562416">
      <w:pPr>
        <w:tabs>
          <w:tab w:val="left" w:pos="2394"/>
        </w:tabs>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rPr>
        <w:t xml:space="preserve">                                     </w:t>
      </w:r>
    </w:p>
    <w:p w14:paraId="79533BD1">
      <w:pPr>
        <w:tabs>
          <w:tab w:val="left" w:pos="2394"/>
        </w:tabs>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    期：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3DBFC1A2">
      <w:pPr>
        <w:pStyle w:val="7"/>
        <w:spacing w:line="360" w:lineRule="auto"/>
        <w:jc w:val="both"/>
        <w:rPr>
          <w:rFonts w:hint="eastAsia" w:ascii="仿宋" w:hAnsi="仿宋" w:eastAsia="仿宋" w:cs="仿宋"/>
          <w:b w:val="0"/>
          <w:bCs/>
          <w:color w:val="auto"/>
          <w:sz w:val="24"/>
          <w:szCs w:val="24"/>
          <w:highlight w:val="none"/>
          <w:lang w:val="zh-CN" w:eastAsia="zh-CN"/>
        </w:rPr>
      </w:pPr>
    </w:p>
    <w:bookmarkEnd w:id="0"/>
    <w:bookmarkEnd w:id="1"/>
    <w:p w14:paraId="51190D27">
      <w:pPr>
        <w:spacing w:line="360" w:lineRule="auto"/>
        <w:rPr>
          <w:rFonts w:hint="eastAsia" w:ascii="仿宋" w:hAnsi="仿宋" w:eastAsia="仿宋" w:cs="仿宋"/>
          <w:bCs/>
          <w:color w:val="auto"/>
          <w:sz w:val="28"/>
          <w:szCs w:val="28"/>
          <w:highlight w:val="none"/>
          <w:lang w:val="zh-CN"/>
        </w:rPr>
      </w:pPr>
    </w:p>
    <w:p w14:paraId="0AA128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477578"/>
    <w:rsid w:val="62A739E7"/>
    <w:rsid w:val="65171C39"/>
    <w:rsid w:val="737E7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2"/>
    <w:basedOn w:val="1"/>
    <w:next w:val="1"/>
    <w:qFormat/>
    <w:uiPriority w:val="9"/>
    <w:pPr>
      <w:keepNext/>
      <w:keepLines/>
      <w:widowControl/>
      <w:kinsoku w:val="0"/>
      <w:autoSpaceDE w:val="0"/>
      <w:autoSpaceDN w:val="0"/>
      <w:adjustRightInd w:val="0"/>
      <w:snapToGrid w:val="0"/>
      <w:spacing w:before="260" w:after="260" w:line="415" w:lineRule="auto"/>
      <w:jc w:val="left"/>
      <w:outlineLvl w:val="1"/>
    </w:pPr>
    <w:rPr>
      <w:rFonts w:ascii="Calibri Light" w:hAnsi="Calibri Light" w:eastAsia="宋体" w:cs="Times New Roman"/>
      <w:b/>
      <w:bCs/>
      <w:color w:val="000000"/>
      <w:kern w:val="0"/>
      <w:sz w:val="32"/>
      <w:szCs w:val="32"/>
      <w:lang w:eastAsia="en-US"/>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ind w:firstLine="420"/>
      <w:jc w:val="left"/>
      <w:textAlignment w:val="baseline"/>
    </w:pPr>
    <w:rPr>
      <w:b w:val="0"/>
      <w:kern w:val="0"/>
      <w:sz w:val="21"/>
    </w:rPr>
  </w:style>
  <w:style w:type="paragraph" w:styleId="3">
    <w:name w:val="Body Text"/>
    <w:basedOn w:val="1"/>
    <w:next w:val="1"/>
    <w:qFormat/>
    <w:uiPriority w:val="0"/>
    <w:rPr>
      <w:b/>
      <w:sz w:val="28"/>
    </w:rPr>
  </w:style>
  <w:style w:type="paragraph" w:customStyle="1" w:styleId="7">
    <w:name w:val="目录"/>
    <w:basedOn w:val="1"/>
    <w:qFormat/>
    <w:uiPriority w:val="99"/>
    <w:pPr>
      <w:widowControl/>
      <w:kinsoku w:val="0"/>
      <w:autoSpaceDE w:val="0"/>
      <w:autoSpaceDN w:val="0"/>
      <w:adjustRightInd w:val="0"/>
      <w:snapToGrid w:val="0"/>
      <w:jc w:val="center"/>
    </w:pPr>
    <w:rPr>
      <w:rFonts w:ascii="宋体" w:hAnsi="Arial" w:eastAsia="Arial" w:cs="Arial"/>
      <w:b/>
      <w:color w:val="000000"/>
      <w:kern w:val="0"/>
      <w:sz w:val="36"/>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749</Words>
  <Characters>763</Characters>
  <Lines>0</Lines>
  <Paragraphs>0</Paragraphs>
  <TotalTime>0</TotalTime>
  <ScaleCrop>false</ScaleCrop>
  <LinksUpToDate>false</LinksUpToDate>
  <CharactersWithSpaces>1052</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2026-07-11T02:12:00Z</dcterms:created>
  <dc:creator>Administrator</dc:creator>
  <cp:lastModifiedBy>文奕</cp:lastModifiedBy>
  <dcterms:modified xsi:type="dcterms:W3CDTF">2026-07-11T02:17:29Z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KSOTemplateDocerSaveRecord">
    <vt:lpwstr>eyJoZGlkIjoiODRmYWVmYmY1YmRhZDcyYTNmZmE5Nzk0ZGUxNmRiZDgiLCJ1c2VySWQiOiI0NTg2NTgxODcifQ==</vt:lpwstr>
  </property>
  <property fmtid="{D5CDD505-2E9C-101B-9397-08002B2CF9AE}" pid="4" name="ICV">
    <vt:lpwstr>C9AD7F4D70974601AFE7E364927339A6_12</vt:lpwstr>
  </property>
</Properties>
</file>