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版本号：KY2026-3-29320260731001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气体组分及浓度检测装置采购项目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KY2026-3-293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气体组分及浓度检测装置采购项目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KY2026-3-293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气体组分及浓度检测装置采购项目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是西安石油大学极端条件下天然气管道输送与流动安全保障实验子平台的重要部分，旨在搭建一套专业、高精度的气体组分及浓度检测装置，集成高压气体泄漏实验平台、高灵敏度测量探头及配套数据采集分析系统，实现多组分气体在高压泄漏场景下的浓度实时监测、时空演化追踪与全流程数据采集，解决油气储运设施泄漏气体精准识别、风险动态预警及应急处置决策中的核心技术问题。该装置可模拟天然气、氢气等介质在不同压力与破口条件下的泄漏扩散过程，为泄漏机理研究、安全防护技术开发及设备性能验证提供核心试验数据与技术支撑，同时满足相关科研项目试验需求及课程教学需要，全面提升在气体泄漏检测与安全评估领域的科研能力与技术水平，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7、法定代表人授权书及被授权人身份证：法定代表人授权书及被授权人身份证复印件及被授权人近半年任意一个月的社保缴纳证明。（法定代表人直接谈判只须提交其身份证明书）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银行账号：86113010750181502001529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联系人：张娜、李瑞洁、戈迪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本项目主要用于西安石油大学极端条件下天然气管道输送与流动安全保障实验子平台建设，是其重要组成部分。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气体组分及浓度检测装置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标的名称：气体组分及浓度检测装置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3"/>
              <w:gridCol w:w="221"/>
              <w:gridCol w:w="2030"/>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参数性质</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技术参数与性能指标</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总体要求</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装置形式：钢制撬装</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装置组成：配气系统、管道系统、实验段、仪表系统。</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装置接口：预留外接压缩气、强弱电接口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24V、220V及380V</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设计压力：</w:t>
                  </w:r>
                  <w:r>
                    <w:rPr>
                      <w:rFonts w:ascii="仿宋_GB2312" w:hAnsi="仿宋_GB2312" w:cs="仿宋_GB2312" w:eastAsia="仿宋_GB2312"/>
                      <w:sz w:val="20"/>
                    </w:rPr>
                    <w:t>≥</w:t>
                  </w:r>
                  <w:r>
                    <w:rPr>
                      <w:rFonts w:ascii="仿宋_GB2312" w:hAnsi="仿宋_GB2312" w:cs="仿宋_GB2312" w:eastAsia="仿宋_GB2312"/>
                      <w:sz w:val="20"/>
                      <w:color w:val="000000"/>
                    </w:rPr>
                    <w:t>8MPa，设计温度</w:t>
                  </w:r>
                  <w:r>
                    <w:rPr>
                      <w:rFonts w:ascii="仿宋_GB2312" w:hAnsi="仿宋_GB2312" w:cs="仿宋_GB2312" w:eastAsia="仿宋_GB2312"/>
                      <w:sz w:val="20"/>
                    </w:rPr>
                    <w:t>≥</w:t>
                  </w:r>
                  <w:r>
                    <w:rPr>
                      <w:rFonts w:ascii="仿宋_GB2312" w:hAnsi="仿宋_GB2312" w:cs="仿宋_GB2312" w:eastAsia="仿宋_GB2312"/>
                      <w:sz w:val="20"/>
                      <w:color w:val="000000"/>
                    </w:rPr>
                    <w:t>100℃。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框架及支撑可采用碳钢结构，需做防锈处理。</w:t>
                  </w:r>
                  <w:r>
                    <w:rPr>
                      <w:rFonts w:ascii="仿宋_GB2312" w:hAnsi="仿宋_GB2312" w:cs="仿宋_GB2312" w:eastAsia="仿宋_GB2312"/>
                      <w:sz w:val="20"/>
                      <w:color w:val="000000"/>
                    </w:rPr>
                    <w:t>其他</w:t>
                  </w:r>
                  <w:r>
                    <w:rPr>
                      <w:rFonts w:ascii="仿宋_GB2312" w:hAnsi="仿宋_GB2312" w:cs="仿宋_GB2312" w:eastAsia="仿宋_GB2312"/>
                      <w:sz w:val="20"/>
                      <w:color w:val="000000"/>
                    </w:rPr>
                    <w:t>：材料</w:t>
                  </w:r>
                  <w:r>
                    <w:rPr>
                      <w:rFonts w:ascii="仿宋_GB2312" w:hAnsi="仿宋_GB2312" w:cs="仿宋_GB2312" w:eastAsia="仿宋_GB2312"/>
                      <w:sz w:val="20"/>
                      <w:color w:val="000000"/>
                    </w:rPr>
                    <w:t>为</w:t>
                  </w: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配电：控制箱内置强、弱电（含控制面板），各用电设备分组可控。</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仪表系统</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压力计：高压压力变送器</w:t>
                  </w:r>
                  <w:r>
                    <w:rPr>
                      <w:rFonts w:ascii="仿宋_GB2312" w:hAnsi="仿宋_GB2312" w:cs="仿宋_GB2312" w:eastAsia="仿宋_GB2312"/>
                      <w:sz w:val="20"/>
                      <w:color w:val="000000"/>
                    </w:rPr>
                    <w:t>5个（量程0-8MPa，精度≤0.1％</w:t>
                  </w:r>
                  <w:r>
                    <w:rPr>
                      <w:rFonts w:ascii="仿宋_GB2312" w:hAnsi="仿宋_GB2312" w:cs="仿宋_GB2312" w:eastAsia="仿宋_GB2312"/>
                      <w:sz w:val="20"/>
                      <w:color w:val="000000"/>
                    </w:rPr>
                    <w:t>，</w:t>
                  </w:r>
                  <w:r>
                    <w:rPr>
                      <w:rFonts w:ascii="仿宋_GB2312" w:hAnsi="仿宋_GB2312" w:cs="仿宋_GB2312" w:eastAsia="仿宋_GB2312"/>
                      <w:sz w:val="20"/>
                      <w:color w:val="000000"/>
                    </w:rPr>
                    <w:t>耐温</w:t>
                  </w:r>
                  <w:r>
                    <w:rPr>
                      <w:rFonts w:ascii="仿宋_GB2312" w:hAnsi="仿宋_GB2312" w:cs="仿宋_GB2312" w:eastAsia="仿宋_GB2312"/>
                      <w:sz w:val="20"/>
                    </w:rPr>
                    <w:t>≥</w:t>
                  </w:r>
                  <w:r>
                    <w:rPr>
                      <w:rFonts w:ascii="仿宋_GB2312" w:hAnsi="仿宋_GB2312" w:cs="仿宋_GB2312" w:eastAsia="仿宋_GB2312"/>
                      <w:sz w:val="20"/>
                      <w:color w:val="000000"/>
                    </w:rPr>
                    <w:t>100℃），低压压力变送器10个（量程0-1MPa，精度≤0.1％</w:t>
                  </w:r>
                  <w:r>
                    <w:rPr>
                      <w:rFonts w:ascii="仿宋_GB2312" w:hAnsi="仿宋_GB2312" w:cs="仿宋_GB2312" w:eastAsia="仿宋_GB2312"/>
                      <w:sz w:val="20"/>
                      <w:color w:val="000000"/>
                    </w:rPr>
                    <w:t>，</w:t>
                  </w:r>
                  <w:r>
                    <w:rPr>
                      <w:rFonts w:ascii="仿宋_GB2312" w:hAnsi="仿宋_GB2312" w:cs="仿宋_GB2312" w:eastAsia="仿宋_GB2312"/>
                      <w:sz w:val="20"/>
                      <w:color w:val="000000"/>
                    </w:rPr>
                    <w:t>耐温</w:t>
                  </w:r>
                  <w:r>
                    <w:rPr>
                      <w:rFonts w:ascii="仿宋_GB2312" w:hAnsi="仿宋_GB2312" w:cs="仿宋_GB2312" w:eastAsia="仿宋_GB2312"/>
                      <w:sz w:val="20"/>
                    </w:rPr>
                    <w:t>≥</w:t>
                  </w:r>
                  <w:r>
                    <w:rPr>
                      <w:rFonts w:ascii="仿宋_GB2312" w:hAnsi="仿宋_GB2312" w:cs="仿宋_GB2312" w:eastAsia="仿宋_GB2312"/>
                      <w:sz w:val="20"/>
                      <w:color w:val="000000"/>
                    </w:rPr>
                    <w:t>100℃）。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指针压力表：</w:t>
                  </w:r>
                  <w:r>
                    <w:rPr>
                      <w:rFonts w:ascii="仿宋_GB2312" w:hAnsi="仿宋_GB2312" w:cs="仿宋_GB2312" w:eastAsia="仿宋_GB2312"/>
                      <w:sz w:val="20"/>
                      <w:color w:val="000000"/>
                    </w:rPr>
                    <w:t>5个，量程0-8MPa</w:t>
                  </w:r>
                  <w:r>
                    <w:rPr>
                      <w:rFonts w:ascii="仿宋_GB2312" w:hAnsi="仿宋_GB2312" w:cs="仿宋_GB2312" w:eastAsia="仿宋_GB2312"/>
                      <w:sz w:val="20"/>
                      <w:color w:val="000000"/>
                    </w:rPr>
                    <w:t>，</w:t>
                  </w:r>
                  <w:r>
                    <w:rPr>
                      <w:rFonts w:ascii="仿宋_GB2312" w:hAnsi="仿宋_GB2312" w:cs="仿宋_GB2312" w:eastAsia="仿宋_GB2312"/>
                      <w:sz w:val="20"/>
                      <w:color w:val="000000"/>
                    </w:rPr>
                    <w:t>耐温</w:t>
                  </w:r>
                  <w:r>
                    <w:rPr>
                      <w:rFonts w:ascii="仿宋_GB2312" w:hAnsi="仿宋_GB2312" w:cs="仿宋_GB2312" w:eastAsia="仿宋_GB2312"/>
                      <w:sz w:val="20"/>
                    </w:rPr>
                    <w:t>≥</w:t>
                  </w:r>
                  <w:r>
                    <w:rPr>
                      <w:rFonts w:ascii="仿宋_GB2312" w:hAnsi="仿宋_GB2312" w:cs="仿宋_GB2312" w:eastAsia="仿宋_GB2312"/>
                      <w:sz w:val="20"/>
                      <w:color w:val="000000"/>
                    </w:rPr>
                    <w:t>100℃。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温度传感器：铠装</w:t>
                  </w:r>
                  <w:r>
                    <w:rPr>
                      <w:rFonts w:ascii="仿宋_GB2312" w:hAnsi="仿宋_GB2312" w:cs="仿宋_GB2312" w:eastAsia="仿宋_GB2312"/>
                      <w:sz w:val="20"/>
                      <w:color w:val="000000"/>
                    </w:rPr>
                    <w:t>6个，丝状10个（量程-40-</w:t>
                  </w:r>
                  <w:r>
                    <w:rPr>
                      <w:rFonts w:ascii="仿宋_GB2312" w:hAnsi="仿宋_GB2312" w:cs="仿宋_GB2312" w:eastAsia="仿宋_GB2312"/>
                      <w:sz w:val="20"/>
                      <w:color w:val="000000"/>
                    </w:rPr>
                    <w:t>150</w:t>
                  </w:r>
                  <w:r>
                    <w:rPr>
                      <w:rFonts w:ascii="仿宋_GB2312" w:hAnsi="仿宋_GB2312" w:cs="仿宋_GB2312" w:eastAsia="仿宋_GB2312"/>
                      <w:sz w:val="20"/>
                      <w:color w:val="000000"/>
                    </w:rPr>
                    <w:t>℃，精度≤0.5％），耐压：</w:t>
                  </w:r>
                  <w:r>
                    <w:rPr>
                      <w:rFonts w:ascii="仿宋_GB2312" w:hAnsi="仿宋_GB2312" w:cs="仿宋_GB2312" w:eastAsia="仿宋_GB2312"/>
                      <w:sz w:val="20"/>
                    </w:rPr>
                    <w:t>≥</w:t>
                  </w:r>
                  <w:r>
                    <w:rPr>
                      <w:rFonts w:ascii="仿宋_GB2312" w:hAnsi="仿宋_GB2312" w:cs="仿宋_GB2312" w:eastAsia="仿宋_GB2312"/>
                      <w:sz w:val="20"/>
                      <w:color w:val="000000"/>
                    </w:rPr>
                    <w:t>8MPa。</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气体组分传感器：包含</w:t>
                  </w:r>
                  <w:r>
                    <w:rPr>
                      <w:rFonts w:ascii="仿宋_GB2312" w:hAnsi="仿宋_GB2312" w:cs="仿宋_GB2312" w:eastAsia="仿宋_GB2312"/>
                      <w:sz w:val="20"/>
                      <w:color w:val="000000"/>
                    </w:rPr>
                    <w:t>CO、CH</w:t>
                  </w:r>
                  <w:r>
                    <w:rPr>
                      <w:rFonts w:ascii="仿宋_GB2312" w:hAnsi="仿宋_GB2312" w:cs="仿宋_GB2312" w:eastAsia="仿宋_GB2312"/>
                      <w:sz w:val="20"/>
                      <w:color w:val="000000"/>
                      <w:vertAlign w:val="subscript"/>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H</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O</w:t>
                  </w:r>
                  <w:r>
                    <w:rPr>
                      <w:rFonts w:ascii="仿宋_GB2312" w:hAnsi="仿宋_GB2312" w:cs="仿宋_GB2312" w:eastAsia="仿宋_GB2312"/>
                      <w:sz w:val="20"/>
                      <w:color w:val="000000"/>
                    </w:rPr>
                    <w:t>测量探头各</w:t>
                  </w:r>
                  <w:r>
                    <w:rPr>
                      <w:rFonts w:ascii="仿宋_GB2312" w:hAnsi="仿宋_GB2312" w:cs="仿宋_GB2312" w:eastAsia="仿宋_GB2312"/>
                      <w:sz w:val="20"/>
                      <w:color w:val="000000"/>
                    </w:rPr>
                    <w:t>1个，</w:t>
                  </w:r>
                  <w:r>
                    <w:rPr>
                      <w:rFonts w:ascii="仿宋_GB2312" w:hAnsi="仿宋_GB2312" w:cs="仿宋_GB2312" w:eastAsia="仿宋_GB2312"/>
                      <w:sz w:val="20"/>
                      <w:color w:val="000000"/>
                    </w:rPr>
                    <w:t>CO</w:t>
                  </w:r>
                  <w:r>
                    <w:rPr>
                      <w:rFonts w:ascii="仿宋_GB2312" w:hAnsi="仿宋_GB2312" w:cs="仿宋_GB2312" w:eastAsia="仿宋_GB2312"/>
                      <w:sz w:val="20"/>
                      <w:color w:val="000000"/>
                    </w:rPr>
                    <w:t>₂</w:t>
                  </w:r>
                  <w:r>
                    <w:rPr>
                      <w:rFonts w:ascii="仿宋_GB2312" w:hAnsi="仿宋_GB2312" w:cs="仿宋_GB2312" w:eastAsia="仿宋_GB2312"/>
                      <w:sz w:val="20"/>
                      <w:color w:val="000000"/>
                    </w:rPr>
                    <w:t>测量探头</w:t>
                  </w:r>
                  <w:r>
                    <w:rPr>
                      <w:rFonts w:ascii="仿宋_GB2312" w:hAnsi="仿宋_GB2312" w:cs="仿宋_GB2312" w:eastAsia="仿宋_GB2312"/>
                      <w:sz w:val="20"/>
                      <w:color w:val="000000"/>
                    </w:rPr>
                    <w:t>10个。量程</w:t>
                  </w:r>
                  <w:r>
                    <w:rPr>
                      <w:rFonts w:ascii="仿宋_GB2312" w:hAnsi="仿宋_GB2312" w:cs="仿宋_GB2312" w:eastAsia="仿宋_GB2312"/>
                      <w:sz w:val="20"/>
                    </w:rPr>
                    <w:t>≥</w:t>
                  </w:r>
                  <w:r>
                    <w:rPr>
                      <w:rFonts w:ascii="仿宋_GB2312" w:hAnsi="仿宋_GB2312" w:cs="仿宋_GB2312" w:eastAsia="仿宋_GB2312"/>
                      <w:sz w:val="20"/>
                      <w:color w:val="000000"/>
                    </w:rPr>
                    <w:t>10000PPM，精度≤1PPM。</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流量计：气体流量计</w:t>
                  </w:r>
                  <w:r>
                    <w:rPr>
                      <w:rFonts w:ascii="仿宋_GB2312" w:hAnsi="仿宋_GB2312" w:cs="仿宋_GB2312" w:eastAsia="仿宋_GB2312"/>
                      <w:sz w:val="20"/>
                      <w:color w:val="000000"/>
                    </w:rPr>
                    <w:t>1个，耐压：</w:t>
                  </w:r>
                  <w:r>
                    <w:rPr>
                      <w:rFonts w:ascii="仿宋_GB2312" w:hAnsi="仿宋_GB2312" w:cs="仿宋_GB2312" w:eastAsia="仿宋_GB2312"/>
                      <w:sz w:val="20"/>
                    </w:rPr>
                    <w:t>≥</w:t>
                  </w:r>
                  <w:r>
                    <w:rPr>
                      <w:rFonts w:ascii="仿宋_GB2312" w:hAnsi="仿宋_GB2312" w:cs="仿宋_GB2312" w:eastAsia="仿宋_GB2312"/>
                      <w:sz w:val="20"/>
                      <w:color w:val="000000"/>
                    </w:rPr>
                    <w:t>8MPa，量程≥600 Nm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/h，含表头数显，量程及零点可调，精度≤1％</w:t>
                  </w:r>
                  <w:r>
                    <w:rPr>
                      <w:rFonts w:ascii="仿宋_GB2312" w:hAnsi="仿宋_GB2312" w:cs="仿宋_GB2312" w:eastAsia="仿宋_GB2312"/>
                      <w:sz w:val="20"/>
                      <w:color w:val="000000"/>
                    </w:rPr>
                    <w:t>，</w:t>
                  </w:r>
                  <w:r>
                    <w:rPr>
                      <w:rFonts w:ascii="仿宋_GB2312" w:hAnsi="仿宋_GB2312" w:cs="仿宋_GB2312" w:eastAsia="仿宋_GB2312"/>
                      <w:sz w:val="20"/>
                      <w:color w:val="000000"/>
                    </w:rPr>
                    <w:t>耐温</w:t>
                  </w:r>
                  <w:r>
                    <w:rPr>
                      <w:rFonts w:ascii="仿宋_GB2312" w:hAnsi="仿宋_GB2312" w:cs="仿宋_GB2312" w:eastAsia="仿宋_GB2312"/>
                      <w:sz w:val="20"/>
                    </w:rPr>
                    <w:t>≥</w:t>
                  </w:r>
                  <w:r>
                    <w:rPr>
                      <w:rFonts w:ascii="仿宋_GB2312" w:hAnsi="仿宋_GB2312" w:cs="仿宋_GB2312" w:eastAsia="仿宋_GB2312"/>
                      <w:sz w:val="20"/>
                      <w:color w:val="000000"/>
                    </w:rPr>
                    <w:t>100℃。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数采：采集通道</w:t>
                  </w:r>
                  <w:r>
                    <w:rPr>
                      <w:rFonts w:ascii="仿宋_GB2312" w:hAnsi="仿宋_GB2312" w:cs="仿宋_GB2312" w:eastAsia="仿宋_GB2312"/>
                      <w:sz w:val="20"/>
                      <w:color w:val="000000"/>
                    </w:rPr>
                    <w:t>≥40个，采集压力、温度、流量、组分信号，采样频率≥1kHz；具备必要线缆、采集程序、采集终端（配置不低于：≥32物理核心CPU，≥64G内存，≥2T固态硬盘，≥8T存储硬盘，独立显卡（显存≥12G），显示器≥2</w:t>
                  </w:r>
                  <w:r>
                    <w:rPr>
                      <w:rFonts w:ascii="仿宋_GB2312" w:hAnsi="仿宋_GB2312" w:cs="仿宋_GB2312" w:eastAsia="仿宋_GB2312"/>
                      <w:sz w:val="20"/>
                      <w:color w:val="000000"/>
                    </w:rPr>
                    <w:t>3.8</w:t>
                  </w:r>
                  <w:r>
                    <w:rPr>
                      <w:rFonts w:ascii="仿宋_GB2312" w:hAnsi="仿宋_GB2312" w:cs="仿宋_GB2312" w:eastAsia="仿宋_GB2312"/>
                      <w:sz w:val="20"/>
                      <w:color w:val="000000"/>
                    </w:rPr>
                    <w:t>英寸）。</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配气系统</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介质：空气、</w:t>
                  </w:r>
                  <w:r>
                    <w:rPr>
                      <w:rFonts w:ascii="仿宋_GB2312" w:hAnsi="仿宋_GB2312" w:cs="仿宋_GB2312" w:eastAsia="仿宋_GB2312"/>
                      <w:sz w:val="20"/>
                      <w:color w:val="000000"/>
                    </w:rPr>
                    <w:t>CO</w:t>
                  </w:r>
                  <w:r>
                    <w:rPr>
                      <w:rFonts w:ascii="仿宋_GB2312" w:hAnsi="仿宋_GB2312" w:cs="仿宋_GB2312" w:eastAsia="仿宋_GB2312"/>
                      <w:sz w:val="20"/>
                      <w:color w:val="000000"/>
                    </w:rPr>
                    <w:t>₂</w:t>
                  </w:r>
                  <w:r>
                    <w:rPr>
                      <w:rFonts w:ascii="仿宋_GB2312" w:hAnsi="仿宋_GB2312" w:cs="仿宋_GB2312" w:eastAsia="仿宋_GB2312"/>
                      <w:sz w:val="20"/>
                      <w:color w:val="000000"/>
                    </w:rPr>
                    <w:t>，输出压力：</w:t>
                  </w:r>
                  <w:r>
                    <w:rPr>
                      <w:rFonts w:ascii="仿宋_GB2312" w:hAnsi="仿宋_GB2312" w:cs="仿宋_GB2312" w:eastAsia="仿宋_GB2312"/>
                      <w:sz w:val="20"/>
                      <w:color w:val="000000"/>
                    </w:rPr>
                    <w:t>0-8MPa可调。</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能够提供瞬时放空流量</w:t>
                  </w:r>
                  <w:r>
                    <w:rPr>
                      <w:rFonts w:ascii="仿宋_GB2312" w:hAnsi="仿宋_GB2312" w:cs="仿宋_GB2312" w:eastAsia="仿宋_GB2312"/>
                      <w:sz w:val="20"/>
                      <w:color w:val="000000"/>
                    </w:rPr>
                    <w:t>≥5N</w:t>
                  </w: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/min</w:t>
                  </w:r>
                  <w:r>
                    <w:rPr>
                      <w:rFonts w:ascii="仿宋_GB2312" w:hAnsi="仿宋_GB2312" w:cs="仿宋_GB2312" w:eastAsia="仿宋_GB2312"/>
                      <w:sz w:val="20"/>
                      <w:color w:val="000000"/>
                    </w:rPr>
                    <w:t>的压缩气源，配备空压机、气瓶（</w:t>
                  </w:r>
                  <w:r>
                    <w:rPr>
                      <w:rFonts w:ascii="仿宋_GB2312" w:hAnsi="仿宋_GB2312" w:cs="仿宋_GB2312" w:eastAsia="仿宋_GB2312"/>
                      <w:sz w:val="20"/>
                      <w:color w:val="000000"/>
                    </w:rPr>
                    <w:t>≥2个</w:t>
                  </w:r>
                  <w:r>
                    <w:rPr>
                      <w:rFonts w:ascii="仿宋_GB2312" w:hAnsi="仿宋_GB2312" w:cs="仿宋_GB2312" w:eastAsia="仿宋_GB2312"/>
                      <w:sz w:val="20"/>
                      <w:color w:val="000000"/>
                    </w:rPr>
                    <w:t>，</w:t>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≥100L</w:t>
                  </w:r>
                  <w:r>
                    <w:rPr>
                      <w:rFonts w:ascii="仿宋_GB2312" w:hAnsi="仿宋_GB2312" w:cs="仿宋_GB2312" w:eastAsia="仿宋_GB2312"/>
                      <w:sz w:val="20"/>
                      <w:color w:val="000000"/>
                    </w:rPr>
                    <w:t>）、高压气瓶接口、气体过滤器（过滤精度</w:t>
                  </w:r>
                  <w:r>
                    <w:rPr>
                      <w:rFonts w:ascii="仿宋_GB2312" w:hAnsi="仿宋_GB2312" w:cs="仿宋_GB2312" w:eastAsia="仿宋_GB2312"/>
                      <w:sz w:val="20"/>
                      <w:color w:val="000000"/>
                    </w:rPr>
                    <w:t>≤0.01μm）、静态混合器、安全阀。</w:t>
                  </w:r>
                  <w:r>
                    <w:rPr>
                      <w:rFonts w:ascii="仿宋_GB2312" w:hAnsi="仿宋_GB2312" w:cs="仿宋_GB2312" w:eastAsia="仿宋_GB2312"/>
                      <w:sz w:val="20"/>
                      <w:color w:val="000000"/>
                    </w:rPr>
                    <w:t>系统耐压：</w:t>
                  </w:r>
                  <w:r>
                    <w:rPr>
                      <w:rFonts w:ascii="仿宋_GB2312" w:hAnsi="仿宋_GB2312" w:cs="仿宋_GB2312" w:eastAsia="仿宋_GB2312"/>
                      <w:sz w:val="20"/>
                      <w:color w:val="000000"/>
                    </w:rPr>
                    <w:t>≥</w:t>
                  </w:r>
                  <w:r>
                    <w:rPr>
                      <w:rFonts w:ascii="仿宋_GB2312" w:hAnsi="仿宋_GB2312" w:cs="仿宋_GB2312" w:eastAsia="仿宋_GB2312"/>
                      <w:sz w:val="20"/>
                      <w:color w:val="000000"/>
                    </w:rPr>
                    <w:t>8MPa</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w:t>
                  </w:r>
                  <w:r>
                    <w:rPr>
                      <w:rFonts w:ascii="仿宋_GB2312" w:hAnsi="仿宋_GB2312" w:cs="仿宋_GB2312" w:eastAsia="仿宋_GB2312"/>
                      <w:sz w:val="20"/>
                      <w:color w:val="000000"/>
                    </w:rPr>
                    <w:t>用于调节压力、流量的电控、阀门控制组件。</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实验段</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设计压力：</w:t>
                  </w:r>
                  <w:r>
                    <w:rPr>
                      <w:rFonts w:ascii="仿宋_GB2312" w:hAnsi="仿宋_GB2312" w:cs="仿宋_GB2312" w:eastAsia="仿宋_GB2312"/>
                      <w:sz w:val="20"/>
                    </w:rPr>
                    <w:t>≥</w:t>
                  </w:r>
                  <w:r>
                    <w:rPr>
                      <w:rFonts w:ascii="仿宋_GB2312" w:hAnsi="仿宋_GB2312" w:cs="仿宋_GB2312" w:eastAsia="仿宋_GB2312"/>
                      <w:sz w:val="20"/>
                      <w:color w:val="000000"/>
                    </w:rPr>
                    <w:t>8MPa；设计温度：-50-100℃。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2</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基本结构：管型结构，规格</w:t>
                  </w:r>
                  <w:r>
                    <w:rPr>
                      <w:rFonts w:ascii="仿宋_GB2312" w:hAnsi="仿宋_GB2312" w:cs="仿宋_GB2312" w:eastAsia="仿宋_GB2312"/>
                      <w:sz w:val="20"/>
                      <w:color w:val="000000"/>
                    </w:rPr>
                    <w:t>DN25；管长</w:t>
                  </w:r>
                  <w:r>
                    <w:rPr>
                      <w:rFonts w:ascii="仿宋_GB2312" w:hAnsi="仿宋_GB2312" w:cs="仿宋_GB2312" w:eastAsia="仿宋_GB2312"/>
                      <w:sz w:val="20"/>
                    </w:rPr>
                    <w:t>≥10m，采用回形盘管闭回路布置</w:t>
                  </w:r>
                  <w:r>
                    <w:rPr>
                      <w:rFonts w:ascii="仿宋_GB2312" w:hAnsi="仿宋_GB2312" w:cs="仿宋_GB2312" w:eastAsia="仿宋_GB2312"/>
                      <w:sz w:val="20"/>
                    </w:rPr>
                    <w:t>（</w:t>
                  </w:r>
                  <w:r>
                    <w:rPr>
                      <w:rFonts w:ascii="仿宋_GB2312" w:hAnsi="仿宋_GB2312" w:cs="仿宋_GB2312" w:eastAsia="仿宋_GB2312"/>
                      <w:sz w:val="20"/>
                    </w:rPr>
                    <w:t>定制</w:t>
                  </w:r>
                  <w:r>
                    <w:rPr>
                      <w:rFonts w:ascii="仿宋_GB2312" w:hAnsi="仿宋_GB2312" w:cs="仿宋_GB2312" w:eastAsia="仿宋_GB2312"/>
                      <w:sz w:val="20"/>
                    </w:rPr>
                    <w:t>）</w:t>
                  </w:r>
                  <w:r>
                    <w:rPr>
                      <w:rFonts w:ascii="仿宋_GB2312" w:hAnsi="仿宋_GB2312" w:cs="仿宋_GB2312" w:eastAsia="仿宋_GB2312"/>
                      <w:sz w:val="20"/>
                      <w:color w:val="000000"/>
                    </w:rPr>
                    <w:t>。</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3</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管道支路接口</w:t>
                  </w:r>
                  <w:r>
                    <w:rPr>
                      <w:rFonts w:ascii="仿宋_GB2312" w:hAnsi="仿宋_GB2312" w:cs="仿宋_GB2312" w:eastAsia="仿宋_GB2312"/>
                      <w:sz w:val="20"/>
                    </w:rPr>
                    <w:t>≥</w:t>
                  </w:r>
                  <w:r>
                    <w:rPr>
                      <w:rFonts w:ascii="仿宋_GB2312" w:hAnsi="仿宋_GB2312" w:cs="仿宋_GB2312" w:eastAsia="仿宋_GB2312"/>
                      <w:sz w:val="20"/>
                      <w:color w:val="000000"/>
                    </w:rPr>
                    <w:t>5个，配备可更换的内径1、2、4、6、8mm平口喷嘴各1套；各支路配备快开电磁阀</w:t>
                  </w:r>
                  <w:r>
                    <w:rPr>
                      <w:rFonts w:ascii="仿宋_GB2312" w:hAnsi="仿宋_GB2312" w:cs="仿宋_GB2312" w:eastAsia="仿宋_GB2312"/>
                      <w:sz w:val="20"/>
                      <w:color w:val="000000"/>
                    </w:rPr>
                    <w:t>（</w:t>
                  </w:r>
                  <w:r>
                    <w:rPr>
                      <w:rFonts w:ascii="仿宋_GB2312" w:hAnsi="仿宋_GB2312" w:cs="仿宋_GB2312" w:eastAsia="仿宋_GB2312"/>
                      <w:sz w:val="20"/>
                      <w:color w:val="000000"/>
                    </w:rPr>
                    <w:t>通径：</w:t>
                  </w:r>
                  <w:r>
                    <w:rPr>
                      <w:rFonts w:ascii="仿宋_GB2312" w:hAnsi="仿宋_GB2312" w:cs="仿宋_GB2312" w:eastAsia="仿宋_GB2312"/>
                      <w:sz w:val="20"/>
                      <w:color w:val="000000"/>
                    </w:rPr>
                    <w:t>DN10</w:t>
                  </w:r>
                  <w:r>
                    <w:rPr>
                      <w:rFonts w:ascii="仿宋_GB2312" w:hAnsi="仿宋_GB2312" w:cs="仿宋_GB2312" w:eastAsia="仿宋_GB2312"/>
                      <w:sz w:val="20"/>
                      <w:color w:val="000000"/>
                    </w:rPr>
                    <w:t>）</w:t>
                  </w:r>
                  <w:r>
                    <w:rPr>
                      <w:rFonts w:ascii="仿宋_GB2312" w:hAnsi="仿宋_GB2312" w:cs="仿宋_GB2312" w:eastAsia="仿宋_GB2312"/>
                      <w:sz w:val="20"/>
                      <w:color w:val="000000"/>
                    </w:rPr>
                    <w:t>，耐压：</w:t>
                  </w:r>
                  <w:r>
                    <w:rPr>
                      <w:rFonts w:ascii="仿宋_GB2312" w:hAnsi="仿宋_GB2312" w:cs="仿宋_GB2312" w:eastAsia="仿宋_GB2312"/>
                      <w:sz w:val="20"/>
                      <w:color w:val="000000"/>
                    </w:rPr>
                    <w:t>≥</w:t>
                  </w:r>
                  <w:r>
                    <w:rPr>
                      <w:rFonts w:ascii="仿宋_GB2312" w:hAnsi="仿宋_GB2312" w:cs="仿宋_GB2312" w:eastAsia="仿宋_GB2312"/>
                      <w:sz w:val="20"/>
                      <w:color w:val="000000"/>
                    </w:rPr>
                    <w:t>8MPa。</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4</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测点：喷嘴外部阵列布置</w:t>
                  </w:r>
                  <w:r>
                    <w:rPr>
                      <w:rFonts w:ascii="仿宋_GB2312" w:hAnsi="仿宋_GB2312" w:cs="仿宋_GB2312" w:eastAsia="仿宋_GB2312"/>
                      <w:sz w:val="20"/>
                      <w:color w:val="000000"/>
                    </w:rPr>
                    <w:t>8个气体组分测点、8个压力测点，安装测点支撑结构固定传感器于喷放区周边。</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测点支撑结构：</w:t>
                  </w:r>
                  <w:r>
                    <w:rPr>
                      <w:rFonts w:ascii="仿宋_GB2312" w:hAnsi="仿宋_GB2312" w:cs="仿宋_GB2312" w:eastAsia="仿宋_GB2312"/>
                      <w:sz w:val="20"/>
                      <w:color w:val="000000"/>
                    </w:rPr>
                    <w:t>整体</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正交</w:t>
                  </w:r>
                  <w:r>
                    <w:rPr>
                      <w:rFonts w:ascii="仿宋_GB2312" w:hAnsi="仿宋_GB2312" w:cs="仿宋_GB2312" w:eastAsia="仿宋_GB2312"/>
                      <w:sz w:val="20"/>
                      <w:color w:val="000000"/>
                    </w:rPr>
                    <w:t>3轴运动功能，采用线性步进电机驱动，包含丝杠、支架、远程控制/操作器。</w:t>
                  </w:r>
                  <w:r>
                    <w:rPr>
                      <w:rFonts w:ascii="仿宋_GB2312" w:hAnsi="仿宋_GB2312" w:cs="仿宋_GB2312" w:eastAsia="仿宋_GB2312"/>
                      <w:sz w:val="20"/>
                      <w:color w:val="000000"/>
                    </w:rPr>
                    <w:t>各</w:t>
                  </w:r>
                  <w:r>
                    <w:rPr>
                      <w:rFonts w:ascii="仿宋_GB2312" w:hAnsi="仿宋_GB2312" w:cs="仿宋_GB2312" w:eastAsia="仿宋_GB2312"/>
                      <w:sz w:val="20"/>
                      <w:color w:val="000000"/>
                    </w:rPr>
                    <w:t>轴</w:t>
                  </w:r>
                  <w:r>
                    <w:rPr>
                      <w:rFonts w:ascii="仿宋_GB2312" w:hAnsi="仿宋_GB2312" w:cs="仿宋_GB2312" w:eastAsia="仿宋_GB2312"/>
                      <w:sz w:val="20"/>
                      <w:color w:val="000000"/>
                    </w:rPr>
                    <w:t>行程</w:t>
                  </w:r>
                  <w:r>
                    <w:rPr>
                      <w:rFonts w:ascii="仿宋_GB2312" w:hAnsi="仿宋_GB2312" w:cs="仿宋_GB2312" w:eastAsia="仿宋_GB2312"/>
                      <w:sz w:val="20"/>
                      <w:color w:val="000000"/>
                    </w:rPr>
                    <w:t>≥0.5m，定位精度±0.5mm。</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6</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喷放区外侧配备可拆卸防护</w:t>
                  </w:r>
                  <w:r>
                    <w:rPr>
                      <w:rFonts w:ascii="仿宋_GB2312" w:hAnsi="仿宋_GB2312" w:cs="仿宋_GB2312" w:eastAsia="仿宋_GB2312"/>
                      <w:sz w:val="20"/>
                      <w:color w:val="000000"/>
                    </w:rPr>
                    <w:t>3块钢板（厚≥5mm，长/宽≥1m）。并配2块可替换无色透光有机玻璃板（厚≥20mm，长/宽≥1m）。</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供应商开具预付款等额银行保函，采购人收到银行保函正本后10个工作日内支付预付款，最多支付至105万元，剩余款项待验收合格后，并出具增值税专用发票，采购人退还银行保函正本，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即时响应（包括电话响应）；电话响应无法解决时，24小时内到达现场。修复时间48小时内；如48小时内无法修复，应提供相应解决方案。售后服务标准要求：技术服务：1.设备安装、调试和验收 2.卖方应在合同生效后的1个月内向用户提供详细的安装要求并提供技术咨询。3.仪器到达用户所在地，在接到用户通知后一周内进行安装调试，直至通过验收。4.技术培训：在用户所在地对用户进行为期1周的培训。培训内容包括仪器的技术原理、操作、数据处理、基本维护等。验收后半年内组织买方相关人员2人参加举办的相关应用培训班。5.保修期：卖方提供3年的免费保修,保修期自仪器验收签字之日起计算。保修期间维修及零件更换费用由厂家负担。6.维修响应时间：卖方应在24小时内对用户的服务要求作出响应，维修服务包括电话指导和现场维修。7.质保期内中标方提供免费搬迁和安装调试1次，本次搬迁和安装调试过程中所产生的一切费用由中标方承担；本次搬迁和安装调试过程中仪器出现的一切故障和损坏由中标方免费修复。</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2、谈判文件中所有的商务要求均为实质性要求，供应商必须响应并满足。 3、报价要求：（1）供应商应当根据采购文件的要求和范围，以人民币为货币，以元为报价单位。（2）报价：投标报价是指到达使用地点、验收合格达到正常使用条件前的所有费用，包括但不限于以下费用：货物价值、安装调试费、运杂费（含保险）、仓储保管费、技术培训费、检测费、施工费、人工费等全部相关费用；（3）供应商所提供的产品型号、产地等重要信息，需要与仪器机身保持一致。因供应商原因（有且不限于型号有误、出具的净重、参数等证明有误等）造成的一切后果及费用由供应商自行承担。 4、投标保证金注意事项：（1）投标保证金缴纳截止时间：同响应文件递交截止时间一致。（2）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119613601@qq.com（邮件命名：项目编号）。保函必须由具有开具投标保函资格的单位开具；若供应商违约，开具保函单位承担连带责任； 5、保证金的退还：自成交通知书发出之日起5个工作日内退还未成交供应商的谈判保证金,自采购合同签订之日起5个工作日内退还成交供应商的谈判保证金。合同签订后，成交供应商需将合同扫描件发送至指定联系人邮箱，邮箱地址为119613601@qq.com，并以邮件接收时间为退付的基准时间。6、场地基础承载要求（如涉及）：供货方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平整度误差≤2mm/m，地面无沉降、空鼓、开裂缺陷；若现场原有地面承载力不满足安装条件，中标单位须免费提供地面加固、承重基座制作全套施工方案并完成施工，所有施工材料、人工、检测费用全部包含在投标总价内。7、整机就位、调平与减震安装要求（如涉及）：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其他说明.docx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响应报价是否超过采购预算或者最高限价</w:t>
            </w:r>
          </w:p>
        </w:tc>
        <w:tc>
          <w:tcPr>
            <w:tcW w:type="dxa" w:w="1661"/>
          </w:tcPr>
          <w:p>
            <w:pPr>
              <w:pStyle w:val="null3"/>
            </w:pPr>
            <w:r>
              <w:rPr>
                <w:rFonts w:ascii="仿宋_GB2312" w:hAnsi="仿宋_GB2312" w:cs="仿宋_GB2312" w:eastAsia="仿宋_GB2312"/>
              </w:rPr>
              <w:t>标的清单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响应文件封面 标的清单 响应函 其他说明.docx 分项报价表（货物）.docx 商务条款响应说明.docx 技术指标偏差表.docx 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技术指标偏差表.docx 商务条款响应说明.docx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响应文件封面 标的清单 响应函 其他说明.docx 分项报价表（货物）.docx 技术指标偏差表.docx 商务条款响应说明.docx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