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版本号：ZCSP-潼关县-2026-0006820260612001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潼关县老年养护院建设项目地震安全性评价报告编制服务项目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ZCSP-潼关县-2026-00068</w:t>
      </w:r>
      <w:r>
        <w:br/>
      </w:r>
      <w:r>
        <w:br/>
      </w:r>
      <w:r>
        <w:br/>
      </w:r>
    </w:p>
    <w:p>
      <w:pPr>
        <w:pStyle w:val="null3"/>
        <w:jc w:val="center"/>
        <w:outlineLvl w:val="2"/>
      </w:pPr>
      <w:r>
        <w:rPr>
          <w:rFonts w:ascii="仿宋_GB2312" w:hAnsi="仿宋_GB2312" w:cs="仿宋_GB2312" w:eastAsia="仿宋_GB2312"/>
          <w:sz w:val="28"/>
          <w:b/>
        </w:rPr>
        <w:t>潼关县民政局</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潼关县民政局</w:t>
      </w:r>
      <w:r>
        <w:rPr>
          <w:rFonts w:ascii="仿宋_GB2312" w:hAnsi="仿宋_GB2312" w:cs="仿宋_GB2312" w:eastAsia="仿宋_GB2312"/>
        </w:rPr>
        <w:t>委托，拟对</w:t>
      </w:r>
      <w:r>
        <w:rPr>
          <w:rFonts w:ascii="仿宋_GB2312" w:hAnsi="仿宋_GB2312" w:cs="仿宋_GB2312" w:eastAsia="仿宋_GB2312"/>
        </w:rPr>
        <w:t>潼关县老年养护院建设项目地震安全性评价报告编制服务项目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潼关县老年养护院建设项目地震安全性评价报告编制服务项目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完成潼关县⽼年养护院建设项⽬地震安全性评价报告编制⼯作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采购包1（潼关县老年养护院建设项目地震安全性评价报告编制服务项目）：属于专门面向中小企业采购。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1、法定代表人授权：法定代表人或负责人参与磋商时需提供法定代表人或负责人资格证明书（附法定代表人或负责人身份证复印件）；（法定代表人或负责人须提供身份证原件，身份证原件可由本人持有）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2、磋商保证金：供应商提供磋商保证金缴纳凭证</w:t>
      </w:r>
    </w:p>
    <w:p>
      <w:pPr>
        <w:pStyle w:val="null3"/>
      </w:pPr>
      <w:r>
        <w:rPr>
          <w:rFonts w:ascii="仿宋_GB2312" w:hAnsi="仿宋_GB2312" w:cs="仿宋_GB2312" w:eastAsia="仿宋_GB2312"/>
        </w:rPr>
        <w:t>3、信誉：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潼关县城关镇兴隆街西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贠军涛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0913-3810066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陕西省渭南市临渭区朝阳⼤街中段审计⼤厦东座301室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开户名称：陕西利隆建设项⽬管理有限公司</w:t>
            </w:r>
          </w:p>
          <w:p>
            <w:pPr>
              <w:pStyle w:val="null3"/>
            </w:pPr>
            <w:r>
              <w:rPr>
                <w:rFonts w:ascii="仿宋_GB2312" w:hAnsi="仿宋_GB2312" w:cs="仿宋_GB2312" w:eastAsia="仿宋_GB2312"/>
              </w:rPr>
              <w:t>开户银行：中国⼯商银⾏股份有限公司渭南仓程路⽀⾏</w:t>
            </w:r>
          </w:p>
          <w:p>
            <w:pPr>
              <w:pStyle w:val="null3"/>
            </w:pPr>
            <w:r>
              <w:rPr>
                <w:rFonts w:ascii="仿宋_GB2312" w:hAnsi="仿宋_GB2312" w:cs="仿宋_GB2312" w:eastAsia="仿宋_GB2312"/>
              </w:rPr>
              <w:t>银行账号：2605025909020001177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委关于进⼀步放开建设项⽬专业服务价格的通知》（发改价格﹝2015﹞299号）的要求，参照计价格﹝2002﹞1980号、发改价格﹝2011﹞534号⽂件的计费标准，以成交（成交）价为基数计算，按照标准收取。由成交供应商在领取成交通知书前，⼀次性向采购代理机构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潼关县民政局</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地址：陕西省渭南市临渭区朝阳⼤街中段审计⼤厦东座301室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完成潼关县老年养护院建设项目地震安全性评价报告编制工作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潼关县老年养护院建设项目地震安全性评价报告编制服务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标的名称：潼关县老年养护院建设项目地震安全性评价报告编制服务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24"/>
                <w:b/>
              </w:rPr>
              <w:t>一、采购服务内容</w:t>
            </w:r>
          </w:p>
          <w:p>
            <w:pPr>
              <w:pStyle w:val="null3"/>
            </w:pPr>
            <w:r>
              <w:rPr>
                <w:rFonts w:ascii="仿宋_GB2312" w:hAnsi="仿宋_GB2312" w:cs="仿宋_GB2312" w:eastAsia="仿宋_GB2312"/>
                <w:sz w:val="24"/>
              </w:rPr>
              <w:t>为有序推进潼关县老年养护院建设项目实施，严格落实《中华人民共和国防震减灾法》《建设工程抗震设防要求管理规定》等法律法规及工程抗震设防规范要求，保障养老公共建筑工程结构安全、提升项目抗震防灾能力，确保项目前期手续齐全合规、顺利推进建设，本次采购项目地震安全性评价报告编制专项技术服务。服务单位需按照国家、陕西省现行地震安全性评价技术规范、标准及审查要求，完成本项目地震安全性评价全流程技术工作，为项目工程设计、抗震设防审批、施工图审查提供合法有效的专业技术依据，具体服务内容如下：</w:t>
            </w:r>
          </w:p>
          <w:p>
            <w:pPr>
              <w:pStyle w:val="null3"/>
            </w:pPr>
            <w:r>
              <w:rPr>
                <w:rFonts w:ascii="仿宋_GB2312" w:hAnsi="仿宋_GB2312" w:cs="仿宋_GB2312" w:eastAsia="仿宋_GB2312"/>
                <w:sz w:val="24"/>
                <w:b/>
              </w:rPr>
              <w:t>（一）前期资料收集与项目现状核查</w:t>
            </w:r>
          </w:p>
          <w:p>
            <w:pPr>
              <w:pStyle w:val="null3"/>
            </w:pPr>
            <w:r>
              <w:rPr>
                <w:rFonts w:ascii="仿宋_GB2312" w:hAnsi="仿宋_GB2312" w:cs="仿宋_GB2312" w:eastAsia="仿宋_GB2312"/>
                <w:sz w:val="24"/>
              </w:rPr>
              <w:t>全面收集项目立项文件、规划选址、用地红线、总平布局、建筑设计方案、建设规模及结构类型等基础资料。结合项目所在地地质构造、地震活动背景、区域地震参数、抗震设防区划等资料，梳理项目建设场地地震环境基本情况，核查项目建设类别、设防等级要求，明确本次地震安全性评价工作范围、技术等级及评价内容，制定专项工作实施方案。</w:t>
            </w:r>
          </w:p>
          <w:p>
            <w:pPr>
              <w:pStyle w:val="null3"/>
            </w:pPr>
            <w:r>
              <w:rPr>
                <w:rFonts w:ascii="仿宋_GB2312" w:hAnsi="仿宋_GB2312" w:cs="仿宋_GB2312" w:eastAsia="仿宋_GB2312"/>
                <w:sz w:val="24"/>
                <w:b/>
              </w:rPr>
              <w:t>（二）场地地震环境分析与危险性评价</w:t>
            </w:r>
          </w:p>
          <w:p>
            <w:pPr>
              <w:pStyle w:val="null3"/>
            </w:pPr>
            <w:r>
              <w:rPr>
                <w:rFonts w:ascii="仿宋_GB2312" w:hAnsi="仿宋_GB2312" w:cs="仿宋_GB2312" w:eastAsia="仿宋_GB2312"/>
                <w:sz w:val="24"/>
              </w:rPr>
              <w:t>针对项目建设场地开展区域地震构造环境分析，评价场区及近场区地质构造、断裂分布、断裂活动性、地震活动水平等情况；开展场地地震危险性分析，科学测算不同超越概率下的地震动参数，精准评价场地地震风险等级，判定场地是否存在不利抗震地质条件、地震地质灾害隐患。</w:t>
            </w:r>
          </w:p>
          <w:p>
            <w:pPr>
              <w:pStyle w:val="null3"/>
            </w:pPr>
            <w:r>
              <w:rPr>
                <w:rFonts w:ascii="仿宋_GB2312" w:hAnsi="仿宋_GB2312" w:cs="仿宋_GB2312" w:eastAsia="仿宋_GB2312"/>
                <w:sz w:val="24"/>
                <w:b/>
              </w:rPr>
              <w:t>（三）场地工程地震条件勘测与评价</w:t>
            </w:r>
          </w:p>
          <w:p>
            <w:pPr>
              <w:pStyle w:val="null3"/>
            </w:pPr>
            <w:r>
              <w:rPr>
                <w:rFonts w:ascii="仿宋_GB2312" w:hAnsi="仿宋_GB2312" w:cs="仿宋_GB2312" w:eastAsia="仿宋_GB2312"/>
                <w:sz w:val="24"/>
              </w:rPr>
              <w:t>根据规范要求开展场地工程地震条件评价工作，包含场地土类型判别、场地覆盖层厚度分析、场地类别划分、场地地震效应分析、砂土液化判别、软土震陷分析等专项评价，全面排查场地抗震不利地段、危险地段，客观评价场地建设适宜性。</w:t>
            </w:r>
          </w:p>
          <w:p>
            <w:pPr>
              <w:pStyle w:val="null3"/>
            </w:pPr>
            <w:r>
              <w:rPr>
                <w:rFonts w:ascii="仿宋_GB2312" w:hAnsi="仿宋_GB2312" w:cs="仿宋_GB2312" w:eastAsia="仿宋_GB2312"/>
                <w:sz w:val="24"/>
                <w:b/>
              </w:rPr>
              <w:t>（四）地震动参数确定与抗震设防要求论证</w:t>
            </w:r>
          </w:p>
          <w:p>
            <w:pPr>
              <w:pStyle w:val="null3"/>
            </w:pPr>
            <w:r>
              <w:rPr>
                <w:rFonts w:ascii="仿宋_GB2312" w:hAnsi="仿宋_GB2312" w:cs="仿宋_GB2312" w:eastAsia="仿宋_GB2312"/>
                <w:sz w:val="24"/>
              </w:rPr>
              <w:t>结合项目养老公共建筑属性及重点设防类别，依据规范精准确定项目场地对应的地震动峰值加速度、地震动反应谱特征周期等核心抗震参数，科学论证项目抗震设防标准、结构抗震设计依据，明确工程抗震设防要求，为后续建筑结构设计、专项抗震设计提供法定技术参数。</w:t>
            </w:r>
          </w:p>
          <w:p>
            <w:pPr>
              <w:pStyle w:val="null3"/>
            </w:pPr>
            <w:r>
              <w:rPr>
                <w:rFonts w:ascii="仿宋_GB2312" w:hAnsi="仿宋_GB2312" w:cs="仿宋_GB2312" w:eastAsia="仿宋_GB2312"/>
                <w:sz w:val="24"/>
                <w:b/>
              </w:rPr>
              <w:t>（五）专项报告编制与合规性论证</w:t>
            </w:r>
          </w:p>
          <w:p>
            <w:pPr>
              <w:pStyle w:val="null3"/>
            </w:pPr>
            <w:r>
              <w:rPr>
                <w:rFonts w:ascii="仿宋_GB2312" w:hAnsi="仿宋_GB2312" w:cs="仿宋_GB2312" w:eastAsia="仿宋_GB2312"/>
                <w:sz w:val="24"/>
              </w:rPr>
              <w:t>严格按照国家及陕西省地震安全性评价报告编制规范，编制《潼关县老年养护院建设项目地震安全性评价报告》。完整阐述项目概况、评价依据、区域地震地质背景、场地地震危险性分析、场地工程地震条件、地震动参数成果、抗震设防要求、建设场地抗震适宜性结论及工程抗震设计建议等内容，确保报告内容完整、数据准确、结论可靠、符合审查标准。</w:t>
            </w:r>
          </w:p>
          <w:p>
            <w:pPr>
              <w:pStyle w:val="null3"/>
            </w:pPr>
            <w:r>
              <w:rPr>
                <w:rFonts w:ascii="仿宋_GB2312" w:hAnsi="仿宋_GB2312" w:cs="仿宋_GB2312" w:eastAsia="仿宋_GB2312"/>
                <w:sz w:val="24"/>
                <w:b/>
              </w:rPr>
              <w:t>（六）报审对接、专家评审及整改服务</w:t>
            </w:r>
          </w:p>
          <w:p>
            <w:pPr>
              <w:pStyle w:val="null3"/>
            </w:pPr>
            <w:r>
              <w:rPr>
                <w:rFonts w:ascii="仿宋_GB2312" w:hAnsi="仿宋_GB2312" w:cs="仿宋_GB2312" w:eastAsia="仿宋_GB2312"/>
                <w:sz w:val="24"/>
              </w:rPr>
              <w:t>全程负责对接地震主管部门、第三方评审机构，配合开展报告初审、专家评审、行政备案等全流程工作。针对评审、审查过程中提出的修改意见、问题及补正要求，无偿完成报告修改、数据复核、内容完善、专项答疑等闭环工作，直至报告顺利通过评审、完成备案，取得合法有效的抗震设防批复或备案文件。</w:t>
            </w:r>
          </w:p>
          <w:p>
            <w:pPr>
              <w:pStyle w:val="null3"/>
              <w:outlineLvl w:val="1"/>
            </w:pPr>
            <w:r>
              <w:rPr>
                <w:rFonts w:ascii="仿宋_GB2312" w:hAnsi="仿宋_GB2312" w:cs="仿宋_GB2312" w:eastAsia="仿宋_GB2312"/>
                <w:sz w:val="24"/>
                <w:b/>
              </w:rPr>
              <w:t>二、服务要求</w:t>
            </w:r>
          </w:p>
          <w:p>
            <w:pPr>
              <w:pStyle w:val="null3"/>
            </w:pPr>
            <w:r>
              <w:rPr>
                <w:rFonts w:ascii="仿宋_GB2312" w:hAnsi="仿宋_GB2312" w:cs="仿宋_GB2312" w:eastAsia="仿宋_GB2312"/>
                <w:sz w:val="24"/>
              </w:rPr>
              <w:t>服务商须严格遵守国家、陕西省防震减灾相关法律法规、行业技术规范及地方管理规定，秉持科学、严谨、客观、合规的原则开展全部技术服务工作，全程保障服务质量、时效及专业性，具体要求如下：</w:t>
            </w:r>
          </w:p>
          <w:p>
            <w:pPr>
              <w:pStyle w:val="null3"/>
            </w:pPr>
            <w:r>
              <w:rPr>
                <w:rFonts w:ascii="仿宋_GB2312" w:hAnsi="仿宋_GB2312" w:cs="仿宋_GB2312" w:eastAsia="仿宋_GB2312"/>
                <w:sz w:val="24"/>
                <w:b/>
              </w:rPr>
              <w:t>（一）合规性与规范性要求</w:t>
            </w:r>
          </w:p>
          <w:p>
            <w:pPr>
              <w:pStyle w:val="null3"/>
            </w:pPr>
            <w:r>
              <w:rPr>
                <w:rFonts w:ascii="仿宋_GB2312" w:hAnsi="仿宋_GB2312" w:cs="仿宋_GB2312" w:eastAsia="仿宋_GB2312"/>
                <w:sz w:val="24"/>
              </w:rPr>
              <w:t>本次服务全过程须严格执行《地震安全性评价管理条例》《建设工程地震安全性评价技术规范》（GB 17741）、陕西省建设工程抗震设防管理相关政策标准，所有技术分析、参数测算、结论论证、报告编制均符合现行规范要求，确保成果可直接用于项目抗震设计、施工图审查及主管部门备案审批。</w:t>
            </w:r>
          </w:p>
          <w:p>
            <w:pPr>
              <w:pStyle w:val="null3"/>
            </w:pPr>
            <w:r>
              <w:rPr>
                <w:rFonts w:ascii="仿宋_GB2312" w:hAnsi="仿宋_GB2312" w:cs="仿宋_GB2312" w:eastAsia="仿宋_GB2312"/>
                <w:sz w:val="24"/>
                <w:b/>
              </w:rPr>
              <w:t>（二）人员与技术能力要求</w:t>
            </w:r>
          </w:p>
          <w:p>
            <w:pPr>
              <w:pStyle w:val="null3"/>
            </w:pPr>
            <w:r>
              <w:rPr>
                <w:rFonts w:ascii="仿宋_GB2312" w:hAnsi="仿宋_GB2312" w:cs="仿宋_GB2312" w:eastAsia="仿宋_GB2312"/>
                <w:sz w:val="24"/>
              </w:rPr>
              <w:t>服务商须具备开展地震安全性评价工作的专业技术能力，项目团队配备熟悉陕西省地震评审备案流程的专业技术人员，项目负责人具备相关从业经验，能够精准把控评价技术要点、评审标准，独立解决项目评价及报审过程中的各类技术问题。</w:t>
            </w:r>
          </w:p>
          <w:p>
            <w:pPr>
              <w:pStyle w:val="null3"/>
            </w:pPr>
            <w:r>
              <w:rPr>
                <w:rFonts w:ascii="仿宋_GB2312" w:hAnsi="仿宋_GB2312" w:cs="仿宋_GB2312" w:eastAsia="仿宋_GB2312"/>
                <w:sz w:val="24"/>
                <w:b/>
              </w:rPr>
              <w:t>（三）全过程兜底服务要求</w:t>
            </w:r>
          </w:p>
          <w:p>
            <w:pPr>
              <w:pStyle w:val="null3"/>
            </w:pPr>
            <w:r>
              <w:rPr>
                <w:rFonts w:ascii="仿宋_GB2312" w:hAnsi="仿宋_GB2312" w:cs="仿宋_GB2312" w:eastAsia="仿宋_GB2312"/>
                <w:sz w:val="24"/>
              </w:rPr>
              <w:t>服务周期覆盖报告编制、初稿校核、专家评审、部门审查、备案办结全过程。服务期内所有报告修改、技术答疑、资料补充、问题整改、评审对接等配套工作，均由服务商无偿完成，全程专人跟进，主动对接各主管部门，确保项目顺利完成抗震设防备案手续。</w:t>
            </w:r>
          </w:p>
          <w:p>
            <w:pPr>
              <w:pStyle w:val="null3"/>
            </w:pPr>
            <w:r>
              <w:rPr>
                <w:rFonts w:ascii="仿宋_GB2312" w:hAnsi="仿宋_GB2312" w:cs="仿宋_GB2312" w:eastAsia="仿宋_GB2312"/>
                <w:sz w:val="24"/>
                <w:b/>
              </w:rPr>
              <w:t>（四）质量管控要求</w:t>
            </w:r>
          </w:p>
          <w:p>
            <w:pPr>
              <w:pStyle w:val="null3"/>
            </w:pPr>
            <w:r>
              <w:rPr>
                <w:rFonts w:ascii="仿宋_GB2312" w:hAnsi="仿宋_GB2312" w:cs="仿宋_GB2312" w:eastAsia="仿宋_GB2312"/>
                <w:sz w:val="24"/>
              </w:rPr>
              <w:t>服务商须建立完整的成果质量校核体系，实行编制、校核、审核三级质量管控，确保所有技术数据真实可靠、分析论证科学严谨、报告内容无错项漏项、结论准确合规，杜绝技术偏差、数据失真、结论不合理等问题，保障报告一次性通过专家评审及主管部门备案。</w:t>
            </w:r>
          </w:p>
          <w:p>
            <w:pPr>
              <w:pStyle w:val="null3"/>
            </w:pPr>
            <w:r>
              <w:rPr>
                <w:rFonts w:ascii="仿宋_GB2312" w:hAnsi="仿宋_GB2312" w:cs="仿宋_GB2312" w:eastAsia="仿宋_GB2312"/>
                <w:sz w:val="24"/>
                <w:b/>
              </w:rPr>
              <w:t>（五）保密与权属要求</w:t>
            </w:r>
          </w:p>
          <w:p>
            <w:pPr>
              <w:pStyle w:val="null3"/>
            </w:pPr>
            <w:r>
              <w:rPr>
                <w:rFonts w:ascii="仿宋_GB2312" w:hAnsi="仿宋_GB2312" w:cs="仿宋_GB2312" w:eastAsia="仿宋_GB2312"/>
                <w:sz w:val="24"/>
              </w:rPr>
              <w:t>服务商对项目建设资料、场地勘测数据、评价成果、技术参数等涉密信息严格保密，未经采购人书面许可，不得向任何第三方泄露、传播或挪作他用。项目所有成果权属归采购人独家所有。</w:t>
            </w:r>
          </w:p>
          <w:p>
            <w:pPr>
              <w:pStyle w:val="null3"/>
              <w:outlineLvl w:val="1"/>
            </w:pPr>
            <w:r>
              <w:rPr>
                <w:rFonts w:ascii="仿宋_GB2312" w:hAnsi="仿宋_GB2312" w:cs="仿宋_GB2312" w:eastAsia="仿宋_GB2312"/>
                <w:sz w:val="24"/>
                <w:b/>
              </w:rPr>
              <w:t>三、成果文件要求</w:t>
            </w:r>
          </w:p>
          <w:p>
            <w:pPr>
              <w:pStyle w:val="null3"/>
            </w:pPr>
            <w:r>
              <w:rPr>
                <w:rFonts w:ascii="仿宋_GB2312" w:hAnsi="仿宋_GB2312" w:cs="仿宋_GB2312" w:eastAsia="仿宋_GB2312"/>
                <w:sz w:val="24"/>
              </w:rPr>
              <w:t>服务商完成全部服务工作后，须向采购人提交全套规范、完整、合规的成果文件，纸质文件与电子文件内容完全一致，具体交付要求如下：</w:t>
            </w:r>
          </w:p>
          <w:p>
            <w:pPr>
              <w:pStyle w:val="null3"/>
            </w:pPr>
            <w:r>
              <w:rPr>
                <w:rFonts w:ascii="仿宋_GB2312" w:hAnsi="仿宋_GB2312" w:cs="仿宋_GB2312" w:eastAsia="仿宋_GB2312"/>
                <w:sz w:val="24"/>
                <w:b/>
              </w:rPr>
              <w:t>（一）核心成果文件</w:t>
            </w:r>
          </w:p>
          <w:p>
            <w:pPr>
              <w:pStyle w:val="null3"/>
            </w:pPr>
            <w:r>
              <w:rPr>
                <w:rFonts w:ascii="仿宋_GB2312" w:hAnsi="仿宋_GB2312" w:cs="仿宋_GB2312" w:eastAsia="仿宋_GB2312"/>
                <w:sz w:val="24"/>
              </w:rPr>
              <w:t>正式盖章版《潼关县老年养护院建设项目地震安全性评价报告》，章节完整、内容齐全，包含项目概况、编制依据、地震地质背景分析、地震危险性评价、场地工程地震评价、地震动参数成果、抗震设防要求、场地适宜性评价结论、工程设计建议等全部规范必备内容。</w:t>
            </w:r>
          </w:p>
          <w:p>
            <w:pPr>
              <w:pStyle w:val="null3"/>
            </w:pPr>
            <w:r>
              <w:rPr>
                <w:rFonts w:ascii="仿宋_GB2312" w:hAnsi="仿宋_GB2312" w:cs="仿宋_GB2312" w:eastAsia="仿宋_GB2312"/>
                <w:sz w:val="24"/>
                <w:b/>
              </w:rPr>
              <w:t>（二）配套图表及佐证资料</w:t>
            </w:r>
          </w:p>
          <w:p>
            <w:pPr>
              <w:pStyle w:val="null3"/>
            </w:pPr>
            <w:r>
              <w:rPr>
                <w:rFonts w:ascii="仿宋_GB2312" w:hAnsi="仿宋_GB2312" w:cs="仿宋_GB2312" w:eastAsia="仿宋_GB2312"/>
                <w:sz w:val="24"/>
              </w:rPr>
              <w:t>包含项目场地区位图、工程总平面图、地震构造图、场地分析图表、参数测算明细表、数据验算资料等全套配套附图附表，图表标注清晰、数据对应准确、逻辑一致，满足评审及备案资料要求。</w:t>
            </w:r>
          </w:p>
          <w:p>
            <w:pPr>
              <w:pStyle w:val="null3"/>
            </w:pPr>
            <w:r>
              <w:rPr>
                <w:rFonts w:ascii="仿宋_GB2312" w:hAnsi="仿宋_GB2312" w:cs="仿宋_GB2312" w:eastAsia="仿宋_GB2312"/>
                <w:sz w:val="24"/>
                <w:b/>
              </w:rPr>
              <w:t>（三）成果交付份数及格式</w:t>
            </w:r>
          </w:p>
          <w:p>
            <w:pPr>
              <w:pStyle w:val="null3"/>
            </w:pPr>
            <w:r>
              <w:rPr>
                <w:rFonts w:ascii="仿宋_GB2312" w:hAnsi="仿宋_GB2312" w:cs="仿宋_GB2312" w:eastAsia="仿宋_GB2312"/>
                <w:sz w:val="24"/>
              </w:rPr>
              <w:t>1. 纸质版成果：提交正式签字盖章、装订规范的报告4套，含完整附图附表，符合归档及报审标准；</w:t>
            </w:r>
          </w:p>
          <w:p>
            <w:pPr>
              <w:pStyle w:val="null3"/>
            </w:pPr>
            <w:r>
              <w:rPr>
                <w:rFonts w:ascii="仿宋_GB2312" w:hAnsi="仿宋_GB2312" w:cs="仿宋_GB2312" w:eastAsia="仿宋_GB2312"/>
                <w:sz w:val="24"/>
              </w:rPr>
              <w:t>2. 电子版成果：提交全套可编辑版（Word、Excel）及盖章扫描PDF版完整成果，文件分类清晰、命名规范、内容完整无缺失。</w:t>
            </w:r>
          </w:p>
          <w:p>
            <w:pPr>
              <w:pStyle w:val="null3"/>
            </w:pPr>
            <w:r>
              <w:rPr>
                <w:rFonts w:ascii="仿宋_GB2312" w:hAnsi="仿宋_GB2312" w:cs="仿宋_GB2312" w:eastAsia="仿宋_GB2312"/>
                <w:sz w:val="24"/>
                <w:b/>
              </w:rPr>
              <w:t>（四）最终备案成果交付</w:t>
            </w:r>
          </w:p>
          <w:p>
            <w:pPr>
              <w:pStyle w:val="null3"/>
            </w:pPr>
            <w:r>
              <w:rPr>
                <w:rFonts w:ascii="仿宋_GB2312" w:hAnsi="仿宋_GB2312" w:cs="仿宋_GB2312" w:eastAsia="仿宋_GB2312"/>
                <w:sz w:val="24"/>
              </w:rPr>
              <w:t>项目通过专家评审、完成主管部门备案后，服务商需将最终版备案报告、评审意见、备案回执（如有）等全套归档资料统一整理后交付采购人，确保成果完整闭环、可长期归档备查。</w:t>
            </w:r>
          </w:p>
          <w:p>
            <w:pPr>
              <w:pStyle w:val="null3"/>
            </w:pPr>
            <w:r>
              <w:rPr>
                <w:rFonts w:ascii="仿宋_GB2312" w:hAnsi="仿宋_GB2312" w:cs="仿宋_GB2312" w:eastAsia="仿宋_GB2312"/>
                <w:sz w:val="24"/>
                <w:b/>
              </w:rPr>
              <w:t>（五）成果质量标准</w:t>
            </w:r>
          </w:p>
          <w:p>
            <w:pPr>
              <w:pStyle w:val="null3"/>
            </w:pPr>
            <w:r>
              <w:rPr>
                <w:rFonts w:ascii="仿宋_GB2312" w:hAnsi="仿宋_GB2312" w:cs="仿宋_GB2312" w:eastAsia="仿宋_GB2312"/>
                <w:sz w:val="24"/>
              </w:rPr>
              <w:t>所有成果必须完全符合国家及地方现行规范、评审及备案要求，技术成果真实有效、结论权威可靠，可直接作为本项目工程抗震设计、施工图审查、工程建设报批的法定技术依据。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1、验收主体：潼关县民政局。 2、验收方法：一次性验收。 3、验收程序：供应商提出验收7日起，我单位组织相关技术人员、专业人员（必要时组织相关专家）对本项目进行验收。 4、验收内容：磋商文件所涉及的全部内容。 5、验收标准：达到国家及行业相关标准。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预付款，合同签订后设备进场前，达到付款条件起7个工作日内，支付合同总金额的40.0%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进度款，初稿编制完成后，达到付款条件起7个工作日内，支付合同总金额的30.0%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进度款，评审通过后，达到付款条件起7个工作日内，支付合同总金额的30.0%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1.本项⽬划分标准为：其他未列明⾏业。从业⼈员300 ⼈以下的为中⼩微型企业。其中，从业⼈员100 ⼈及以上的为中型企业；从业⼈员10 ⼈及以上的为⼩型企业；从业⼈员10 ⼈以下的为微型企业。2.成交供应商在领取成交通知书后三个⼯作⽇，须向采购代理机构提供⼀正⼀副纸质响应⽂件及电⼦版1份（U盘存储），且提供的响应⽂件必须与在陕西省政府采购综合管理平台的项⽬电⼦化交易系统中递交的电⼦响应⽂件内容⼀致，纸质版响应⽂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有效的主体资格证明：具有独⽴承担⺠事责任的能⼒，提供营业执照、税务登记证、组织机构代码证或登载有统⼀社会信⽤代码的营业执照（或其他合法组织登记证书、⾃然⼈只须提交⾝份证复印件）；②供应商应提供健全的财务会计制度的证明材料：提供具有财务审计资质单位出具的2024年或2025年度财务审计报告（成⽴时间⾄开标时间不⾜⼀年的可提供成⽴后任意时段的资产负债表、现⾦流量表、利润表）或开标前六个⽉内其基本账⼾银⾏出具的资信证明（附开⼾许可证或基本账⼾证明）；③税收缴纳证明：提供截⽌⾄开标时间前六个⽉内任意⼀个⽉的缴费凭据（依法免税的投标⼈应提供相关⽂件证明） ；④社会保障资⾦缴纳证明：提供截⽌⾄开标时间前六个⽉内任意⼀个⽉的社保缴费凭据或社保机构开具的社会保险参保缴费情况证明（依法不需要缴纳社会保障资⾦的投标⼈应提供相关证明）；⑤专业技术能⼒证明：提供具有履⾏本合同所必需的设备和专业技术能⼒的书⾯声明；⑥⽆重⼤违法记录声明：提供参加本次政府采购活动前三年内在经营活动中没有重⼤违法记录的书⾯声明； 注1.供应商需在项⽬电⼦化交易系统中按要求填写《投标函》完成承诺并进⾏电⼦签章；2.供应商 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磋商响应⽂件按竞争性磋商⽂件要求进⾏签章</w:t>
            </w:r>
          </w:p>
        </w:tc>
        <w:tc>
          <w:tcPr>
            <w:tcW w:type="dxa" w:w="1661"/>
          </w:tcPr>
          <w:p>
            <w:pPr>
              <w:pStyle w:val="null3"/>
            </w:pPr>
            <w:r>
              <w:rPr>
                <w:rFonts w:ascii="仿宋_GB2312" w:hAnsi="仿宋_GB2312" w:cs="仿宋_GB2312" w:eastAsia="仿宋_GB2312"/>
              </w:rPr>
              <w:t>业绩.docx 法定代表人身份证明书与法定代表人授权书.docx 中小企业声明函 承诺书.docx 商务应答表.docx 服务条款响应偏离表.docx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满⾜磋商⽂件实质性服务技术及商务要求</w:t>
            </w:r>
          </w:p>
        </w:tc>
        <w:tc>
          <w:tcPr>
            <w:tcW w:type="dxa" w:w="1661"/>
          </w:tcPr>
          <w:p>
            <w:pPr>
              <w:pStyle w:val="null3"/>
            </w:pPr>
            <w:r>
              <w:rPr>
                <w:rFonts w:ascii="仿宋_GB2312" w:hAnsi="仿宋_GB2312" w:cs="仿宋_GB2312" w:eastAsia="仿宋_GB2312"/>
              </w:rPr>
              <w:t>商务应答表.docx 服务条款响应偏离表.docx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满⾜磋商⽂件规定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评估项目的基础了解</w:t>
            </w:r>
          </w:p>
        </w:tc>
        <w:tc>
          <w:tcPr>
            <w:tcW w:type="dxa" w:w="2492"/>
          </w:tcPr>
          <w:p>
            <w:pPr>
              <w:pStyle w:val="null3"/>
            </w:pPr>
            <w:r>
              <w:rPr>
                <w:rFonts w:ascii="仿宋_GB2312" w:hAnsi="仿宋_GB2312" w:cs="仿宋_GB2312" w:eastAsia="仿宋_GB2312"/>
              </w:rPr>
              <w:t>①地震安全性评价的目标；②地震安全性评价的原则；③地震安全性评价的依据。评审依据：每一项内容描述详细，切实可行符合项目实际内容得 3 分，①～③项合计得 9 分。内容①～③项任意一项缺项扣 3 分，扣完为止；内容①～③项里有一项内容缺陷（缺陷是指：内容不详细具体、条理不清晰、描述过于简单、与项目特点不匹配、凭空编造、出现常识性错误、不可能实现的夸大情形、存在不适用项目实际情况的情形等）扣 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①前期工作的开展准备；②区域地震安全性评价的工作流程实施方案。评审依据：每一项内容描述详细，切实可行符合项目实际内容得 4 分，①～②项合计得8分。内容①～②项任意一项缺项扣 4 分， 扣完为止；内容①～②项里有一项内容缺陷（缺陷是指：内容不详细具体、条理不清晰、描述过于简单、与项目特点不匹配、凭空编造、出现常识性错误、不可能实现的夸大情形、存在不适用项目实际情况的情形等）扣 1.5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①项目质量保障措施；②项目质量控制措施。评审依据：每一项内容描述详细，切实可行符合项目实际内容得4 分，①～②项合计得 8分。内容①～②项任意一项缺项扣 4 分，扣完为止；内容①～②项里有一项内容缺陷（缺陷是指：内容不详细具体、条理不清晰、描述过于简单、与项目特点不匹配、凭空编造、出现常识性错误、不可能实现的夸大情形、存在不适用项目实际情况的情形等）扣 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①项目进度安排计划；②项目进度保证措施。评审依据：每一项内容描述详细，切实可行符合项目实际内容得 3 分，①～②项合计得 6 分。内容①～②项任意一项缺项扣 3 分，扣完为止；内容①～②项里有一项内容缺陷（缺陷是指：内容不详细具体、条理不清晰、描述过于简单、与项目特点不匹配、凭空编造、出现常识性错误、不可能实现的夸大情形、存在不适用项目实际情况的情形等）扣 1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地震安全性评价送审工作流程及制度</w:t>
            </w:r>
          </w:p>
        </w:tc>
        <w:tc>
          <w:tcPr>
            <w:tcW w:type="dxa" w:w="2492"/>
          </w:tcPr>
          <w:p>
            <w:pPr>
              <w:pStyle w:val="null3"/>
            </w:pPr>
            <w:r>
              <w:rPr>
                <w:rFonts w:ascii="仿宋_GB2312" w:hAnsi="仿宋_GB2312" w:cs="仿宋_GB2312" w:eastAsia="仿宋_GB2312"/>
              </w:rPr>
              <w:t>①地震安全性评价的送审工作流程；②地震安全性评价的送审工作制度。评审依据：每一项内容描述详细，切实可行符合项目实际内容得 3 分，①～②项合计得 6分。内容①～②项任意一项缺项扣 3 分，扣完为止；内容①～②项里有一项内容缺陷（缺陷是指：内容不详细具体、条理不清晰、描述过于简单、与项目特点不匹配、凭空编造、出现常识性错误、不可能实现的夸大情形、存在不适用项目实际情况的情形）扣 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拟投入的器械及设备</w:t>
            </w:r>
          </w:p>
        </w:tc>
        <w:tc>
          <w:tcPr>
            <w:tcW w:type="dxa" w:w="2492"/>
          </w:tcPr>
          <w:p>
            <w:pPr>
              <w:pStyle w:val="null3"/>
            </w:pPr>
            <w:r>
              <w:rPr>
                <w:rFonts w:ascii="仿宋_GB2312" w:hAnsi="仿宋_GB2312" w:cs="仿宋_GB2312" w:eastAsia="仿宋_GB2312"/>
              </w:rPr>
              <w:t>①拟投入的器械及设备种类②拟投入的器械及设备功能③拟投入的器械及设备数量。①评审依据：拟投入的器械及设备的种类齐全，满足本项目需求得 2 分；投入的器械及设备种类有缺陷（缺陷是指：种类不齐全、种类与项目要求不匹配、存在不适用项目实际情况的情形等）扣1 分。 ②评审依据：拟投入的器械及设备功能满足本项目需求得 2 分;投入的器械及设备功能有缺陷（缺陷是指：功能与项目要求不匹配、存在不适用项目实际情况的情形等）扣 1 分。③评审依据：拟投入的器械及设备数量满足本项目需求得 2分；投入的器械及设备数量有缺陷（缺陷是指：数量满足不了本项目最基本需求，存在不适用项目实际情况的情形等）扣 0.5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项目管理团队人员</w:t>
            </w:r>
          </w:p>
        </w:tc>
        <w:tc>
          <w:tcPr>
            <w:tcW w:type="dxa" w:w="2492"/>
          </w:tcPr>
          <w:p>
            <w:pPr>
              <w:pStyle w:val="null3"/>
            </w:pPr>
            <w:r>
              <w:rPr>
                <w:rFonts w:ascii="仿宋_GB2312" w:hAnsi="仿宋_GB2312" w:cs="仿宋_GB2312" w:eastAsia="仿宋_GB2312"/>
              </w:rPr>
              <w:t>1、项目负责人具有地震学、地震地质学、工程地震学方面等相关专业中级职称的得 1分，高级及以上职称的得2 分（此项满分2分）。 2.拟派项目负责人业绩：拟派项目负责人 2023年 1 月 1日以来完成过类似项目业绩，每有 1 项得1 分，满分 2分。注：①时间以合同签订时间为准，若合同上未体现时间，须提供其他有效佐证材料；②以合同约定的项目负责人姓名为准，如合同中未约定项目负责人，则提供其他有效佐证材料；③企业业绩和项目负责人业绩可重复计分。 （此项满分2分） 3、项目团队成员（不含项目负责人）具备地震学、地震地质学、工程地震学方面等相关专业中级及以上职称，每提供一人得 1 分，最高加 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 、难点分析及解决方案</w:t>
            </w:r>
          </w:p>
        </w:tc>
        <w:tc>
          <w:tcPr>
            <w:tcW w:type="dxa" w:w="2492"/>
          </w:tcPr>
          <w:p>
            <w:pPr>
              <w:pStyle w:val="null3"/>
            </w:pPr>
            <w:r>
              <w:rPr>
                <w:rFonts w:ascii="仿宋_GB2312" w:hAnsi="仿宋_GB2312" w:cs="仿宋_GB2312" w:eastAsia="仿宋_GB2312"/>
              </w:rPr>
              <w:t>①重点、难点分析；②重点、难点解决方案。 评审依据：每一项内容描述详细，切实可行符合项目实际内容得 3 分，①～②项合计得 6 分。内容①～②项任意一项缺项扣 3 分， 扣完为止；内容①～②项里有一项内容缺陷（缺陷是指：内容不详细具体、条理不清晰、描述过于简单、与项目特点不匹配、凭空编造、出现常识性错误、不可能实现的夸大情形、存在不适用项目实际情况的情形等）扣 1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资料档案管理措施</w:t>
            </w:r>
          </w:p>
        </w:tc>
        <w:tc>
          <w:tcPr>
            <w:tcW w:type="dxa" w:w="2492"/>
          </w:tcPr>
          <w:p>
            <w:pPr>
              <w:pStyle w:val="null3"/>
            </w:pPr>
            <w:r>
              <w:rPr>
                <w:rFonts w:ascii="仿宋_GB2312" w:hAnsi="仿宋_GB2312" w:cs="仿宋_GB2312" w:eastAsia="仿宋_GB2312"/>
              </w:rPr>
              <w:t>①资料档案管理人员职责；②资料档案管理制度；③资料档案的保管和移交措施。评审依据：每一项内容描述详细，切实可行符合项目实际内容得3 分，①～③项合计得 9分。内容①～③项任意一项缺项扣3 分，扣完为止；内容①～③项里有一项内容缺陷（缺陷是指：内容不详细具体、条理不清晰、描述过于简单、与项目特点不匹配、凭空编造、出现常识性错误、不可能实现的夸大情形、存在不适用项目实际情况的情形等）扣 1.0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合理化建议及保密措施</w:t>
            </w:r>
          </w:p>
        </w:tc>
        <w:tc>
          <w:tcPr>
            <w:tcW w:type="dxa" w:w="2492"/>
          </w:tcPr>
          <w:p>
            <w:pPr>
              <w:pStyle w:val="null3"/>
            </w:pPr>
            <w:r>
              <w:rPr>
                <w:rFonts w:ascii="仿宋_GB2312" w:hAnsi="仿宋_GB2312" w:cs="仿宋_GB2312" w:eastAsia="仿宋_GB2312"/>
              </w:rPr>
              <w:t>①合理化建议；②保密措施。评审依据：每一项内容描述详细，切实可行符合项目实际内容得 3 分，①～②项合计得 6 分。内容①～②项任意一项缺项扣 3 分，扣完为止；内容①～②项里有一项内容缺陷（缺陷是指：内容不 详细具体、条理不清晰、描述过于简单、与项目特点不匹配、凭空编造、出现常识性错误、不可能实现的夸大情形、存在不适用 项目实际情况的情形等）扣 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①服务质量承诺；②服务周期承诺。评审依据：每一项内容描述详细，切实可行符合项目实际内容得 3 分，①～②项合计得 6 分。内容①～②项任意一项缺项扣 3分，扣完为止；内容①～②项里有一项内容缺陷（缺陷是指：内容不 详细具体、条理不清晰、描述过于简单、与项目特点不匹配、凭空编造、出现常识性错误、不可能实现的夸大情形、存在不适用项目实际情况的情形等）扣 1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2023 年 1 月 1 日（以合同签订时间为准）至本项目投标文件递交截止时间止完成过的类似项目业绩，每提供一个得 2 分，最高得 10分。注：企业业绩和项目负责人业绩可重复计分。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