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513A7">
      <w:pPr>
        <w:keepNext w:val="0"/>
        <w:keepLines w:val="0"/>
        <w:widowControl/>
        <w:suppressLineNumbers w:val="0"/>
        <w:jc w:val="center"/>
        <w:rPr>
          <w:rFonts w:hint="eastAsia" w:ascii="仿宋" w:hAnsi="仿宋" w:eastAsia="仿宋" w:cs="仿宋"/>
          <w:b/>
          <w:bCs/>
          <w:color w:val="000000"/>
          <w:kern w:val="0"/>
          <w:sz w:val="36"/>
          <w:szCs w:val="36"/>
          <w:lang w:val="en-US" w:eastAsia="zh-CN" w:bidi="ar"/>
        </w:rPr>
      </w:pPr>
    </w:p>
    <w:p w14:paraId="374F14D4">
      <w:pPr>
        <w:keepNext w:val="0"/>
        <w:keepLines w:val="0"/>
        <w:widowControl/>
        <w:suppressLineNumbers w:val="0"/>
        <w:jc w:val="center"/>
        <w:rPr>
          <w:rFonts w:hint="eastAsia" w:ascii="仿宋" w:hAnsi="仿宋" w:eastAsia="仿宋" w:cs="仿宋"/>
          <w:b/>
          <w:bCs/>
          <w:color w:val="000000"/>
          <w:kern w:val="0"/>
          <w:sz w:val="36"/>
          <w:szCs w:val="36"/>
          <w:lang w:val="en-US" w:eastAsia="zh-CN" w:bidi="ar"/>
        </w:rPr>
      </w:pPr>
    </w:p>
    <w:p w14:paraId="6B5ED31D">
      <w:pPr>
        <w:keepNext w:val="0"/>
        <w:keepLines w:val="0"/>
        <w:widowControl/>
        <w:suppressLineNumbers w:val="0"/>
        <w:jc w:val="center"/>
        <w:rPr>
          <w:rFonts w:hint="eastAsia" w:ascii="仿宋" w:hAnsi="仿宋" w:eastAsia="仿宋" w:cs="仿宋"/>
          <w:b/>
          <w:bCs/>
          <w:color w:val="000000"/>
          <w:kern w:val="0"/>
          <w:sz w:val="84"/>
          <w:szCs w:val="84"/>
          <w:lang w:val="en-US" w:eastAsia="zh-CN" w:bidi="ar"/>
        </w:rPr>
      </w:pPr>
    </w:p>
    <w:p w14:paraId="222FDEA8">
      <w:pPr>
        <w:keepNext w:val="0"/>
        <w:keepLines w:val="0"/>
        <w:widowControl/>
        <w:suppressLineNumbers w:val="0"/>
        <w:jc w:val="left"/>
        <w:rPr>
          <w:rFonts w:hint="eastAsia" w:ascii="仿宋" w:hAnsi="仿宋" w:eastAsia="仿宋" w:cs="仿宋"/>
          <w:b/>
          <w:bCs/>
          <w:color w:val="000000"/>
          <w:kern w:val="0"/>
          <w:sz w:val="84"/>
          <w:szCs w:val="84"/>
          <w:lang w:val="en-US" w:eastAsia="zh-CN" w:bidi="ar"/>
        </w:rPr>
      </w:pPr>
    </w:p>
    <w:p w14:paraId="29733F3E">
      <w:pPr>
        <w:keepNext w:val="0"/>
        <w:keepLines w:val="0"/>
        <w:widowControl/>
        <w:suppressLineNumbers w:val="0"/>
        <w:jc w:val="center"/>
        <w:rPr>
          <w:sz w:val="52"/>
          <w:szCs w:val="52"/>
        </w:rPr>
      </w:pPr>
      <w:r>
        <w:rPr>
          <w:rFonts w:hint="eastAsia" w:ascii="仿宋" w:hAnsi="仿宋" w:eastAsia="仿宋" w:cs="仿宋"/>
          <w:b/>
          <w:bCs/>
          <w:color w:val="000000"/>
          <w:kern w:val="0"/>
          <w:sz w:val="52"/>
          <w:szCs w:val="52"/>
          <w:lang w:val="en-US" w:eastAsia="zh-CN" w:bidi="ar"/>
        </w:rPr>
        <w:t>合 同 文 件</w:t>
      </w:r>
    </w:p>
    <w:p w14:paraId="70C12DA5">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14:paraId="7371D7FF">
      <w:pPr>
        <w:keepNext w:val="0"/>
        <w:keepLines w:val="0"/>
        <w:widowControl/>
        <w:suppressLineNumbers w:val="0"/>
        <w:ind w:firstLine="3112" w:firstLineChars="1000"/>
        <w:jc w:val="left"/>
      </w:pPr>
      <w:r>
        <w:rPr>
          <w:rFonts w:hint="eastAsia" w:ascii="仿宋" w:hAnsi="仿宋" w:eastAsia="仿宋" w:cs="仿宋"/>
          <w:b/>
          <w:bCs/>
          <w:color w:val="000000"/>
          <w:kern w:val="0"/>
          <w:sz w:val="31"/>
          <w:szCs w:val="31"/>
          <w:lang w:val="en-US" w:eastAsia="zh-CN" w:bidi="ar"/>
        </w:rPr>
        <w:t xml:space="preserve">合同编号： </w:t>
      </w:r>
    </w:p>
    <w:p w14:paraId="58FBDB0E">
      <w:pPr>
        <w:keepNext w:val="0"/>
        <w:keepLines w:val="0"/>
        <w:widowControl/>
        <w:suppressLineNumbers w:val="0"/>
        <w:jc w:val="center"/>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（参考格式，以双方最终签订合同为准）</w:t>
      </w:r>
    </w:p>
    <w:p w14:paraId="1C08C1F0">
      <w:pPr>
        <w:keepNext w:val="0"/>
        <w:keepLines w:val="0"/>
        <w:widowControl/>
        <w:suppressLineNumbers w:val="0"/>
        <w:jc w:val="left"/>
        <w:rPr>
          <w:rFonts w:hint="eastAsia" w:ascii="仿宋" w:hAnsi="仿宋" w:eastAsia="仿宋" w:cs="仿宋"/>
          <w:b/>
          <w:bCs/>
          <w:color w:val="000000"/>
          <w:kern w:val="0"/>
          <w:sz w:val="28"/>
          <w:szCs w:val="28"/>
          <w:lang w:val="en-US" w:eastAsia="zh-CN" w:bidi="ar"/>
        </w:rPr>
      </w:pPr>
    </w:p>
    <w:p w14:paraId="44949E92">
      <w:pPr>
        <w:keepNext w:val="0"/>
        <w:keepLines w:val="0"/>
        <w:widowControl/>
        <w:suppressLineNumbers w:val="0"/>
        <w:jc w:val="left"/>
        <w:rPr>
          <w:rFonts w:hint="eastAsia" w:ascii="仿宋" w:hAnsi="仿宋" w:eastAsia="仿宋" w:cs="仿宋"/>
          <w:b/>
          <w:bCs/>
          <w:color w:val="000000"/>
          <w:kern w:val="0"/>
          <w:sz w:val="28"/>
          <w:szCs w:val="28"/>
          <w:lang w:val="en-US" w:eastAsia="zh-CN" w:bidi="ar"/>
        </w:rPr>
      </w:pPr>
    </w:p>
    <w:p w14:paraId="3E5F50D4">
      <w:pPr>
        <w:keepNext w:val="0"/>
        <w:keepLines w:val="0"/>
        <w:widowControl/>
        <w:suppressLineNumbers w:val="0"/>
        <w:jc w:val="left"/>
        <w:rPr>
          <w:rFonts w:hint="eastAsia" w:ascii="仿宋" w:hAnsi="仿宋" w:eastAsia="仿宋" w:cs="仿宋"/>
          <w:b/>
          <w:bCs/>
          <w:color w:val="000000"/>
          <w:kern w:val="0"/>
          <w:sz w:val="28"/>
          <w:szCs w:val="28"/>
          <w:lang w:val="en-US" w:eastAsia="zh-CN" w:bidi="ar"/>
        </w:rPr>
      </w:pPr>
    </w:p>
    <w:p w14:paraId="7998B71F">
      <w:pPr>
        <w:keepNext w:val="0"/>
        <w:keepLines w:val="0"/>
        <w:widowControl/>
        <w:suppressLineNumbers w:val="0"/>
        <w:jc w:val="left"/>
        <w:rPr>
          <w:rFonts w:hint="eastAsia" w:ascii="仿宋" w:hAnsi="仿宋" w:eastAsia="仿宋" w:cs="仿宋"/>
          <w:b/>
          <w:bCs/>
          <w:color w:val="000000"/>
          <w:kern w:val="0"/>
          <w:sz w:val="28"/>
          <w:szCs w:val="28"/>
          <w:lang w:val="en-US" w:eastAsia="zh-CN" w:bidi="ar"/>
        </w:rPr>
      </w:pPr>
    </w:p>
    <w:p w14:paraId="31B8995C">
      <w:pPr>
        <w:keepNext w:val="0"/>
        <w:keepLines w:val="0"/>
        <w:widowControl/>
        <w:suppressLineNumbers w:val="0"/>
        <w:jc w:val="left"/>
        <w:rPr>
          <w:rFonts w:hint="eastAsia" w:ascii="仿宋" w:hAnsi="仿宋" w:eastAsia="仿宋" w:cs="仿宋"/>
          <w:b/>
          <w:bCs/>
          <w:color w:val="000000"/>
          <w:kern w:val="0"/>
          <w:sz w:val="28"/>
          <w:szCs w:val="28"/>
          <w:lang w:val="en-US" w:eastAsia="zh-CN" w:bidi="ar"/>
        </w:rPr>
      </w:pPr>
    </w:p>
    <w:p w14:paraId="049E0A0F">
      <w:pPr>
        <w:keepNext w:val="0"/>
        <w:keepLines w:val="0"/>
        <w:widowControl/>
        <w:suppressLineNumbers w:val="0"/>
        <w:ind w:firstLine="1405" w:firstLineChars="500"/>
        <w:jc w:val="left"/>
      </w:pPr>
      <w:r>
        <w:rPr>
          <w:rFonts w:hint="eastAsia" w:ascii="仿宋" w:hAnsi="仿宋" w:eastAsia="仿宋" w:cs="仿宋"/>
          <w:b/>
          <w:bCs/>
          <w:color w:val="000000"/>
          <w:kern w:val="0"/>
          <w:sz w:val="28"/>
          <w:szCs w:val="28"/>
          <w:lang w:val="en-US" w:eastAsia="zh-CN" w:bidi="ar"/>
        </w:rPr>
        <w:t xml:space="preserve">采购人(甲方) : </w:t>
      </w:r>
    </w:p>
    <w:p w14:paraId="3E755431">
      <w:pPr>
        <w:keepNext w:val="0"/>
        <w:keepLines w:val="0"/>
        <w:widowControl/>
        <w:suppressLineNumbers w:val="0"/>
        <w:ind w:firstLine="562" w:firstLineChars="200"/>
        <w:jc w:val="left"/>
        <w:rPr>
          <w:rFonts w:hint="eastAsia" w:ascii="仿宋" w:hAnsi="仿宋" w:eastAsia="仿宋" w:cs="仿宋"/>
          <w:b/>
          <w:bCs/>
          <w:color w:val="000000"/>
          <w:kern w:val="0"/>
          <w:sz w:val="28"/>
          <w:szCs w:val="28"/>
          <w:lang w:val="en-US" w:eastAsia="zh-CN" w:bidi="ar"/>
        </w:rPr>
      </w:pPr>
    </w:p>
    <w:p w14:paraId="35B0255B">
      <w:pPr>
        <w:keepNext w:val="0"/>
        <w:keepLines w:val="0"/>
        <w:widowControl/>
        <w:suppressLineNumbers w:val="0"/>
        <w:ind w:firstLine="1405" w:firstLineChars="500"/>
        <w:jc w:val="left"/>
      </w:pPr>
      <w:r>
        <w:rPr>
          <w:rFonts w:hint="eastAsia" w:ascii="仿宋" w:hAnsi="仿宋" w:eastAsia="仿宋" w:cs="仿宋"/>
          <w:b/>
          <w:bCs/>
          <w:color w:val="000000"/>
          <w:kern w:val="0"/>
          <w:sz w:val="28"/>
          <w:szCs w:val="28"/>
          <w:lang w:val="en-US" w:eastAsia="zh-CN" w:bidi="ar"/>
        </w:rPr>
        <w:t xml:space="preserve">供应商(乙方) : </w:t>
      </w:r>
    </w:p>
    <w:p w14:paraId="36B2E032">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14:paraId="32ECC311">
      <w:pPr>
        <w:keepNext w:val="0"/>
        <w:keepLines w:val="0"/>
        <w:widowControl/>
        <w:suppressLineNumbers w:val="0"/>
        <w:jc w:val="center"/>
        <w:rPr>
          <w:rFonts w:hint="eastAsia" w:ascii="仿宋" w:hAnsi="仿宋" w:eastAsia="仿宋" w:cs="仿宋"/>
          <w:b/>
          <w:bCs/>
          <w:color w:val="000000"/>
          <w:kern w:val="0"/>
          <w:sz w:val="31"/>
          <w:szCs w:val="31"/>
          <w:lang w:val="en-US" w:eastAsia="zh-CN" w:bidi="ar"/>
        </w:rPr>
      </w:pPr>
      <w:r>
        <w:rPr>
          <w:rFonts w:hint="eastAsia" w:ascii="仿宋" w:hAnsi="仿宋" w:eastAsia="仿宋" w:cs="仿宋"/>
          <w:b/>
          <w:bCs/>
          <w:color w:val="000000"/>
          <w:kern w:val="0"/>
          <w:sz w:val="31"/>
          <w:szCs w:val="31"/>
          <w:lang w:val="en-US" w:eastAsia="zh-CN" w:bidi="ar"/>
        </w:rPr>
        <w:t>二〇二六年   月  日</w:t>
      </w:r>
    </w:p>
    <w:p w14:paraId="36BD201F">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14:paraId="6264A981">
      <w:pPr>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br w:type="page"/>
      </w:r>
    </w:p>
    <w:p w14:paraId="30CE6D12">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甲方(采购人)： </w:t>
      </w:r>
    </w:p>
    <w:p w14:paraId="56896FE5">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乙方(供应商)： </w:t>
      </w:r>
    </w:p>
    <w:p w14:paraId="6D6BCAEB">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2" w:firstLineChars="200"/>
        <w:jc w:val="left"/>
        <w:textAlignment w:val="auto"/>
        <w:rPr>
          <w:sz w:val="28"/>
          <w:szCs w:val="28"/>
        </w:rPr>
      </w:pPr>
      <w:r>
        <w:rPr>
          <w:rFonts w:hint="eastAsia" w:ascii="仿宋" w:hAnsi="仿宋" w:eastAsia="仿宋" w:cs="仿宋"/>
          <w:b/>
          <w:bCs/>
          <w:color w:val="000000"/>
          <w:kern w:val="0"/>
          <w:sz w:val="28"/>
          <w:szCs w:val="28"/>
          <w:lang w:val="en-US" w:eastAsia="zh-CN" w:bidi="ar"/>
        </w:rPr>
        <w:t xml:space="preserve">第一条 本合同依据下列文件签订 </w:t>
      </w:r>
    </w:p>
    <w:p w14:paraId="5071BDD2">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1、《中华人民共和国民法典》。 </w:t>
      </w:r>
    </w:p>
    <w:p w14:paraId="34538DB6">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2、国家及地方有关地震安全性评价的法规。 </w:t>
      </w:r>
    </w:p>
    <w:p w14:paraId="5D861DF5">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2" w:firstLineChars="200"/>
        <w:jc w:val="left"/>
        <w:textAlignment w:val="auto"/>
        <w:rPr>
          <w:sz w:val="28"/>
          <w:szCs w:val="28"/>
        </w:rPr>
      </w:pPr>
      <w:r>
        <w:rPr>
          <w:rFonts w:hint="eastAsia" w:ascii="仿宋" w:hAnsi="仿宋" w:eastAsia="仿宋" w:cs="仿宋"/>
          <w:b/>
          <w:bCs/>
          <w:color w:val="000000"/>
          <w:kern w:val="0"/>
          <w:sz w:val="28"/>
          <w:szCs w:val="28"/>
          <w:lang w:val="en-US" w:eastAsia="zh-CN" w:bidi="ar"/>
        </w:rPr>
        <w:t xml:space="preserve">第二条 服务内容 </w:t>
      </w:r>
    </w:p>
    <w:p w14:paraId="2D6F0192">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1、项目名称： </w:t>
      </w:r>
    </w:p>
    <w:p w14:paraId="601D430F">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2、质量要求： </w:t>
      </w:r>
    </w:p>
    <w:p w14:paraId="540607B0">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3、服务期限：</w:t>
      </w:r>
    </w:p>
    <w:p w14:paraId="173ADE0B">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4、成果交付地点：采购人指定地点。 </w:t>
      </w:r>
    </w:p>
    <w:p w14:paraId="1A586FE3">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5、服务内容：</w:t>
      </w:r>
    </w:p>
    <w:p w14:paraId="7AE03EFE">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2" w:firstLineChars="200"/>
        <w:jc w:val="left"/>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 xml:space="preserve">第三条 交付的成果 </w:t>
      </w:r>
    </w:p>
    <w:p w14:paraId="4766BF3B">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2" w:firstLineChars="200"/>
        <w:jc w:val="left"/>
        <w:textAlignment w:val="auto"/>
        <w:rPr>
          <w:rFonts w:hint="default" w:ascii="仿宋" w:hAnsi="仿宋" w:eastAsia="仿宋" w:cs="仿宋"/>
          <w:b/>
          <w:bCs/>
          <w:color w:val="000000"/>
          <w:kern w:val="0"/>
          <w:sz w:val="28"/>
          <w:szCs w:val="28"/>
          <w:u w:val="single"/>
          <w:lang w:val="en-US" w:eastAsia="zh-CN" w:bidi="ar"/>
        </w:rPr>
      </w:pPr>
      <w:r>
        <w:rPr>
          <w:rFonts w:hint="eastAsia" w:ascii="仿宋" w:hAnsi="仿宋" w:eastAsia="仿宋" w:cs="仿宋"/>
          <w:b/>
          <w:bCs/>
          <w:color w:val="000000"/>
          <w:kern w:val="0"/>
          <w:sz w:val="28"/>
          <w:szCs w:val="28"/>
          <w:u w:val="single"/>
          <w:lang w:val="en-US" w:eastAsia="zh-CN" w:bidi="ar"/>
        </w:rPr>
        <w:t xml:space="preserve">                     </w:t>
      </w:r>
      <w:bookmarkStart w:id="0" w:name="_GoBack"/>
      <w:bookmarkEnd w:id="0"/>
    </w:p>
    <w:p w14:paraId="4C1A7D68">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2" w:firstLineChars="200"/>
        <w:jc w:val="left"/>
        <w:textAlignment w:val="auto"/>
        <w:rPr>
          <w:sz w:val="28"/>
          <w:szCs w:val="28"/>
        </w:rPr>
      </w:pPr>
      <w:r>
        <w:rPr>
          <w:rFonts w:hint="eastAsia" w:ascii="仿宋" w:hAnsi="仿宋" w:eastAsia="仿宋" w:cs="仿宋"/>
          <w:b/>
          <w:bCs/>
          <w:color w:val="000000"/>
          <w:kern w:val="0"/>
          <w:sz w:val="28"/>
          <w:szCs w:val="28"/>
          <w:lang w:val="en-US" w:eastAsia="zh-CN" w:bidi="ar"/>
        </w:rPr>
        <w:t xml:space="preserve">第四条 合同总价及结算方式 </w:t>
      </w:r>
    </w:p>
    <w:p w14:paraId="63881576">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1.合同总金额（含税）：大写（人民币）： 元；小写：</w:t>
      </w:r>
      <w:r>
        <w:rPr>
          <w:rFonts w:ascii="Arial" w:hAnsi="Arial" w:eastAsia="宋体" w:cs="Arial"/>
          <w:color w:val="000000"/>
          <w:kern w:val="0"/>
          <w:sz w:val="28"/>
          <w:szCs w:val="28"/>
          <w:lang w:val="en-US" w:eastAsia="zh-CN" w:bidi="ar"/>
        </w:rPr>
        <w:t xml:space="preserve">¥ </w:t>
      </w:r>
      <w:r>
        <w:rPr>
          <w:rFonts w:hint="eastAsia" w:ascii="Arial" w:hAnsi="Arial" w:eastAsia="宋体" w:cs="Arial"/>
          <w:color w:val="000000"/>
          <w:kern w:val="0"/>
          <w:sz w:val="28"/>
          <w:szCs w:val="28"/>
          <w:lang w:val="en-US" w:eastAsia="zh-CN" w:bidi="ar"/>
        </w:rPr>
        <w:t xml:space="preserve">           </w:t>
      </w:r>
      <w:r>
        <w:rPr>
          <w:rFonts w:hint="eastAsia" w:ascii="仿宋" w:hAnsi="仿宋" w:eastAsia="仿宋" w:cs="仿宋"/>
          <w:color w:val="000000"/>
          <w:kern w:val="0"/>
          <w:sz w:val="28"/>
          <w:szCs w:val="28"/>
          <w:lang w:val="en-US" w:eastAsia="zh-CN" w:bidi="ar"/>
        </w:rPr>
        <w:t xml:space="preserve">元） </w:t>
      </w:r>
    </w:p>
    <w:p w14:paraId="73155868">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rFonts w:hint="default"/>
          <w:sz w:val="28"/>
          <w:szCs w:val="28"/>
          <w:lang w:val="en-US"/>
        </w:rPr>
      </w:pPr>
      <w:r>
        <w:rPr>
          <w:rFonts w:hint="eastAsia" w:ascii="仿宋" w:hAnsi="仿宋" w:eastAsia="仿宋" w:cs="仿宋"/>
          <w:color w:val="000000"/>
          <w:kern w:val="0"/>
          <w:sz w:val="28"/>
          <w:szCs w:val="28"/>
          <w:lang w:val="en-US" w:eastAsia="zh-CN" w:bidi="ar"/>
        </w:rPr>
        <w:t xml:space="preserve">合同总金额包括人工费、设备投入费、技术服务费、验收费、税金等所需的全部费用。 </w:t>
      </w:r>
    </w:p>
    <w:p w14:paraId="496ADCF0">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在工作中出现任何遗漏，均由供应商免费提供，采购人将不再支付任何费用。 </w:t>
      </w:r>
    </w:p>
    <w:p w14:paraId="43374467">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2、付款方式： </w:t>
      </w:r>
    </w:p>
    <w:p w14:paraId="64056A47">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 xml:space="preserve">2.1、合同签订后，甲方向乙方支付合同总价款的 40%作为预付款； </w:t>
      </w:r>
    </w:p>
    <w:p w14:paraId="6A6343FD">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2.2、后续款项按照乙方实际完成的工作量比例（面积）据实结算，在乙方向甲方移交符合甲方要求的工作成果后，由甲方在扣除预付款后向乙方支付。 </w:t>
      </w:r>
    </w:p>
    <w:p w14:paraId="52B1B609">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3、结算方式：银行转账。 </w:t>
      </w:r>
    </w:p>
    <w:p w14:paraId="7D09685B">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4、结算单位：由甲方负责结算，乙方开具合同总价数的全额发票交采购人。 </w:t>
      </w:r>
    </w:p>
    <w:p w14:paraId="0F688997">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2" w:firstLineChars="200"/>
        <w:jc w:val="left"/>
        <w:textAlignment w:val="auto"/>
        <w:rPr>
          <w:sz w:val="28"/>
          <w:szCs w:val="28"/>
        </w:rPr>
      </w:pPr>
      <w:r>
        <w:rPr>
          <w:rFonts w:hint="eastAsia" w:ascii="仿宋" w:hAnsi="仿宋" w:eastAsia="仿宋" w:cs="仿宋"/>
          <w:b/>
          <w:bCs/>
          <w:color w:val="000000"/>
          <w:kern w:val="0"/>
          <w:sz w:val="28"/>
          <w:szCs w:val="28"/>
          <w:lang w:val="en-US" w:eastAsia="zh-CN" w:bidi="ar"/>
        </w:rPr>
        <w:t xml:space="preserve">第五条 验收依据 </w:t>
      </w:r>
    </w:p>
    <w:p w14:paraId="268B228A">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1、合同文本。 </w:t>
      </w:r>
    </w:p>
    <w:p w14:paraId="34AC6AA6">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2、国内相应的标准、规范。 </w:t>
      </w:r>
    </w:p>
    <w:p w14:paraId="7F7B2D77">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2" w:firstLineChars="200"/>
        <w:jc w:val="left"/>
        <w:textAlignment w:val="auto"/>
        <w:rPr>
          <w:sz w:val="28"/>
          <w:szCs w:val="28"/>
        </w:rPr>
      </w:pPr>
      <w:r>
        <w:rPr>
          <w:rFonts w:hint="eastAsia" w:ascii="仿宋" w:hAnsi="仿宋" w:eastAsia="仿宋" w:cs="仿宋"/>
          <w:b/>
          <w:bCs/>
          <w:color w:val="000000"/>
          <w:kern w:val="0"/>
          <w:sz w:val="28"/>
          <w:szCs w:val="28"/>
          <w:lang w:val="en-US" w:eastAsia="zh-CN" w:bidi="ar"/>
        </w:rPr>
        <w:t xml:space="preserve">第六条 甲方的权利和义务 </w:t>
      </w:r>
    </w:p>
    <w:p w14:paraId="6CB192E5">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1、甲方有权对合同规定范围内乙方的服务行为进行监督和检查，拥有监管权。有权定期核对乙方提供服务所配备的人员数量。对甲方认为不合理的部分有权下达整改通知书，并要求乙方限期整改。 </w:t>
      </w:r>
    </w:p>
    <w:p w14:paraId="76AF1869">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2、负责检查监督乙方管理工作的实施及制度的执行情况。 </w:t>
      </w:r>
    </w:p>
    <w:p w14:paraId="67F9931B">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3、根据本合同规定，按时向乙方支付应付服务费用。 </w:t>
      </w:r>
    </w:p>
    <w:p w14:paraId="4A8E3A6F">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2" w:firstLineChars="200"/>
        <w:jc w:val="left"/>
        <w:textAlignment w:val="auto"/>
        <w:rPr>
          <w:sz w:val="28"/>
          <w:szCs w:val="28"/>
        </w:rPr>
      </w:pPr>
      <w:r>
        <w:rPr>
          <w:rFonts w:hint="eastAsia" w:ascii="仿宋" w:hAnsi="仿宋" w:eastAsia="仿宋" w:cs="仿宋"/>
          <w:b/>
          <w:bCs/>
          <w:color w:val="000000"/>
          <w:kern w:val="0"/>
          <w:sz w:val="28"/>
          <w:szCs w:val="28"/>
          <w:lang w:val="en-US" w:eastAsia="zh-CN" w:bidi="ar"/>
        </w:rPr>
        <w:t xml:space="preserve">第七条 乙方的权利和义务 </w:t>
      </w:r>
    </w:p>
    <w:p w14:paraId="1F4E4A08">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1、乙方所指派的项目负责人，在合同履行中未经甲方同意不得擅自更换他人。 </w:t>
      </w:r>
    </w:p>
    <w:p w14:paraId="496FFDDB">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乙方项目负责人：</w:t>
      </w:r>
      <w:r>
        <w:rPr>
          <w:rFonts w:hint="eastAsia" w:ascii="仿宋" w:hAnsi="仿宋" w:eastAsia="仿宋" w:cs="仿宋"/>
          <w:color w:val="000000"/>
          <w:kern w:val="0"/>
          <w:sz w:val="28"/>
          <w:szCs w:val="28"/>
          <w:u w:val="single"/>
          <w:lang w:val="en-US" w:eastAsia="zh-CN" w:bidi="ar"/>
        </w:rPr>
        <w:t xml:space="preserve">        </w:t>
      </w:r>
      <w:r>
        <w:rPr>
          <w:rFonts w:hint="eastAsia" w:ascii="仿宋" w:hAnsi="仿宋" w:eastAsia="仿宋" w:cs="仿宋"/>
          <w:color w:val="000000"/>
          <w:kern w:val="0"/>
          <w:sz w:val="28"/>
          <w:szCs w:val="28"/>
          <w:lang w:val="en-US" w:eastAsia="zh-CN" w:bidi="ar"/>
        </w:rPr>
        <w:t>，联系电话：</w:t>
      </w:r>
      <w:r>
        <w:rPr>
          <w:rFonts w:hint="eastAsia" w:ascii="仿宋" w:hAnsi="仿宋" w:eastAsia="仿宋" w:cs="仿宋"/>
          <w:color w:val="000000"/>
          <w:kern w:val="0"/>
          <w:sz w:val="28"/>
          <w:szCs w:val="28"/>
          <w:u w:val="single"/>
          <w:lang w:val="en-US" w:eastAsia="zh-CN" w:bidi="ar"/>
        </w:rPr>
        <w:t xml:space="preserve">                </w:t>
      </w:r>
      <w:r>
        <w:rPr>
          <w:rFonts w:hint="eastAsia" w:ascii="仿宋" w:hAnsi="仿宋" w:eastAsia="仿宋" w:cs="仿宋"/>
          <w:color w:val="000000"/>
          <w:kern w:val="0"/>
          <w:sz w:val="28"/>
          <w:szCs w:val="28"/>
          <w:lang w:val="en-US" w:eastAsia="zh-CN" w:bidi="ar"/>
        </w:rPr>
        <w:t xml:space="preserve">。 </w:t>
      </w:r>
    </w:p>
    <w:p w14:paraId="51F158C4">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2、乙方所交成果不符合国家法律法规和合同规定的，甲方有权拒收，并由乙方承担一切费用。 </w:t>
      </w:r>
    </w:p>
    <w:p w14:paraId="1970F30B">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3、乙方应承担现场勘界的责任和风险以及期间发生的一切费用，乙方若因现场勘界而发生的人身伤亡、财产或其他损失，不论何种原因所造成，甲方均不承担责任。 </w:t>
      </w:r>
    </w:p>
    <w:p w14:paraId="399A0433">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4、乙方需保证本成果或其授予的权利不会侵犯任何第三人的知识产权或其他权利，也没有其他针对乙方拥有本成果权利的未决诉讼，或甲方行使乙方所提供的成果权利会侵犯任何第三人的合法权利。 </w:t>
      </w:r>
    </w:p>
    <w:p w14:paraId="6DAF53A7">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2" w:firstLineChars="200"/>
        <w:jc w:val="left"/>
        <w:textAlignment w:val="auto"/>
        <w:rPr>
          <w:sz w:val="28"/>
          <w:szCs w:val="28"/>
        </w:rPr>
      </w:pPr>
      <w:r>
        <w:rPr>
          <w:rFonts w:hint="eastAsia" w:ascii="仿宋" w:hAnsi="仿宋" w:eastAsia="仿宋" w:cs="仿宋"/>
          <w:b/>
          <w:bCs/>
          <w:color w:val="000000"/>
          <w:kern w:val="0"/>
          <w:sz w:val="28"/>
          <w:szCs w:val="28"/>
          <w:lang w:val="en-US" w:eastAsia="zh-CN" w:bidi="ar"/>
        </w:rPr>
        <w:t xml:space="preserve">第八条违约责任 </w:t>
      </w:r>
    </w:p>
    <w:p w14:paraId="30C67BA1">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1、甲乙双方必须遵守本合同并执行合同中的各项规定，保证本合同的正常履行。 </w:t>
      </w:r>
    </w:p>
    <w:p w14:paraId="7B1682F6">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2、如因乙方工作人员在履行职务过程中的疏忽、失职、过错等故意或者过失因给甲方造成损失或侵害，包括但不限于甲方本身的财产损失、由此而导致的甲方对任何第三方的法律责任等，乙方对此均应承担全部的赔偿责任。 </w:t>
      </w:r>
    </w:p>
    <w:p w14:paraId="43B11DD6">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2" w:firstLineChars="200"/>
        <w:jc w:val="left"/>
        <w:textAlignment w:val="auto"/>
        <w:rPr>
          <w:sz w:val="28"/>
          <w:szCs w:val="28"/>
        </w:rPr>
      </w:pPr>
      <w:r>
        <w:rPr>
          <w:rFonts w:hint="eastAsia" w:ascii="仿宋" w:hAnsi="仿宋" w:eastAsia="仿宋" w:cs="仿宋"/>
          <w:b/>
          <w:bCs/>
          <w:color w:val="000000"/>
          <w:kern w:val="0"/>
          <w:sz w:val="28"/>
          <w:szCs w:val="28"/>
          <w:lang w:val="en-US" w:eastAsia="zh-CN" w:bidi="ar"/>
        </w:rPr>
        <w:t xml:space="preserve">第九条不可抗力事件处理 </w:t>
      </w:r>
    </w:p>
    <w:p w14:paraId="54A53B2F">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1、在合同有效期内，任何一方因不可抗力事件导致不能履行合同，则合同履行期可延长，其延长期与不可抗力影响期相同。 </w:t>
      </w:r>
    </w:p>
    <w:p w14:paraId="5AE91DE1">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2、不可抗力事件发生后，应立即通知对方，并寄送有关权威机构出具的证明。 </w:t>
      </w:r>
    </w:p>
    <w:p w14:paraId="27DFA40B">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3、不可抗力事件延续 30 天以上，双方应通过友好协商，确定是否继续履行合同。 </w:t>
      </w:r>
    </w:p>
    <w:p w14:paraId="19B874EE">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2" w:firstLineChars="200"/>
        <w:jc w:val="left"/>
        <w:textAlignment w:val="auto"/>
        <w:rPr>
          <w:sz w:val="28"/>
          <w:szCs w:val="28"/>
        </w:rPr>
      </w:pPr>
      <w:r>
        <w:rPr>
          <w:rFonts w:hint="eastAsia" w:ascii="仿宋" w:hAnsi="仿宋" w:eastAsia="仿宋" w:cs="仿宋"/>
          <w:b/>
          <w:bCs/>
          <w:color w:val="000000"/>
          <w:kern w:val="0"/>
          <w:sz w:val="28"/>
          <w:szCs w:val="28"/>
          <w:lang w:val="en-US" w:eastAsia="zh-CN" w:bidi="ar"/>
        </w:rPr>
        <w:t xml:space="preserve">第十条合同的变更和终止 </w:t>
      </w:r>
    </w:p>
    <w:p w14:paraId="26E8F0AA">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除《中华人民共和国政府采购法》第 49 条、第 50 条第二款规定的情形外，本合同一经签订，甲乙双方不得擅自变更、中止或终止合同。 </w:t>
      </w:r>
    </w:p>
    <w:p w14:paraId="309D4EC1">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2" w:firstLineChars="200"/>
        <w:jc w:val="left"/>
        <w:textAlignment w:val="auto"/>
        <w:rPr>
          <w:sz w:val="28"/>
          <w:szCs w:val="28"/>
        </w:rPr>
      </w:pPr>
      <w:r>
        <w:rPr>
          <w:rFonts w:hint="eastAsia" w:ascii="仿宋" w:hAnsi="仿宋" w:eastAsia="仿宋" w:cs="仿宋"/>
          <w:b/>
          <w:bCs/>
          <w:color w:val="000000"/>
          <w:kern w:val="0"/>
          <w:sz w:val="28"/>
          <w:szCs w:val="28"/>
          <w:lang w:val="en-US" w:eastAsia="zh-CN" w:bidi="ar"/>
        </w:rPr>
        <w:t xml:space="preserve">第十一条解决合同纠纷的方式 </w:t>
      </w:r>
    </w:p>
    <w:p w14:paraId="492FA468">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1、在执行本合同中发生的或与本合同有关的争端，双方应通过友好协商解决，经协商在 XX 天内不能达成协议时，则采取以下第____种方式解决争议： </w:t>
      </w:r>
    </w:p>
    <w:p w14:paraId="41867316">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（1）向甲方所在地有管辖权的人民法院提起诉讼； </w:t>
      </w:r>
    </w:p>
    <w:p w14:paraId="470BF755">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（2）向____________仲裁委员会按其仲裁规则申请仲裁。 </w:t>
      </w:r>
    </w:p>
    <w:p w14:paraId="7222BE19">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2、在仲裁期间，本合同应继续履行。 </w:t>
      </w:r>
    </w:p>
    <w:p w14:paraId="0E031745">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2" w:firstLineChars="200"/>
        <w:jc w:val="left"/>
        <w:textAlignment w:val="auto"/>
        <w:rPr>
          <w:sz w:val="28"/>
          <w:szCs w:val="28"/>
        </w:rPr>
      </w:pPr>
      <w:r>
        <w:rPr>
          <w:rFonts w:hint="eastAsia" w:ascii="仿宋" w:hAnsi="仿宋" w:eastAsia="仿宋" w:cs="仿宋"/>
          <w:b/>
          <w:bCs/>
          <w:color w:val="000000"/>
          <w:kern w:val="0"/>
          <w:sz w:val="28"/>
          <w:szCs w:val="28"/>
          <w:lang w:val="en-US" w:eastAsia="zh-CN" w:bidi="ar"/>
        </w:rPr>
        <w:t xml:space="preserve">第十二条合同生效 </w:t>
      </w:r>
    </w:p>
    <w:p w14:paraId="5EDBAAEE">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1、合同经双方法定代表人或授权委托代理人签字并加盖单位公章后生效。 </w:t>
      </w:r>
    </w:p>
    <w:p w14:paraId="157AE185">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2、合同执行中涉及采购资金和采购内容修改或补充的，须经政府采购监管部门审批，并签书面补充协议报政府采购监督管理部门备案，方可作为主合同不可分割的一部分。 </w:t>
      </w:r>
    </w:p>
    <w:p w14:paraId="09703FC9">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3、本合同未尽事宜，双方可签订补充协议及会议纪要作为附件，均为合同的组成部分，与本合同具有同等效力。 </w:t>
      </w:r>
    </w:p>
    <w:p w14:paraId="1A22BC38">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4、本合同自签订之日起生效。 </w:t>
      </w:r>
    </w:p>
    <w:p w14:paraId="3167C788">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5、双方履行完合同规定的义务后，本合同即行终止。 </w:t>
      </w:r>
    </w:p>
    <w:p w14:paraId="660D6A77">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6、合同一式陆份，甲乙双方各执叁份。</w:t>
      </w:r>
    </w:p>
    <w:p w14:paraId="717312B0">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rFonts w:hint="eastAsia" w:ascii="仿宋" w:hAnsi="仿宋" w:eastAsia="仿宋" w:cs="仿宋"/>
          <w:color w:val="000000"/>
          <w:kern w:val="0"/>
          <w:sz w:val="28"/>
          <w:szCs w:val="28"/>
          <w:lang w:val="en-US" w:eastAsia="zh-CN" w:bidi="ar"/>
        </w:rPr>
      </w:pPr>
    </w:p>
    <w:p w14:paraId="07466511">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甲方名称（盖章）:            乙方名称（盖章）: </w:t>
      </w:r>
    </w:p>
    <w:p w14:paraId="0986A4A3">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p>
    <w:p w14:paraId="0E34C239">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 </w:t>
      </w:r>
    </w:p>
    <w:p w14:paraId="1F39BB84">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代表人（签字）：             代表人（签字）：</w:t>
      </w:r>
    </w:p>
    <w:p w14:paraId="5A4EFB79">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 </w:t>
      </w:r>
    </w:p>
    <w:p w14:paraId="71E9E94C">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r>
        <w:rPr>
          <w:rFonts w:hint="eastAsia" w:ascii="仿宋" w:hAnsi="仿宋" w:eastAsia="仿宋" w:cs="仿宋"/>
          <w:color w:val="000000"/>
          <w:kern w:val="0"/>
          <w:sz w:val="28"/>
          <w:szCs w:val="28"/>
          <w:lang w:val="en-US" w:eastAsia="zh-CN" w:bidi="ar"/>
        </w:rPr>
        <w:t xml:space="preserve">电话：                       电话： </w:t>
      </w:r>
    </w:p>
    <w:p w14:paraId="4DF6428C">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sz w:val="28"/>
          <w:szCs w:val="28"/>
        </w:rPr>
      </w:pPr>
    </w:p>
    <w:p w14:paraId="2C797C2A">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560" w:firstLineChars="200"/>
        <w:jc w:val="left"/>
        <w:textAlignment w:val="auto"/>
        <w:rPr>
          <w:rFonts w:hint="default" w:ascii="Times New Roman" w:hAnsi="Times New Roman" w:eastAsia="仿宋_GB2312" w:cs="Times New Roman"/>
          <w:sz w:val="28"/>
          <w:szCs w:val="30"/>
        </w:rPr>
      </w:pPr>
      <w:r>
        <w:rPr>
          <w:rFonts w:hint="eastAsia" w:ascii="仿宋" w:hAnsi="仿宋" w:eastAsia="仿宋" w:cs="仿宋"/>
          <w:color w:val="000000"/>
          <w:kern w:val="0"/>
          <w:sz w:val="28"/>
          <w:szCs w:val="28"/>
          <w:lang w:val="en-US" w:eastAsia="zh-CN" w:bidi="ar"/>
        </w:rPr>
        <w:t xml:space="preserve">签订日期：                   签订日期： </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8DB5A">
    <w:pPr>
      <w:pStyle w:val="6"/>
      <w:jc w:val="center"/>
      <w:rPr>
        <w:rFonts w:hint="default" w:ascii="Times New Roman" w:hAnsi="Times New Roman" w:cs="Times New Roman"/>
        <w:sz w:val="20"/>
        <w:szCs w:val="20"/>
      </w:rPr>
    </w:pP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PAGE   \* MERGEFORMAT</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lang w:val="zh-CN"/>
      </w:rPr>
      <w:t>4</w:t>
    </w:r>
    <w:r>
      <w:rPr>
        <w:rFonts w:hint="default" w:ascii="Times New Roman" w:hAnsi="Times New Roman" w:cs="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kNWU3MDRmZGY1MzBmMTkwOGZhMTVlYTMwM2NlNzkifQ=="/>
  </w:docVars>
  <w:rsids>
    <w:rsidRoot w:val="00000000"/>
    <w:rsid w:val="02A91D19"/>
    <w:rsid w:val="07AF0C8A"/>
    <w:rsid w:val="103A42BC"/>
    <w:rsid w:val="10761F32"/>
    <w:rsid w:val="125C2CCE"/>
    <w:rsid w:val="1CCC75A1"/>
    <w:rsid w:val="272C52DB"/>
    <w:rsid w:val="35DC11B5"/>
    <w:rsid w:val="3A5C423B"/>
    <w:rsid w:val="3F7F7AFF"/>
    <w:rsid w:val="52EA4B69"/>
    <w:rsid w:val="5A900D3E"/>
    <w:rsid w:val="61704F4C"/>
    <w:rsid w:val="6568595C"/>
    <w:rsid w:val="6759583F"/>
    <w:rsid w:val="6F241291"/>
    <w:rsid w:val="700969BC"/>
    <w:rsid w:val="71F5184F"/>
    <w:rsid w:val="72DE57CA"/>
    <w:rsid w:val="737547B1"/>
    <w:rsid w:val="7CBC4F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Normal Indent"/>
    <w:basedOn w:val="1"/>
    <w:qFormat/>
    <w:uiPriority w:val="99"/>
    <w:pPr>
      <w:widowControl w:val="0"/>
      <w:adjustRightInd/>
      <w:snapToGrid/>
      <w:spacing w:after="0"/>
      <w:ind w:firstLine="420"/>
      <w:jc w:val="both"/>
    </w:pPr>
    <w:rPr>
      <w:rFonts w:ascii="Times New Roman" w:hAnsi="Times New Roman" w:eastAsia="宋体" w:cs="Times New Roman"/>
      <w:kern w:val="2"/>
      <w:sz w:val="21"/>
      <w:szCs w:val="20"/>
    </w:rPr>
  </w:style>
  <w:style w:type="paragraph" w:styleId="4">
    <w:name w:val="annotation text"/>
    <w:basedOn w:val="1"/>
    <w:link w:val="17"/>
    <w:unhideWhenUsed/>
    <w:qFormat/>
    <w:uiPriority w:val="99"/>
  </w:style>
  <w:style w:type="paragraph" w:styleId="5">
    <w:name w:val="Balloon Text"/>
    <w:basedOn w:val="1"/>
    <w:link w:val="19"/>
    <w:unhideWhenUsed/>
    <w:qFormat/>
    <w:uiPriority w:val="99"/>
    <w:pPr>
      <w:spacing w:after="0"/>
    </w:pPr>
    <w:rPr>
      <w:sz w:val="18"/>
      <w:szCs w:val="18"/>
    </w:rPr>
  </w:style>
  <w:style w:type="paragraph" w:styleId="6">
    <w:name w:val="footer"/>
    <w:basedOn w:val="1"/>
    <w:link w:val="16"/>
    <w:unhideWhenUsed/>
    <w:qFormat/>
    <w:uiPriority w:val="99"/>
    <w:pPr>
      <w:tabs>
        <w:tab w:val="center" w:pos="4153"/>
        <w:tab w:val="right" w:pos="8306"/>
      </w:tabs>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jc w:val="center"/>
    </w:pPr>
    <w:rPr>
      <w:sz w:val="18"/>
      <w:szCs w:val="18"/>
    </w:rPr>
  </w:style>
  <w:style w:type="paragraph" w:styleId="8">
    <w:name w:val="annotation subject"/>
    <w:basedOn w:val="4"/>
    <w:next w:val="4"/>
    <w:link w:val="18"/>
    <w:unhideWhenUsed/>
    <w:qFormat/>
    <w:uiPriority w:val="99"/>
    <w:rPr>
      <w:b/>
      <w:bCs/>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99"/>
    <w:rPr>
      <w:rFonts w:cs="Times New Roman"/>
    </w:rPr>
  </w:style>
  <w:style w:type="character" w:styleId="13">
    <w:name w:val="Hyperlink"/>
    <w:basedOn w:val="11"/>
    <w:unhideWhenUsed/>
    <w:qFormat/>
    <w:uiPriority w:val="99"/>
    <w:rPr>
      <w:color w:val="0000FF"/>
      <w:u w:val="single"/>
    </w:rPr>
  </w:style>
  <w:style w:type="character" w:styleId="14">
    <w:name w:val="annotation reference"/>
    <w:basedOn w:val="11"/>
    <w:autoRedefine/>
    <w:unhideWhenUsed/>
    <w:qFormat/>
    <w:uiPriority w:val="99"/>
    <w:rPr>
      <w:sz w:val="21"/>
      <w:szCs w:val="21"/>
    </w:rPr>
  </w:style>
  <w:style w:type="character" w:customStyle="1" w:styleId="15">
    <w:name w:val="页眉 字符"/>
    <w:basedOn w:val="11"/>
    <w:link w:val="7"/>
    <w:autoRedefine/>
    <w:qFormat/>
    <w:uiPriority w:val="99"/>
    <w:rPr>
      <w:rFonts w:ascii="Tahoma" w:hAnsi="Tahoma"/>
      <w:sz w:val="18"/>
      <w:szCs w:val="18"/>
    </w:rPr>
  </w:style>
  <w:style w:type="character" w:customStyle="1" w:styleId="16">
    <w:name w:val="页脚 字符"/>
    <w:basedOn w:val="11"/>
    <w:link w:val="6"/>
    <w:autoRedefine/>
    <w:qFormat/>
    <w:uiPriority w:val="99"/>
    <w:rPr>
      <w:rFonts w:ascii="Tahoma" w:hAnsi="Tahoma"/>
      <w:sz w:val="18"/>
      <w:szCs w:val="18"/>
    </w:rPr>
  </w:style>
  <w:style w:type="character" w:customStyle="1" w:styleId="17">
    <w:name w:val="批注文字 字符"/>
    <w:basedOn w:val="11"/>
    <w:link w:val="4"/>
    <w:autoRedefine/>
    <w:semiHidden/>
    <w:qFormat/>
    <w:uiPriority w:val="99"/>
    <w:rPr>
      <w:rFonts w:ascii="Tahoma" w:hAnsi="Tahoma"/>
    </w:rPr>
  </w:style>
  <w:style w:type="character" w:customStyle="1" w:styleId="18">
    <w:name w:val="批注主题 字符"/>
    <w:basedOn w:val="17"/>
    <w:link w:val="8"/>
    <w:semiHidden/>
    <w:qFormat/>
    <w:uiPriority w:val="99"/>
    <w:rPr>
      <w:rFonts w:ascii="Tahoma" w:hAnsi="Tahoma"/>
      <w:b/>
      <w:bCs/>
    </w:rPr>
  </w:style>
  <w:style w:type="character" w:customStyle="1" w:styleId="19">
    <w:name w:val="批注框文本 字符"/>
    <w:basedOn w:val="11"/>
    <w:link w:val="5"/>
    <w:semiHidden/>
    <w:qFormat/>
    <w:uiPriority w:val="99"/>
    <w:rPr>
      <w:rFonts w:ascii="Tahoma" w:hAnsi="Tahoma"/>
      <w:sz w:val="18"/>
      <w:szCs w:val="18"/>
    </w:rPr>
  </w:style>
  <w:style w:type="paragraph" w:customStyle="1" w:styleId="20">
    <w:name w:val="List Paragraph"/>
    <w:basedOn w:val="1"/>
    <w:autoRedefine/>
    <w:qFormat/>
    <w:uiPriority w:val="99"/>
    <w:pPr>
      <w:ind w:firstLine="420" w:firstLineChars="200"/>
    </w:pPr>
  </w:style>
  <w:style w:type="table" w:customStyle="1" w:styleId="21">
    <w:name w:val="网格型1"/>
    <w:basedOn w:val="9"/>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BodyText"/>
    <w:basedOn w:val="1"/>
    <w:next w:val="1"/>
    <w:qFormat/>
    <w:uiPriority w:val="0"/>
    <w:pPr>
      <w:spacing w:after="120"/>
    </w:pPr>
    <w:rPr>
      <w:rFonts w:ascii="Times New Roman"/>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5</Pages>
  <Words>1648</Words>
  <Characters>1673</Characters>
  <Lines>16</Lines>
  <Paragraphs>4</Paragraphs>
  <TotalTime>0</TotalTime>
  <ScaleCrop>false</ScaleCrop>
  <LinksUpToDate>false</LinksUpToDate>
  <CharactersWithSpaces>1884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2019-12-30T12:34:00Z</dcterms:created>
  <dc:creator>Administrator</dc:creator>
  <cp:lastModifiedBy>Bella</cp:lastModifiedBy>
  <cp:lastPrinted>2020-03-13T11:21:00Z</cp:lastPrinted>
  <dcterms:modified xsi:type="dcterms:W3CDTF">2026-06-12T09:39:14Z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D6C8710F17864C2082F1DBC653D74AB1_13</vt:lpwstr>
  </property>
  <property fmtid="{D5CDD505-2E9C-101B-9397-08002B2CF9AE}" pid="4" name="KSOTemplateDocerSaveRecord">
    <vt:lpwstr>eyJoZGlkIjoiNDNkZTczOGQ2NDE0NjZiYjUwZGEyODQ3NzdhMDZmZGUiLCJ1c2VySWQiOiI0OTM1MTMxNTEifQ==</vt:lpwstr>
  </property>
</Properties>
</file>