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版本号：GXZB2026-059Z20260618001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组团赴韩国和新加坡开展经贸促进活动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GXZB2026-059Z</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组团赴韩国和新加坡开展经贸促进活动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GXZB2026-059Z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组团赴韩国和新加坡开展经贸促进活动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根据本年度因公出访计划，为扩大高水平对外开放，进一步巩固并扩大我省对韩、新进出口规模，招引两国外资企业来陕投资布局，组成陕西经贸代表团赴韩国和新加坡开展经贸促进交流活动。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采购包1（组团赴韩国和新加坡开展经贸促进活动）：属于专门面向中小企业采购。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1、营业执照：具有独立承担民事责任能力的法人、其他组织或自然人，提供合法有效年报合格的统一社会信用代码营业执照或事业单位法人证书等国家规定的相关证明，自然人参与的提供身份证明文件;</w:t>
      </w:r>
    </w:p>
    <w:p>
      <w:pPr>
        <w:pStyle w:val="null3"/>
      </w:pPr>
      <w:r>
        <w:rPr>
          <w:rFonts w:ascii="仿宋_GB2312" w:hAnsi="仿宋_GB2312" w:cs="仿宋_GB2312" w:eastAsia="仿宋_GB2312"/>
        </w:rPr>
        <w:t>2、法定代表人授权委托书：法定代表人参加磋商的，须提供本人身份证复印件；法定代表人授权他人参加磋商的，须提供法定代表人授权委托书及被授权人近半年内任意一个月的社保缴纳证明；</w:t>
      </w:r>
    </w:p>
    <w:p>
      <w:pPr>
        <w:pStyle w:val="null3"/>
      </w:pPr>
      <w:r>
        <w:rPr>
          <w:rFonts w:ascii="仿宋_GB2312" w:hAnsi="仿宋_GB2312" w:cs="仿宋_GB2312" w:eastAsia="仿宋_GB2312"/>
        </w:rPr>
        <w:t>3、财务状况报告：供应商须提供企业赋码后2025年度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w:t>
      </w:r>
    </w:p>
    <w:p>
      <w:pPr>
        <w:pStyle w:val="null3"/>
      </w:pPr>
      <w:r>
        <w:rPr>
          <w:rFonts w:ascii="仿宋_GB2312" w:hAnsi="仿宋_GB2312" w:cs="仿宋_GB2312" w:eastAsia="仿宋_GB2312"/>
        </w:rPr>
        <w:t>4、税收缴纳证明：提供2026年1月至今已缴纳的至少一个月的纳税证明或完税证明，依法免税的单位应提供相关证明材料；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6、没有重大违法记录的书面申明：供应商应具备良好的商业信誉，提供在参加政府采购活动前3年内在经营活动中没有重大违法记录的书面申明；</w:t>
      </w:r>
    </w:p>
    <w:p>
      <w:pPr>
        <w:pStyle w:val="null3"/>
      </w:pPr>
      <w:r>
        <w:rPr>
          <w:rFonts w:ascii="仿宋_GB2312" w:hAnsi="仿宋_GB2312" w:cs="仿宋_GB2312" w:eastAsia="仿宋_GB2312"/>
        </w:rPr>
        <w:t>7、专业技术能力的书面声明：供应商具备履行合同所必须的设备和专业技术能力的书面声明；</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w:t>
      </w:r>
    </w:p>
    <w:p>
      <w:pPr>
        <w:pStyle w:val="null3"/>
      </w:pPr>
      <w:r>
        <w:rPr>
          <w:rFonts w:ascii="仿宋_GB2312" w:hAnsi="仿宋_GB2312" w:cs="仿宋_GB2312" w:eastAsia="仿宋_GB2312"/>
        </w:rPr>
        <w:t>9、关联关系：单位负责人为同一人或存在直接控股、管理关系的不同单位，不得参加同一项目的政府采购活动；</w:t>
      </w:r>
    </w:p>
    <w:p>
      <w:pPr>
        <w:pStyle w:val="null3"/>
      </w:pPr>
      <w:r>
        <w:rPr>
          <w:rFonts w:ascii="仿宋_GB2312" w:hAnsi="仿宋_GB2312" w:cs="仿宋_GB2312" w:eastAsia="仿宋_GB2312"/>
        </w:rPr>
        <w:t>10、本项目不接受联合体响应：本项目不接受联合体响应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陕西省商务厅机关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029-63913986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陕西省西安市曲江新区旺座曲江B座3105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孙翠、高丹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16752770120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代理服务费收费标准：招标代理服务费定额收费，按定额5000.00元收取。 成交单位的代理服务费交纳信息： 户 名：陕西国信招标有限公司 开户银行：西安银行股份有限公司咸宁中路支行 账 号：4120 1158 00000 61474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联系人：孙翠、高丹</w:t>
      </w:r>
    </w:p>
    <w:p>
      <w:pPr>
        <w:pStyle w:val="null3"/>
      </w:pPr>
      <w:r>
        <w:rPr>
          <w:rFonts w:ascii="仿宋_GB2312" w:hAnsi="仿宋_GB2312" w:cs="仿宋_GB2312" w:eastAsia="仿宋_GB2312"/>
        </w:rPr>
        <w:t>联系电话：16752770120</w:t>
      </w:r>
    </w:p>
    <w:p>
      <w:pPr>
        <w:pStyle w:val="null3"/>
      </w:pPr>
      <w:r>
        <w:rPr>
          <w:rFonts w:ascii="仿宋_GB2312" w:hAnsi="仿宋_GB2312" w:cs="仿宋_GB2312" w:eastAsia="仿宋_GB2312"/>
        </w:rPr>
        <w:t>地址：陕西省西安市曲江新区旺座曲江B座3105</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根据本年度因公出访计划</w:t>
      </w:r>
      <w:r>
        <w:rPr>
          <w:rFonts w:ascii="仿宋_GB2312" w:hAnsi="仿宋_GB2312" w:cs="仿宋_GB2312" w:eastAsia="仿宋_GB2312"/>
          <w:sz w:val="21"/>
        </w:rPr>
        <w:t>，</w:t>
      </w:r>
      <w:r>
        <w:rPr>
          <w:rFonts w:ascii="仿宋_GB2312" w:hAnsi="仿宋_GB2312" w:cs="仿宋_GB2312" w:eastAsia="仿宋_GB2312"/>
          <w:sz w:val="21"/>
        </w:rPr>
        <w:t>为</w:t>
      </w:r>
      <w:r>
        <w:rPr>
          <w:rFonts w:ascii="仿宋_GB2312" w:hAnsi="仿宋_GB2312" w:cs="仿宋_GB2312" w:eastAsia="仿宋_GB2312"/>
          <w:sz w:val="21"/>
        </w:rPr>
        <w:t>扩大高水平对外开放，</w:t>
      </w:r>
      <w:r>
        <w:rPr>
          <w:rFonts w:ascii="仿宋_GB2312" w:hAnsi="仿宋_GB2312" w:cs="仿宋_GB2312" w:eastAsia="仿宋_GB2312"/>
          <w:sz w:val="21"/>
        </w:rPr>
        <w:t>进一步巩固并扩大我省对韩、新进出口规模，招引两国外资企业来陕投资布局，</w:t>
      </w:r>
      <w:r>
        <w:rPr>
          <w:rFonts w:ascii="仿宋_GB2312" w:hAnsi="仿宋_GB2312" w:cs="仿宋_GB2312" w:eastAsia="仿宋_GB2312"/>
          <w:sz w:val="21"/>
        </w:rPr>
        <w:t>组成陕西经贸代表团赴</w:t>
      </w:r>
      <w:r>
        <w:rPr>
          <w:rFonts w:ascii="仿宋_GB2312" w:hAnsi="仿宋_GB2312" w:cs="仿宋_GB2312" w:eastAsia="仿宋_GB2312"/>
          <w:sz w:val="21"/>
        </w:rPr>
        <w:t>韩国</w:t>
      </w:r>
      <w:r>
        <w:rPr>
          <w:rFonts w:ascii="仿宋_GB2312" w:hAnsi="仿宋_GB2312" w:cs="仿宋_GB2312" w:eastAsia="仿宋_GB2312"/>
          <w:sz w:val="21"/>
        </w:rPr>
        <w:t>和</w:t>
      </w:r>
      <w:r>
        <w:rPr>
          <w:rFonts w:ascii="仿宋_GB2312" w:hAnsi="仿宋_GB2312" w:cs="仿宋_GB2312" w:eastAsia="仿宋_GB2312"/>
          <w:sz w:val="21"/>
        </w:rPr>
        <w:t>新加坡</w:t>
      </w:r>
      <w:r>
        <w:rPr>
          <w:rFonts w:ascii="仿宋_GB2312" w:hAnsi="仿宋_GB2312" w:cs="仿宋_GB2312" w:eastAsia="仿宋_GB2312"/>
          <w:sz w:val="21"/>
        </w:rPr>
        <w:t>开展经贸促进交流活动。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131,000.00</w:t>
      </w:r>
    </w:p>
    <w:p>
      <w:pPr>
        <w:pStyle w:val="null3"/>
      </w:pPr>
      <w:r>
        <w:rPr>
          <w:rFonts w:ascii="仿宋_GB2312" w:hAnsi="仿宋_GB2312" w:cs="仿宋_GB2312" w:eastAsia="仿宋_GB2312"/>
        </w:rPr>
        <w:t>采购包最高限价（元）: 131,000.00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经贸促进活动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131,000.00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标的名称：经贸促进活动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ind w:firstLine="480"/>
            </w:pPr>
            <w:r>
              <w:rPr>
                <w:rFonts w:ascii="仿宋_GB2312" w:hAnsi="仿宋_GB2312" w:cs="仿宋_GB2312" w:eastAsia="仿宋_GB2312"/>
              </w:rPr>
              <w:t>根据本年度因公出访计划</w:t>
            </w:r>
            <w:r>
              <w:rPr>
                <w:rFonts w:ascii="仿宋_GB2312" w:hAnsi="仿宋_GB2312" w:cs="仿宋_GB2312" w:eastAsia="仿宋_GB2312"/>
              </w:rPr>
              <w:t>，</w:t>
            </w:r>
            <w:r>
              <w:rPr>
                <w:rFonts w:ascii="仿宋_GB2312" w:hAnsi="仿宋_GB2312" w:cs="仿宋_GB2312" w:eastAsia="仿宋_GB2312"/>
              </w:rPr>
              <w:t>为</w:t>
            </w:r>
            <w:r>
              <w:rPr>
                <w:rFonts w:ascii="仿宋_GB2312" w:hAnsi="仿宋_GB2312" w:cs="仿宋_GB2312" w:eastAsia="仿宋_GB2312"/>
              </w:rPr>
              <w:t>扩大高水平对外开放，</w:t>
            </w:r>
            <w:r>
              <w:rPr>
                <w:rFonts w:ascii="仿宋_GB2312" w:hAnsi="仿宋_GB2312" w:cs="仿宋_GB2312" w:eastAsia="仿宋_GB2312"/>
              </w:rPr>
              <w:t>进一步巩固并扩大我省对韩、新进出口规模，招引两国外资企业来陕投资布局，</w:t>
            </w:r>
            <w:r>
              <w:rPr>
                <w:rFonts w:ascii="仿宋_GB2312" w:hAnsi="仿宋_GB2312" w:cs="仿宋_GB2312" w:eastAsia="仿宋_GB2312"/>
              </w:rPr>
              <w:t>组成陕西经贸代表团赴</w:t>
            </w:r>
            <w:r>
              <w:rPr>
                <w:rFonts w:ascii="仿宋_GB2312" w:hAnsi="仿宋_GB2312" w:cs="仿宋_GB2312" w:eastAsia="仿宋_GB2312"/>
              </w:rPr>
              <w:t>韩国</w:t>
            </w:r>
            <w:r>
              <w:rPr>
                <w:rFonts w:ascii="仿宋_GB2312" w:hAnsi="仿宋_GB2312" w:cs="仿宋_GB2312" w:eastAsia="仿宋_GB2312"/>
              </w:rPr>
              <w:t>和</w:t>
            </w:r>
            <w:r>
              <w:rPr>
                <w:rFonts w:ascii="仿宋_GB2312" w:hAnsi="仿宋_GB2312" w:cs="仿宋_GB2312" w:eastAsia="仿宋_GB2312"/>
              </w:rPr>
              <w:t>新加坡</w:t>
            </w:r>
            <w:r>
              <w:rPr>
                <w:rFonts w:ascii="仿宋_GB2312" w:hAnsi="仿宋_GB2312" w:cs="仿宋_GB2312" w:eastAsia="仿宋_GB2312"/>
              </w:rPr>
              <w:t>开展经贸促进交流活动。</w:t>
            </w:r>
          </w:p>
          <w:p>
            <w:pPr>
              <w:pStyle w:val="null3"/>
            </w:pPr>
            <w:r>
              <w:rPr>
                <w:rFonts w:ascii="仿宋_GB2312" w:hAnsi="仿宋_GB2312" w:cs="仿宋_GB2312" w:eastAsia="仿宋_GB2312"/>
              </w:rPr>
              <w:t>二、时间、地点</w:t>
            </w:r>
          </w:p>
          <w:p>
            <w:pPr>
              <w:pStyle w:val="null3"/>
            </w:pPr>
            <w:r>
              <w:rPr>
                <w:rFonts w:ascii="仿宋_GB2312" w:hAnsi="仿宋_GB2312" w:cs="仿宋_GB2312" w:eastAsia="仿宋_GB2312"/>
              </w:rPr>
              <w:t>（一）</w:t>
            </w:r>
            <w:r>
              <w:rPr>
                <w:rFonts w:ascii="仿宋_GB2312" w:hAnsi="仿宋_GB2312" w:cs="仿宋_GB2312" w:eastAsia="仿宋_GB2312"/>
              </w:rPr>
              <w:t>时间</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w:t>
            </w:r>
            <w:r>
              <w:rPr>
                <w:rFonts w:ascii="仿宋_GB2312" w:hAnsi="仿宋_GB2312" w:cs="仿宋_GB2312" w:eastAsia="仿宋_GB2312"/>
              </w:rPr>
              <w:t>7</w:t>
            </w:r>
            <w:r>
              <w:rPr>
                <w:rFonts w:ascii="仿宋_GB2312" w:hAnsi="仿宋_GB2312" w:cs="仿宋_GB2312" w:eastAsia="仿宋_GB2312"/>
              </w:rPr>
              <w:t>月，主要活动集中在</w:t>
            </w:r>
            <w:r>
              <w:rPr>
                <w:rFonts w:ascii="仿宋_GB2312" w:hAnsi="仿宋_GB2312" w:cs="仿宋_GB2312" w:eastAsia="仿宋_GB2312"/>
              </w:rPr>
              <w:t>7</w:t>
            </w:r>
            <w:r>
              <w:rPr>
                <w:rFonts w:ascii="仿宋_GB2312" w:hAnsi="仿宋_GB2312" w:cs="仿宋_GB2312" w:eastAsia="仿宋_GB2312"/>
              </w:rPr>
              <w:t>月</w:t>
            </w:r>
            <w:r>
              <w:rPr>
                <w:rFonts w:ascii="仿宋_GB2312" w:hAnsi="仿宋_GB2312" w:cs="仿宋_GB2312" w:eastAsia="仿宋_GB2312"/>
              </w:rPr>
              <w:t>6</w:t>
            </w:r>
            <w:r>
              <w:rPr>
                <w:rFonts w:ascii="仿宋_GB2312" w:hAnsi="仿宋_GB2312" w:cs="仿宋_GB2312" w:eastAsia="仿宋_GB2312"/>
              </w:rPr>
              <w:t>日一</w:t>
            </w:r>
            <w:r>
              <w:rPr>
                <w:rFonts w:ascii="仿宋_GB2312" w:hAnsi="仿宋_GB2312" w:cs="仿宋_GB2312" w:eastAsia="仿宋_GB2312"/>
              </w:rPr>
              <w:t>10</w:t>
            </w:r>
            <w:r>
              <w:rPr>
                <w:rFonts w:ascii="仿宋_GB2312" w:hAnsi="仿宋_GB2312" w:cs="仿宋_GB2312" w:eastAsia="仿宋_GB2312"/>
              </w:rPr>
              <w:t>日</w:t>
            </w:r>
          </w:p>
          <w:p>
            <w:pPr>
              <w:pStyle w:val="null3"/>
            </w:pPr>
            <w:r>
              <w:rPr>
                <w:rFonts w:ascii="仿宋_GB2312" w:hAnsi="仿宋_GB2312" w:cs="仿宋_GB2312" w:eastAsia="仿宋_GB2312"/>
              </w:rPr>
              <w:t>（二）</w:t>
            </w:r>
            <w:r>
              <w:rPr>
                <w:rFonts w:ascii="仿宋_GB2312" w:hAnsi="仿宋_GB2312" w:cs="仿宋_GB2312" w:eastAsia="仿宋_GB2312"/>
              </w:rPr>
              <w:t>地点</w:t>
            </w:r>
            <w:r>
              <w:rPr>
                <w:rFonts w:ascii="仿宋_GB2312" w:hAnsi="仿宋_GB2312" w:cs="仿宋_GB2312" w:eastAsia="仿宋_GB2312"/>
              </w:rPr>
              <w:t>:</w:t>
            </w:r>
            <w:r>
              <w:rPr>
                <w:rFonts w:ascii="仿宋_GB2312" w:hAnsi="仿宋_GB2312" w:cs="仿宋_GB2312" w:eastAsia="仿宋_GB2312"/>
              </w:rPr>
              <w:t>韩国、新加坡</w:t>
            </w:r>
          </w:p>
          <w:p>
            <w:pPr>
              <w:pStyle w:val="null3"/>
            </w:pPr>
            <w:r>
              <w:rPr>
                <w:rFonts w:ascii="仿宋_GB2312" w:hAnsi="仿宋_GB2312" w:cs="仿宋_GB2312" w:eastAsia="仿宋_GB2312"/>
              </w:rPr>
              <w:t>三、主要活动安排</w:t>
            </w:r>
          </w:p>
          <w:p>
            <w:pPr>
              <w:pStyle w:val="null3"/>
              <w:ind w:firstLine="400"/>
            </w:pPr>
            <w:r>
              <w:rPr>
                <w:rFonts w:ascii="仿宋_GB2312" w:hAnsi="仿宋_GB2312" w:cs="仿宋_GB2312" w:eastAsia="仿宋_GB2312"/>
              </w:rPr>
              <w:t>组织在韩国开展一对一重点客户拜访活动，包括做好翻译、对接、考察等工作；在新加坡开展重点客户一对一拜访活动，并在新加坡组织开展中国（陕西）</w:t>
            </w:r>
            <w:r>
              <w:rPr>
                <w:rFonts w:ascii="仿宋_GB2312" w:hAnsi="仿宋_GB2312" w:cs="仿宋_GB2312" w:eastAsia="仿宋_GB2312"/>
              </w:rPr>
              <w:t>-新加坡“基金+项目”对接座谈会，包括</w:t>
            </w:r>
            <w:r>
              <w:rPr>
                <w:rFonts w:ascii="仿宋_GB2312" w:hAnsi="仿宋_GB2312" w:cs="仿宋_GB2312" w:eastAsia="仿宋_GB2312"/>
              </w:rPr>
              <w:t>经贸活动</w:t>
            </w:r>
            <w:r>
              <w:rPr>
                <w:rFonts w:ascii="仿宋_GB2312" w:hAnsi="仿宋_GB2312" w:cs="仿宋_GB2312" w:eastAsia="仿宋_GB2312"/>
              </w:rPr>
              <w:t>的策划</w:t>
            </w:r>
            <w:r>
              <w:rPr>
                <w:rFonts w:ascii="仿宋_GB2312" w:hAnsi="仿宋_GB2312" w:cs="仿宋_GB2312" w:eastAsia="仿宋_GB2312"/>
              </w:rPr>
              <w:t>组织、</w:t>
            </w:r>
            <w:r>
              <w:rPr>
                <w:rFonts w:ascii="仿宋_GB2312" w:hAnsi="仿宋_GB2312" w:cs="仿宋_GB2312" w:eastAsia="仿宋_GB2312"/>
              </w:rPr>
              <w:t>企业邀请、资料印刷</w:t>
            </w:r>
            <w:r>
              <w:rPr>
                <w:rFonts w:ascii="仿宋_GB2312" w:hAnsi="仿宋_GB2312" w:cs="仿宋_GB2312" w:eastAsia="仿宋_GB2312"/>
              </w:rPr>
              <w:t>及会</w:t>
            </w:r>
            <w:r>
              <w:rPr>
                <w:rFonts w:ascii="仿宋_GB2312" w:hAnsi="仿宋_GB2312" w:cs="仿宋_GB2312" w:eastAsia="仿宋_GB2312"/>
              </w:rPr>
              <w:t>务</w:t>
            </w:r>
            <w:r>
              <w:rPr>
                <w:rFonts w:ascii="仿宋_GB2312" w:hAnsi="仿宋_GB2312" w:cs="仿宋_GB2312" w:eastAsia="仿宋_GB2312"/>
              </w:rPr>
              <w:t>服务</w:t>
            </w:r>
            <w:r>
              <w:rPr>
                <w:rFonts w:ascii="仿宋_GB2312" w:hAnsi="仿宋_GB2312" w:cs="仿宋_GB2312" w:eastAsia="仿宋_GB2312"/>
              </w:rPr>
              <w:t>等工作</w:t>
            </w:r>
            <w:r>
              <w:rPr>
                <w:rFonts w:ascii="仿宋_GB2312" w:hAnsi="仿宋_GB2312" w:cs="仿宋_GB2312" w:eastAsia="仿宋_GB2312"/>
              </w:rPr>
              <w:t>。</w:t>
            </w:r>
          </w:p>
          <w:p>
            <w:pPr>
              <w:pStyle w:val="null3"/>
            </w:pPr>
            <w:r>
              <w:rPr>
                <w:rFonts w:ascii="仿宋_GB2312" w:hAnsi="仿宋_GB2312" w:cs="仿宋_GB2312" w:eastAsia="仿宋_GB2312"/>
              </w:rPr>
              <w:t>四、服务</w:t>
            </w:r>
            <w:r>
              <w:rPr>
                <w:rFonts w:ascii="仿宋_GB2312" w:hAnsi="仿宋_GB2312" w:cs="仿宋_GB2312" w:eastAsia="仿宋_GB2312"/>
              </w:rPr>
              <w:t>内容</w:t>
            </w:r>
          </w:p>
          <w:p>
            <w:pPr>
              <w:pStyle w:val="null3"/>
            </w:pPr>
            <w:r>
              <w:rPr>
                <w:rFonts w:ascii="仿宋_GB2312" w:hAnsi="仿宋_GB2312" w:cs="仿宋_GB2312" w:eastAsia="仿宋_GB2312"/>
              </w:rPr>
              <w:t>会务费</w:t>
            </w:r>
            <w:r>
              <w:rPr>
                <w:rFonts w:ascii="仿宋_GB2312" w:hAnsi="仿宋_GB2312" w:cs="仿宋_GB2312" w:eastAsia="仿宋_GB2312"/>
              </w:rPr>
              <w:t>:</w:t>
            </w:r>
            <w:r>
              <w:rPr>
                <w:rFonts w:ascii="仿宋_GB2312" w:hAnsi="仿宋_GB2312" w:cs="仿宋_GB2312" w:eastAsia="仿宋_GB2312"/>
              </w:rPr>
              <w:t>13.1</w:t>
            </w:r>
            <w:r>
              <w:rPr>
                <w:rFonts w:ascii="仿宋_GB2312" w:hAnsi="仿宋_GB2312" w:cs="仿宋_GB2312" w:eastAsia="仿宋_GB2312"/>
              </w:rPr>
              <w:t>万元</w:t>
            </w:r>
          </w:p>
          <w:p>
            <w:pPr>
              <w:pStyle w:val="null3"/>
            </w:pPr>
            <w:r>
              <w:rPr>
                <w:rFonts w:ascii="仿宋_GB2312" w:hAnsi="仿宋_GB2312" w:cs="仿宋_GB2312" w:eastAsia="仿宋_GB2312"/>
              </w:rPr>
              <w:t>（一）对重点客户的一对一考察对接服务。</w:t>
            </w:r>
          </w:p>
          <w:p>
            <w:pPr>
              <w:pStyle w:val="null3"/>
            </w:pPr>
            <w:r>
              <w:rPr>
                <w:rFonts w:ascii="仿宋_GB2312" w:hAnsi="仿宋_GB2312" w:cs="仿宋_GB2312" w:eastAsia="仿宋_GB2312"/>
              </w:rPr>
              <w:t>（二）经贸活动服务。包括：</w:t>
            </w:r>
            <w:r>
              <w:rPr>
                <w:rFonts w:ascii="仿宋_GB2312" w:hAnsi="仿宋_GB2312" w:cs="仿宋_GB2312" w:eastAsia="仿宋_GB2312"/>
              </w:rPr>
              <w:t>1.会场搭建及设备租赁</w:t>
            </w:r>
            <w:r>
              <w:rPr>
                <w:rFonts w:ascii="仿宋_GB2312" w:hAnsi="仿宋_GB2312" w:cs="仿宋_GB2312" w:eastAsia="仿宋_GB2312"/>
              </w:rPr>
              <w:t>。</w:t>
            </w:r>
            <w:r>
              <w:rPr>
                <w:rFonts w:ascii="仿宋_GB2312" w:hAnsi="仿宋_GB2312" w:cs="仿宋_GB2312" w:eastAsia="仿宋_GB2312"/>
              </w:rPr>
              <w:t>会场外指引牌、签到处布置，会场舞台搭建布置、场控区搭建，以及物料往返运输</w:t>
            </w:r>
            <w:r>
              <w:rPr>
                <w:rFonts w:ascii="仿宋_GB2312" w:hAnsi="仿宋_GB2312" w:cs="仿宋_GB2312" w:eastAsia="仿宋_GB2312"/>
              </w:rPr>
              <w:t>;会场显示屏、音响、及联动控制、速记、拍摄等设备租用及专业控制人员费用。2.会议资料印制</w:t>
            </w:r>
            <w:r>
              <w:rPr>
                <w:rFonts w:ascii="仿宋_GB2312" w:hAnsi="仿宋_GB2312" w:cs="仿宋_GB2312" w:eastAsia="仿宋_GB2312"/>
              </w:rPr>
              <w:t>。</w:t>
            </w:r>
            <w:r>
              <w:rPr>
                <w:rFonts w:ascii="仿宋_GB2312" w:hAnsi="仿宋_GB2312" w:cs="仿宋_GB2312" w:eastAsia="仿宋_GB2312"/>
              </w:rPr>
              <w:t>包括活动会议手册、桌签、签到区、指引牌等物料设计制作费用。</w:t>
            </w:r>
            <w:r>
              <w:rPr>
                <w:rFonts w:ascii="仿宋_GB2312" w:hAnsi="仿宋_GB2312" w:cs="仿宋_GB2312" w:eastAsia="仿宋_GB2312"/>
              </w:rPr>
              <w:t>3.会务服务</w:t>
            </w:r>
            <w:r>
              <w:rPr>
                <w:rFonts w:ascii="仿宋_GB2312" w:hAnsi="仿宋_GB2312" w:cs="仿宋_GB2312" w:eastAsia="仿宋_GB2312"/>
              </w:rPr>
              <w:t>。</w:t>
            </w:r>
            <w:r>
              <w:rPr>
                <w:rFonts w:ascii="仿宋_GB2312" w:hAnsi="仿宋_GB2312" w:cs="仿宋_GB2312" w:eastAsia="仿宋_GB2312"/>
              </w:rPr>
              <w:t>在新加坡举办中国（陕西）</w:t>
            </w:r>
            <w:r>
              <w:rPr>
                <w:rFonts w:ascii="仿宋_GB2312" w:hAnsi="仿宋_GB2312" w:cs="仿宋_GB2312" w:eastAsia="仿宋_GB2312"/>
              </w:rPr>
              <w:t>-新加坡“基金+项目”对接座谈会，邀</w:t>
            </w:r>
            <w:r>
              <w:rPr>
                <w:rFonts w:ascii="仿宋_GB2312" w:hAnsi="仿宋_GB2312" w:cs="仿宋_GB2312" w:eastAsia="仿宋_GB2312"/>
              </w:rPr>
              <w:t>请</w:t>
            </w:r>
            <w:r>
              <w:rPr>
                <w:rFonts w:ascii="仿宋_GB2312" w:hAnsi="仿宋_GB2312" w:cs="仿宋_GB2312" w:eastAsia="仿宋_GB2312"/>
              </w:rPr>
              <w:t>30-40家新加坡投资机构、重点企业参会；统筹活动方案、前期筹备、现场执行，全程对接陕西经贸代表团，提供翻译</w:t>
            </w:r>
            <w:r>
              <w:rPr>
                <w:rFonts w:ascii="仿宋_GB2312" w:hAnsi="仿宋_GB2312" w:cs="仿宋_GB2312" w:eastAsia="仿宋_GB2312"/>
              </w:rPr>
              <w:t>服务，</w:t>
            </w:r>
            <w:r>
              <w:rPr>
                <w:rFonts w:ascii="仿宋_GB2312" w:hAnsi="仿宋_GB2312" w:cs="仿宋_GB2312" w:eastAsia="仿宋_GB2312"/>
              </w:rPr>
              <w:t>负责茶歇等后勤保障</w:t>
            </w:r>
            <w:r>
              <w:rPr>
                <w:rFonts w:ascii="仿宋_GB2312" w:hAnsi="仿宋_GB2312" w:cs="仿宋_GB2312" w:eastAsia="仿宋_GB2312"/>
              </w:rPr>
              <w:t>。</w:t>
            </w:r>
          </w:p>
          <w:p>
            <w:pPr>
              <w:pStyle w:val="null3"/>
            </w:pPr>
            <w:r>
              <w:rPr>
                <w:rFonts w:ascii="仿宋_GB2312" w:hAnsi="仿宋_GB2312" w:cs="仿宋_GB2312" w:eastAsia="仿宋_GB2312"/>
              </w:rPr>
              <w:t>（三）活动后续</w:t>
            </w:r>
            <w:r>
              <w:rPr>
                <w:rFonts w:ascii="仿宋_GB2312" w:hAnsi="仿宋_GB2312" w:cs="仿宋_GB2312" w:eastAsia="仿宋_GB2312"/>
              </w:rPr>
              <w:t>服务：活动结束后按省商务厅要求完成会务</w:t>
            </w:r>
            <w:r>
              <w:rPr>
                <w:rFonts w:ascii="仿宋_GB2312" w:hAnsi="仿宋_GB2312" w:cs="仿宋_GB2312" w:eastAsia="仿宋_GB2312"/>
              </w:rPr>
              <w:t>服务</w:t>
            </w:r>
            <w:r>
              <w:rPr>
                <w:rFonts w:ascii="仿宋_GB2312" w:hAnsi="仿宋_GB2312" w:cs="仿宋_GB2312" w:eastAsia="仿宋_GB2312"/>
              </w:rPr>
              <w:t>总结上报、</w:t>
            </w:r>
            <w:r>
              <w:rPr>
                <w:rFonts w:ascii="仿宋_GB2312" w:hAnsi="仿宋_GB2312" w:cs="仿宋_GB2312" w:eastAsia="仿宋_GB2312"/>
              </w:rPr>
              <w:t>相关</w:t>
            </w:r>
            <w:r>
              <w:rPr>
                <w:rFonts w:ascii="仿宋_GB2312" w:hAnsi="仿宋_GB2312" w:cs="仿宋_GB2312" w:eastAsia="仿宋_GB2312"/>
              </w:rPr>
              <w:t>资料整理报送；承接单位须全程统筹协调、及时对接反馈，严格落实各项保障工作，配合完成全部活动事宜。</w:t>
            </w:r>
          </w:p>
          <w:p>
            <w:pPr>
              <w:pStyle w:val="null3"/>
            </w:pPr>
            <w:r>
              <w:rPr>
                <w:rFonts w:ascii="仿宋_GB2312" w:hAnsi="仿宋_GB2312" w:cs="仿宋_GB2312" w:eastAsia="仿宋_GB2312"/>
              </w:rPr>
              <w:t>（四）</w:t>
            </w:r>
            <w:r>
              <w:rPr>
                <w:rFonts w:ascii="仿宋_GB2312" w:hAnsi="仿宋_GB2312" w:cs="仿宋_GB2312" w:eastAsia="仿宋_GB2312"/>
              </w:rPr>
              <w:t>负责在境外期间的安全</w:t>
            </w:r>
            <w:r>
              <w:rPr>
                <w:rFonts w:ascii="仿宋_GB2312" w:hAnsi="仿宋_GB2312" w:cs="仿宋_GB2312" w:eastAsia="仿宋_GB2312"/>
              </w:rPr>
              <w:t>保障</w:t>
            </w:r>
            <w:r>
              <w:rPr>
                <w:rFonts w:ascii="仿宋_GB2312" w:hAnsi="仿宋_GB2312" w:cs="仿宋_GB2312" w:eastAsia="仿宋_GB2312"/>
              </w:rPr>
              <w:t>工作</w:t>
            </w:r>
            <w:r>
              <w:rPr>
                <w:rFonts w:ascii="仿宋_GB2312" w:hAnsi="仿宋_GB2312" w:cs="仿宋_GB2312" w:eastAsia="仿宋_GB2312"/>
              </w:rPr>
              <w:t>。</w:t>
            </w:r>
          </w:p>
          <w:p>
            <w:pPr>
              <w:pStyle w:val="null3"/>
            </w:pPr>
            <w:r>
              <w:rPr>
                <w:rFonts w:ascii="仿宋_GB2312" w:hAnsi="仿宋_GB2312" w:cs="仿宋_GB2312" w:eastAsia="仿宋_GB2312"/>
              </w:rPr>
              <w:t>五、活动资料要求</w:t>
            </w:r>
            <w:r>
              <w:rPr>
                <w:rFonts w:ascii="仿宋_GB2312" w:hAnsi="仿宋_GB2312" w:cs="仿宋_GB2312" w:eastAsia="仿宋_GB2312"/>
              </w:rPr>
              <w:t>:</w:t>
            </w:r>
          </w:p>
          <w:p>
            <w:pPr>
              <w:pStyle w:val="null3"/>
            </w:pPr>
            <w:r>
              <w:rPr>
                <w:rFonts w:ascii="仿宋_GB2312" w:hAnsi="仿宋_GB2312" w:cs="仿宋_GB2312" w:eastAsia="仿宋_GB2312"/>
                <w:sz w:val="21"/>
              </w:rPr>
              <w:t>活动结束后</w:t>
            </w:r>
            <w:r>
              <w:rPr>
                <w:rFonts w:ascii="仿宋_GB2312" w:hAnsi="仿宋_GB2312" w:cs="仿宋_GB2312" w:eastAsia="仿宋_GB2312"/>
                <w:sz w:val="21"/>
              </w:rPr>
              <w:t>1周内，完成活动期间各类资料的归集整理提交采购人，并整理提供相关会议资料。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进度款，验收合格并提供正规发票，达到付款条件起30个工作日内，支付合同总金额的100.0%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具有独立承担民事责任能力的法人、其他组织或自然人，提供合法有效年报合格的统一社会信用代码营业执照或事业单位法人证书等国家规定的相关证明，自然人参与的提供身份证明文件;</w:t>
            </w:r>
          </w:p>
        </w:tc>
        <w:tc>
          <w:tcPr>
            <w:tcW w:type="dxa" w:w="1661"/>
          </w:tcPr>
          <w:p>
            <w:pPr>
              <w:pStyle w:val="null3"/>
            </w:pPr>
            <w:r>
              <w:rPr>
                <w:rFonts w:ascii="仿宋_GB2312" w:hAnsi="仿宋_GB2312" w:cs="仿宋_GB2312" w:eastAsia="仿宋_GB2312"/>
              </w:rPr>
              <w:t>供应商应提交的相关资格证明材料.docx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法定代表人参加磋商的，须提供本人身份证复印件；法定代表人授权他人参加磋商的，须提供法定代表人授权委托书及被授权人近半年内任意一个月的社保缴纳证明；</w:t>
            </w:r>
          </w:p>
        </w:tc>
        <w:tc>
          <w:tcPr>
            <w:tcW w:type="dxa" w:w="1661"/>
          </w:tcPr>
          <w:p>
            <w:pPr>
              <w:pStyle w:val="null3"/>
            </w:pPr>
            <w:r>
              <w:rPr>
                <w:rFonts w:ascii="仿宋_GB2312" w:hAnsi="仿宋_GB2312" w:cs="仿宋_GB2312" w:eastAsia="仿宋_GB2312"/>
              </w:rPr>
              <w:t>供应商应提交的相关资格证明材料.docx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企业赋码后2025年度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w:t>
            </w:r>
          </w:p>
        </w:tc>
        <w:tc>
          <w:tcPr>
            <w:tcW w:type="dxa" w:w="1661"/>
          </w:tcPr>
          <w:p>
            <w:pPr>
              <w:pStyle w:val="null3"/>
            </w:pPr>
            <w:r>
              <w:rPr>
                <w:rFonts w:ascii="仿宋_GB2312" w:hAnsi="仿宋_GB2312" w:cs="仿宋_GB2312" w:eastAsia="仿宋_GB2312"/>
              </w:rPr>
              <w:t>供应商应提交的相关资格证明材料.docx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 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没有重大违法记录的书面申明</w:t>
            </w:r>
          </w:p>
        </w:tc>
        <w:tc>
          <w:tcPr>
            <w:tcW w:type="dxa" w:w="3322"/>
          </w:tcPr>
          <w:p>
            <w:pPr>
              <w:pStyle w:val="null3"/>
            </w:pPr>
            <w:r>
              <w:rPr>
                <w:rFonts w:ascii="仿宋_GB2312" w:hAnsi="仿宋_GB2312" w:cs="仿宋_GB2312" w:eastAsia="仿宋_GB2312"/>
              </w:rPr>
              <w:t>供应商应具备良好的商业信誉，提供在参加政府采购活动前3年内在经营活动中没有重大违法记录的书面申明；</w:t>
            </w:r>
          </w:p>
        </w:tc>
        <w:tc>
          <w:tcPr>
            <w:tcW w:type="dxa" w:w="1661"/>
          </w:tcPr>
          <w:p>
            <w:pPr>
              <w:pStyle w:val="null3"/>
            </w:pPr>
            <w:r>
              <w:rPr>
                <w:rFonts w:ascii="仿宋_GB2312" w:hAnsi="仿宋_GB2312" w:cs="仿宋_GB2312" w:eastAsia="仿宋_GB2312"/>
              </w:rPr>
              <w:t>供应商应提交的相关资格证明材料.docx 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专业技术能力的书面声明</w:t>
            </w:r>
          </w:p>
        </w:tc>
        <w:tc>
          <w:tcPr>
            <w:tcW w:type="dxa" w:w="3322"/>
          </w:tcPr>
          <w:p>
            <w:pPr>
              <w:pStyle w:val="null3"/>
            </w:pPr>
            <w:r>
              <w:rPr>
                <w:rFonts w:ascii="仿宋_GB2312" w:hAnsi="仿宋_GB2312" w:cs="仿宋_GB2312" w:eastAsia="仿宋_GB2312"/>
              </w:rPr>
              <w:t>供应商具备履行合同所必须的设备和专业技术能力的书面声明；</w:t>
            </w:r>
          </w:p>
        </w:tc>
        <w:tc>
          <w:tcPr>
            <w:tcW w:type="dxa" w:w="1661"/>
          </w:tcPr>
          <w:p>
            <w:pPr>
              <w:pStyle w:val="null3"/>
            </w:pPr>
            <w:r>
              <w:rPr>
                <w:rFonts w:ascii="仿宋_GB2312" w:hAnsi="仿宋_GB2312" w:cs="仿宋_GB2312" w:eastAsia="仿宋_GB2312"/>
              </w:rPr>
              <w:t>供应商应提交的相关资格证明材料.docx 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 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单位负责人为同一人或存在直接控股、管理关系的不同单位，不得参加同一项目的政府采购活动；</w:t>
            </w:r>
          </w:p>
        </w:tc>
        <w:tc>
          <w:tcPr>
            <w:tcW w:type="dxa" w:w="1661"/>
          </w:tcPr>
          <w:p>
            <w:pPr>
              <w:pStyle w:val="null3"/>
            </w:pPr>
            <w:r>
              <w:rPr>
                <w:rFonts w:ascii="仿宋_GB2312" w:hAnsi="仿宋_GB2312" w:cs="仿宋_GB2312" w:eastAsia="仿宋_GB2312"/>
              </w:rPr>
              <w:t>供应商应提交的相关资格证明材料.docx 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本项目不接受联合体响应</w:t>
            </w:r>
          </w:p>
        </w:tc>
        <w:tc>
          <w:tcPr>
            <w:tcW w:type="dxa" w:w="3322"/>
          </w:tcPr>
          <w:p>
            <w:pPr>
              <w:pStyle w:val="null3"/>
            </w:pPr>
            <w:r>
              <w:rPr>
                <w:rFonts w:ascii="仿宋_GB2312" w:hAnsi="仿宋_GB2312" w:cs="仿宋_GB2312" w:eastAsia="仿宋_GB2312"/>
              </w:rPr>
              <w:t>本项目不接受联合体响应</w:t>
            </w:r>
          </w:p>
        </w:tc>
        <w:tc>
          <w:tcPr>
            <w:tcW w:type="dxa" w:w="1661"/>
          </w:tcPr>
          <w:p>
            <w:pPr>
              <w:pStyle w:val="null3"/>
            </w:pPr>
            <w:r>
              <w:rPr>
                <w:rFonts w:ascii="仿宋_GB2312" w:hAnsi="仿宋_GB2312" w:cs="仿宋_GB2312" w:eastAsia="仿宋_GB2312"/>
              </w:rPr>
              <w:t>供应商应提交的相关资格证明材料.docx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 目有两个或者多个报价</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服务方案 服务内容及服务要求应答表</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服务方案 服务内容及服务要求应答表 标的清单 报价表 响应函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响应文件封面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根据供应商提供的针对本项目的分析理解，对项目理解和项目所在地区条件的认识，方案中包括但不限于：①项目的必要性分析；②发展思路及目标；③任务和要求；④对本项目重难点分析；⑤解决方案。 评审标准： 上述①-⑤项内容均有描述，且分析准确、措施可行、建议有针对性的，得10分； 每缺少一项，扣2分； 每有一项内容有缺陷的扣1分，扣完为止。（缺陷是指：方案内容不完整、缺少关键点、针对性不强、内容表述前后不一致、现有技术条件下不可能出现的及其他不利于项目实施的情形等任意一种情形）； 未提供方案的，得0分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针对本项目提供服务实施方案，包括但不限于①会前培训、会议策划；工作流程节点梳理、工作制度，②会场布置、会场设备租赁和物料道具的布置；③会议期间的运营维护、秩序维护、后勤保障及医疗救援等方案。会议现场的管理、组织及协调方案。 评审标准： 上述①-③项内容均有描述，且分析准确、措施可行、建议有针对性的，得12分； 每缺少一项，扣4分； 每有一项内容有缺陷的扣1分，扣完为止。（缺陷是指：方案内容不完整、缺少关键点、针对性不强、内容表述前后不一致、现有技术条件下不可能出现的及其他不利于项目实施的情形等任意一种情形）； 未提供方案的，得0分：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会务邀请嘉宾及会议翻译方案</w:t>
            </w:r>
          </w:p>
        </w:tc>
        <w:tc>
          <w:tcPr>
            <w:tcW w:type="dxa" w:w="2492"/>
          </w:tcPr>
          <w:p>
            <w:pPr>
              <w:pStyle w:val="null3"/>
            </w:pPr>
            <w:r>
              <w:rPr>
                <w:rFonts w:ascii="仿宋_GB2312" w:hAnsi="仿宋_GB2312" w:cs="仿宋_GB2312" w:eastAsia="仿宋_GB2312"/>
              </w:rPr>
              <w:t>针对本项目提供会务邀请嘉宾及会议翻译方案，包括但不限于①企业，国别机构，行业专家，新闻媒体等嘉宾的邀请;②会议成果展示;③会议翻译等相关服务。 评审标准： 上述①-③项内容均有描述，且分析准确、措施可行、建议有针对性的，得9分； 每缺少一项，扣3分； 每有一项内容有缺陷的扣1分，扣完为止。（缺陷是指：内容不完整、缺少关键点、针对性不强、内容表述前后不一致、现有技术条件下不可能出现的及其他不利于项目实施的情形等任意一种情形）； 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安全保障措施及应急预案</w:t>
            </w:r>
          </w:p>
        </w:tc>
        <w:tc>
          <w:tcPr>
            <w:tcW w:type="dxa" w:w="2492"/>
          </w:tcPr>
          <w:p>
            <w:pPr>
              <w:pStyle w:val="null3"/>
            </w:pPr>
            <w:r>
              <w:rPr>
                <w:rFonts w:ascii="仿宋_GB2312" w:hAnsi="仿宋_GB2312" w:cs="仿宋_GB2312" w:eastAsia="仿宋_GB2312"/>
              </w:rPr>
              <w:t>针对本项目提供安全保障措施及应急预案，包括但不限于①安全管理制度；②安保计划；③安保设备配备方案；④紧急医疗救援；⑤应对突发事件的处理措施。 评审标准： 上述①-⑤项内容均有描述，且分析准确、措施可行、建议有针对性的，得5分； 每缺少一项，扣1分； 每有一项内容有缺陷的扣0.5分，扣完为止。（缺陷是指：内容不完整、缺少关键点、针对性不强、内容表述前后不一致、现有技术条件下不可能出现的及其他不利于项目实施的情形等任意一种情形）；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供应商根据本项目特点，提供针对本项目的后期服务方案。具体包括：①后期服务承诺；②会议后期宣传；③全过程资料的收集、整理；④资料完整移交。 评审标准： 上述①-④项内容均有描述，且方案措施可行、建议有针对性的，得4分； 每缺少一项，扣1分； 每有一项内容有缺陷的扣0.5分，扣完为止。（缺陷是指：内容不完整、缺少关键点、针对性不强、内容表述前后不一致、现有技术条件下不可能出现的及其他不利于项目实施的情形等任意一种情形）； 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根据供应商的团队人员配备情况进行评审：内容包含但不限于：会议总负责人、外事负责人、境外行程策划人员、翻译人员、会议接待人员、财务负责人、资料负责人等。 评审标准： 根据供应商提供的团队人员数量进行客观评审，全部满足上述人员要求且提供 10 人及以上得20分，每少1人扣2 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供应商根据本项目特点，提供针对本项目的服务承诺。具体包括：履约服务承诺、口译服务承诺、现场会务保障承诺、保密管理承诺。 评审标准： 以上承诺全部提供得10分，每少一项扣2.5分，扣完为止。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供应商提供2023年1月1日至今类似项目业绩：每提供一项得4分，最多得20分（以合同复印件复印件为准，时间以合同签订时间为准，否则不得分）。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