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64743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6"/>
          <w:szCs w:val="36"/>
          <w:lang w:val="en-US" w:eastAsia="zh-CN"/>
        </w:rPr>
      </w:pPr>
      <w:r>
        <w:rPr>
          <w:rFonts w:hint="eastAsia" w:asciiTheme="minorEastAsia" w:hAnsiTheme="minorEastAsia" w:eastAsiaTheme="minorEastAsia" w:cstheme="minorEastAsia"/>
          <w:b/>
          <w:bCs/>
          <w:sz w:val="36"/>
          <w:szCs w:val="36"/>
          <w:lang w:val="en-US" w:eastAsia="zh-CN"/>
        </w:rPr>
        <w:t>拟签订的采购合同文本</w:t>
      </w:r>
    </w:p>
    <w:p w14:paraId="558714D6">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甲方∶陕西省商务厅</w:t>
      </w:r>
    </w:p>
    <w:p w14:paraId="7A7EA08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乙方：</w:t>
      </w:r>
      <w:r>
        <w:rPr>
          <w:rFonts w:hint="eastAsia" w:ascii="宋体" w:hAnsi="宋体" w:eastAsia="宋体" w:cs="宋体"/>
          <w:sz w:val="24"/>
          <w:szCs w:val="24"/>
          <w:lang w:val="en-US" w:eastAsia="zh-CN"/>
        </w:rPr>
        <w:t xml:space="preserve"> </w:t>
      </w:r>
    </w:p>
    <w:p w14:paraId="169780E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一、合同内容（标的、数量、质量等）</w:t>
      </w:r>
    </w:p>
    <w:p w14:paraId="2FD5357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本政府采购合同所附下列文件是构成本政府采购合同不可分割的部分:</w:t>
      </w:r>
    </w:p>
    <w:p w14:paraId="457AC22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1.磋商文件;</w:t>
      </w:r>
    </w:p>
    <w:p w14:paraId="71ED7B1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2.磋商公告;</w:t>
      </w:r>
    </w:p>
    <w:p w14:paraId="476F7E5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3.乙方提交的磋商响应文件;</w:t>
      </w:r>
    </w:p>
    <w:p w14:paraId="1DEF7F4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4.政府采购合同条款;</w:t>
      </w:r>
    </w:p>
    <w:p w14:paraId="79F271A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5.成交通知书;</w:t>
      </w:r>
    </w:p>
    <w:p w14:paraId="7A895BB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6.政府采购合同的其它附件。</w:t>
      </w:r>
    </w:p>
    <w:p w14:paraId="38AE9F2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二、合同价款</w:t>
      </w:r>
    </w:p>
    <w:p w14:paraId="48F6FA1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合同总价∶人民币</w:t>
      </w:r>
      <w:r>
        <w:rPr>
          <w:rFonts w:hint="eastAsia" w:ascii="宋体" w:hAnsi="宋体" w:eastAsia="宋体" w:cs="宋体"/>
          <w:sz w:val="24"/>
          <w:szCs w:val="24"/>
          <w:u w:val="single"/>
          <w:lang w:val="en-US" w:eastAsia="zh-CN"/>
        </w:rPr>
        <w:t xml:space="preserve">                </w:t>
      </w:r>
      <w:r>
        <w:rPr>
          <w:rFonts w:hint="eastAsia" w:ascii="宋体" w:hAnsi="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元整）</w:t>
      </w:r>
    </w:p>
    <w:p w14:paraId="237403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合同总价即中标价，为一次性报价，不受市场价变化影响</w:t>
      </w:r>
      <w:r>
        <w:rPr>
          <w:rFonts w:hint="eastAsia" w:ascii="宋体" w:hAnsi="宋体" w:eastAsia="宋体" w:cs="宋体"/>
          <w:sz w:val="24"/>
          <w:szCs w:val="24"/>
          <w:lang w:eastAsia="zh-CN"/>
        </w:rPr>
        <w:t>。</w:t>
      </w:r>
      <w:r>
        <w:rPr>
          <w:rFonts w:hint="eastAsia" w:ascii="宋体" w:hAnsi="宋体" w:eastAsia="宋体" w:cs="宋体"/>
          <w:sz w:val="24"/>
          <w:szCs w:val="24"/>
        </w:rPr>
        <w:t>合同价格为含税价，乙方（成交人）提供服务所发生的服务费、税费（包括增值税）等都已包含于合同价款中。</w:t>
      </w:r>
    </w:p>
    <w:p w14:paraId="33D5551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三、合同结算</w:t>
      </w:r>
    </w:p>
    <w:p w14:paraId="72324A7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.承办单位负责在结束后30日内，</w:t>
      </w:r>
      <w:r>
        <w:rPr>
          <w:rFonts w:hint="eastAsia" w:ascii="宋体" w:hAnsi="宋体" w:eastAsia="宋体" w:cs="宋体"/>
          <w:sz w:val="24"/>
          <w:szCs w:val="24"/>
          <w:lang w:val="en-US" w:eastAsia="zh-CN"/>
        </w:rPr>
        <w:t>将</w:t>
      </w:r>
      <w:r>
        <w:rPr>
          <w:rFonts w:hint="eastAsia" w:ascii="宋体" w:hAnsi="宋体" w:cs="宋体"/>
          <w:sz w:val="24"/>
          <w:szCs w:val="24"/>
          <w:lang w:val="en-US" w:eastAsia="zh-CN"/>
        </w:rPr>
        <w:t>活动</w:t>
      </w:r>
      <w:r>
        <w:rPr>
          <w:rFonts w:hint="eastAsia" w:ascii="宋体" w:hAnsi="宋体" w:eastAsia="宋体" w:cs="宋体"/>
          <w:sz w:val="24"/>
          <w:szCs w:val="24"/>
          <w:lang w:val="en-US" w:eastAsia="zh-CN"/>
        </w:rPr>
        <w:t>执行情况、</w:t>
      </w:r>
      <w:r>
        <w:rPr>
          <w:rFonts w:hint="eastAsia" w:ascii="宋体" w:hAnsi="宋体" w:cs="宋体"/>
          <w:sz w:val="24"/>
          <w:szCs w:val="24"/>
          <w:lang w:val="en-US" w:eastAsia="zh-CN"/>
        </w:rPr>
        <w:t>会议</w:t>
      </w:r>
      <w:r>
        <w:rPr>
          <w:rFonts w:hint="eastAsia" w:ascii="宋体" w:hAnsi="宋体" w:eastAsia="宋体" w:cs="宋体"/>
          <w:sz w:val="24"/>
          <w:szCs w:val="24"/>
          <w:lang w:val="en-US" w:eastAsia="zh-CN"/>
        </w:rPr>
        <w:t>数据、</w:t>
      </w:r>
      <w:r>
        <w:rPr>
          <w:rFonts w:hint="eastAsia" w:ascii="宋体" w:hAnsi="宋体" w:cs="宋体"/>
          <w:sz w:val="24"/>
          <w:szCs w:val="24"/>
          <w:lang w:val="en-US" w:eastAsia="zh-CN"/>
        </w:rPr>
        <w:t>会议</w:t>
      </w:r>
      <w:r>
        <w:rPr>
          <w:rFonts w:hint="eastAsia" w:ascii="宋体" w:hAnsi="宋体" w:eastAsia="宋体" w:cs="宋体"/>
          <w:sz w:val="24"/>
          <w:szCs w:val="24"/>
          <w:lang w:val="en-US" w:eastAsia="zh-CN"/>
        </w:rPr>
        <w:t>总结等上报省商务厅，并按照商务厅有关要求提交经费核销相关资料，达到付款条件起 30 日内，支付合同总金额的 100.00%。</w:t>
      </w:r>
    </w:p>
    <w:p w14:paraId="5832420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支付方式：银行转账</w:t>
      </w:r>
    </w:p>
    <w:p w14:paraId="2CA012F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四、服务期、地点</w:t>
      </w:r>
    </w:p>
    <w:p w14:paraId="6EEECFA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服务期：</w:t>
      </w:r>
    </w:p>
    <w:p w14:paraId="11BFBEE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地点：</w:t>
      </w:r>
      <w:r>
        <w:rPr>
          <w:rFonts w:hint="eastAsia" w:ascii="宋体" w:hAnsi="宋体" w:eastAsia="宋体" w:cs="宋体"/>
          <w:sz w:val="24"/>
          <w:szCs w:val="24"/>
          <w:lang w:val="en-US" w:eastAsia="zh-CN"/>
        </w:rPr>
        <w:t>采购人指定地点。</w:t>
      </w:r>
      <w:bookmarkStart w:id="0" w:name="_GoBack"/>
      <w:bookmarkEnd w:id="0"/>
    </w:p>
    <w:p w14:paraId="31D9E8A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五、服务内容和要求</w:t>
      </w:r>
    </w:p>
    <w:p w14:paraId="264E3BC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服务内容：</w:t>
      </w:r>
    </w:p>
    <w:p w14:paraId="2D248FD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要求：</w:t>
      </w:r>
    </w:p>
    <w:p w14:paraId="5F310B0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六、双方权利与义务</w:t>
      </w:r>
    </w:p>
    <w:p w14:paraId="0B8EFE1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甲方权利与义务。</w:t>
      </w:r>
    </w:p>
    <w:p w14:paraId="6EA4A68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（1）甲方提供乙方开始实施项目中所需的必要资料等;</w:t>
      </w:r>
    </w:p>
    <w:p w14:paraId="57584D7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（2）甲方按照合同要求核销、结算支付合同价款;</w:t>
      </w:r>
    </w:p>
    <w:p w14:paraId="3379EDC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乙方权利与义务。</w:t>
      </w:r>
    </w:p>
    <w:p w14:paraId="774D7AF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（1）乙方应按照服务要求完成本次合同约定的全部服务要求;</w:t>
      </w:r>
    </w:p>
    <w:p w14:paraId="656CBDB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（2）乙方按照合同要求提供核销、结算发票及甲方要求的相关资料等。</w:t>
      </w:r>
    </w:p>
    <w:p w14:paraId="3C8E846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七、违约责任</w:t>
      </w:r>
    </w:p>
    <w:p w14:paraId="36F4160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除本合同另有约定外，任意一方违反本合同约定，违约方应按《中华人民共和国民法典》规定承担相应违约责任。</w:t>
      </w:r>
    </w:p>
    <w:p w14:paraId="7943DE5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乙方履约延误</w:t>
      </w:r>
    </w:p>
    <w:p w14:paraId="3AC9AC1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（1）如乙方事先未征得甲方同意并得到甲方的谅解而单方面延迟执行合同，应按合同总价款20%向甲方支付违约金，同时，甲方有权单方终止合同。</w:t>
      </w:r>
    </w:p>
    <w:p w14:paraId="5BBA4E3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在履行合同过程中，如果乙方遇到可能妨碍按时提供服务的情况，应及时以书面形式将拖延的事实，可能拖延的期限和理由通知甲方。甲方在收到乙方通知后，应尽快对情况进行评价，并确定是否通过修改合同，酌情延长或修改服务时间或对乙方加收误期赔偿金。</w:t>
      </w:r>
    </w:p>
    <w:p w14:paraId="2DFF135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违约终止合同∶未按合同要求提供服务或不能满足服务标准的，甲方有权终止合同，对乙方违约行为进行追究，同时报政府采购监督机构按政府采购法的有关规定进行相应的处罚</w:t>
      </w:r>
      <w:r>
        <w:rPr>
          <w:rFonts w:hint="eastAsia" w:ascii="宋体" w:hAnsi="宋体" w:eastAsia="宋体" w:cs="宋体"/>
          <w:sz w:val="24"/>
          <w:szCs w:val="24"/>
          <w:lang w:eastAsia="zh-CN"/>
        </w:rPr>
        <w:t>。</w:t>
      </w:r>
    </w:p>
    <w:p w14:paraId="7D96998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本合同服务期限内，如乙方不履行本合同义务或履行义务不符合约定的，甲方有权要求乙.方承担继续履行、赔偿损失或支付违约金等违约责任。赔偿损失范围包括但不限于甲方另行委托第三方完成本合同约定服务内容产生的费用以及律师费、诉讼费等。</w:t>
      </w:r>
    </w:p>
    <w:p w14:paraId="36DC4D6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乙方不得对业务进行分包或转包。否则甲方有权终止合同，乙方承担由此造成的一切经济损失</w:t>
      </w:r>
      <w:r>
        <w:rPr>
          <w:rFonts w:hint="eastAsia" w:ascii="宋体" w:hAnsi="宋体" w:eastAsia="宋体" w:cs="宋体"/>
          <w:sz w:val="24"/>
          <w:szCs w:val="24"/>
          <w:lang w:eastAsia="zh-CN"/>
        </w:rPr>
        <w:t>。</w:t>
      </w:r>
    </w:p>
    <w:p w14:paraId="0FE2C94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w:t>
      </w:r>
      <w:r>
        <w:rPr>
          <w:rFonts w:hint="eastAsia" w:ascii="宋体" w:hAnsi="宋体" w:eastAsia="宋体" w:cs="宋体"/>
          <w:sz w:val="24"/>
          <w:szCs w:val="24"/>
        </w:rPr>
        <w:t>乙方不得在服务期间对项目管理人员进行更换，如遇特殊情况须经甲方同意。甲方发现项目管理人员工作不力时，有权提出更换人员，更换人员必须及时到场。</w:t>
      </w:r>
    </w:p>
    <w:p w14:paraId="60A934F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八、解决争议的方法</w:t>
      </w:r>
    </w:p>
    <w:p w14:paraId="5F26C4A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凡因本合同引起的或与本合同有关的争议，双方应友好协商解决。协商不成时，双方均同意向甲方所在地有管辖权的人民法院提起诉讼。甲乙双方在合同中载明的住所地（如约定指定送达地址，以指定送达地址为准）可作为送达函件、对账单及诉讼等其他法律文书的送达地址，因载明的地址有误或未及时告知变更后的地址，导致相关文书未能实际被接收的、邮寄送达的，相关法律文书或函件退回之日即视为送达之日。</w:t>
      </w:r>
    </w:p>
    <w:p w14:paraId="2A1F967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九、不可抗力</w:t>
      </w:r>
    </w:p>
    <w:p w14:paraId="77ED05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不可抗力”是本合同双方不能合理控制、不可预见或即使预见赤无法避免的事件，该事件妨碍、影响或延误任何一方根据合同履行其全部或部分义务。该事件包括政府行为、疫情、自然灾害、战争或任何其他类似事件。</w:t>
      </w:r>
    </w:p>
    <w:p w14:paraId="1A18868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出现不可抗力事件时，知情方应及时、充分地以书面形式通知对方，并告知该类事件对本合同可能产生的影响，并应当在合理期限内提供相关官方证明。</w:t>
      </w:r>
    </w:p>
    <w:p w14:paraId="0BECBDB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由于以上所述不可抗力事件致使本合同不能履行或延迟履行，则双方均不需承担任何违约责任。双方可就合同履行等事项另行协商确定。</w:t>
      </w:r>
    </w:p>
    <w:p w14:paraId="7ACBC54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十、合同生效及其它</w:t>
      </w:r>
    </w:p>
    <w:p w14:paraId="5851647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合同未尽事宜、由甲、乙双方协商并签订补充协议予以确定，补充协议与本合同具有同等法律效力。</w:t>
      </w:r>
    </w:p>
    <w:p w14:paraId="0414203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本合同一式柒份，甲方执肆份、乙方执贰份，</w:t>
      </w:r>
      <w:r>
        <w:rPr>
          <w:rFonts w:hint="eastAsia" w:ascii="宋体" w:hAnsi="宋体" w:cs="宋体"/>
          <w:sz w:val="24"/>
          <w:szCs w:val="24"/>
          <w:lang w:val="en-US" w:eastAsia="zh-CN"/>
        </w:rPr>
        <w:t>代理机构</w:t>
      </w:r>
      <w:r>
        <w:rPr>
          <w:rFonts w:hint="eastAsia" w:ascii="宋体" w:hAnsi="宋体" w:eastAsia="宋体" w:cs="宋体"/>
          <w:sz w:val="24"/>
          <w:szCs w:val="24"/>
        </w:rPr>
        <w:t>备案壹份，均具有同等法律效力。</w:t>
      </w:r>
    </w:p>
    <w:p w14:paraId="43A0702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合同经甲方负责人或其授权代表、乙方法定代表人或其授权代表签字并加盖双方公章后生效，合同签订地点为西安市。</w:t>
      </w:r>
    </w:p>
    <w:p w14:paraId="0D4717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p>
    <w:p w14:paraId="425EEC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p>
    <w:p w14:paraId="566C0D0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br w:type="page"/>
      </w:r>
    </w:p>
    <w:p w14:paraId="2ABB2B45">
      <w:pPr>
        <w:pStyle w:val="2"/>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p>
    <w:p w14:paraId="6ABC3B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p>
    <w:p w14:paraId="503C3F7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（以下无正文，为合同盖章签署页）</w:t>
      </w:r>
    </w:p>
    <w:p w14:paraId="480BC58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5074EB1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甲方名称（盖章）：</w:t>
      </w:r>
    </w:p>
    <w:p w14:paraId="19C258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负责人或授权代表（签字）：</w:t>
      </w:r>
    </w:p>
    <w:p w14:paraId="720667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纳税人识别号：</w:t>
      </w:r>
    </w:p>
    <w:p w14:paraId="4B22253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银行账号：</w:t>
      </w:r>
    </w:p>
    <w:p w14:paraId="225CA65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开户银行：</w:t>
      </w:r>
    </w:p>
    <w:p w14:paraId="07E336A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2AB9D5D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7D4502C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乙方名称（盖章）：</w:t>
      </w:r>
      <w:r>
        <w:rPr>
          <w:rFonts w:hint="eastAsia" w:ascii="宋体" w:hAnsi="宋体" w:eastAsia="宋体" w:cs="宋体"/>
          <w:sz w:val="24"/>
          <w:szCs w:val="24"/>
          <w:lang w:val="en-US" w:eastAsia="zh-CN"/>
        </w:rPr>
        <w:t xml:space="preserve"> </w:t>
      </w:r>
    </w:p>
    <w:p w14:paraId="6A54FF8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负责人或授权代表（签字）：</w:t>
      </w:r>
    </w:p>
    <w:p w14:paraId="693982A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账户名称：</w:t>
      </w:r>
    </w:p>
    <w:p w14:paraId="5475F06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纳税人识别号：</w:t>
      </w:r>
    </w:p>
    <w:p w14:paraId="15D5DB6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银行账号：</w:t>
      </w:r>
    </w:p>
    <w:p w14:paraId="18F90AE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开户银行：</w:t>
      </w:r>
    </w:p>
    <w:p w14:paraId="3C9E46A0">
      <w:pPr>
        <w:pStyle w:val="5"/>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lang w:val="en-US" w:eastAsia="zh-Hans"/>
        </w:rPr>
      </w:pPr>
    </w:p>
    <w:p w14:paraId="267A2F3E">
      <w:pPr>
        <w:keepNext w:val="0"/>
        <w:keepLines w:val="0"/>
        <w:pageBreakBefore w:val="0"/>
        <w:kinsoku/>
        <w:wordWrap/>
        <w:overflowPunct/>
        <w:topLinePunct w:val="0"/>
        <w:autoSpaceDE/>
        <w:autoSpaceDN/>
        <w:bidi w:val="0"/>
        <w:adjustRightInd/>
        <w:snapToGrid/>
        <w:spacing w:line="360" w:lineRule="auto"/>
        <w:ind w:firstLine="420" w:firstLineChars="200"/>
        <w:textAlignment w:val="auto"/>
      </w:pPr>
    </w:p>
    <w:p w14:paraId="7988ED07">
      <w:pPr>
        <w:pStyle w:val="5"/>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lang w:val="en-US" w:eastAsia="zh-Hans"/>
        </w:rPr>
      </w:pPr>
    </w:p>
    <w:p w14:paraId="7D911FA5">
      <w:pPr>
        <w:keepNext w:val="0"/>
        <w:keepLines w:val="0"/>
        <w:pageBreakBefore w:val="0"/>
        <w:kinsoku/>
        <w:wordWrap/>
        <w:overflowPunct/>
        <w:topLinePunct w:val="0"/>
        <w:autoSpaceDE/>
        <w:autoSpaceDN/>
        <w:bidi w:val="0"/>
        <w:adjustRightInd/>
        <w:snapToGrid/>
        <w:spacing w:line="36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38642D8F"/>
    <w:rsid w:val="073359EB"/>
    <w:rsid w:val="0763003A"/>
    <w:rsid w:val="18117D55"/>
    <w:rsid w:val="1B7900EB"/>
    <w:rsid w:val="331F2F5F"/>
    <w:rsid w:val="38642D8F"/>
    <w:rsid w:val="45E30FD6"/>
    <w:rsid w:val="490E1F58"/>
    <w:rsid w:val="4D834C75"/>
    <w:rsid w:val="4DBD24AC"/>
    <w:rsid w:val="67D839B8"/>
    <w:rsid w:val="70CE1F76"/>
    <w:rsid w:val="788E25FA"/>
    <w:rsid w:val="7FB73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pPr>
      <w:spacing w:line="360" w:lineRule="auto"/>
    </w:pPr>
    <w:rPr>
      <w:rFonts w:ascii="Tahoma" w:hAnsi="Tahoma"/>
    </w:rPr>
  </w:style>
  <w:style w:type="paragraph" w:customStyle="1" w:styleId="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1760</Words>
  <Characters>1799</Characters>
  <Lines>0</Lines>
  <Paragraphs>0</Paragraphs>
  <TotalTime>3</TotalTime>
  <ScaleCrop>false</ScaleCrop>
  <LinksUpToDate>false</LinksUpToDate>
  <CharactersWithSpaces>1829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2026-01-16T06:33:00Z</dcterms:created>
  <dc:creator>高小</dc:creator>
  <cp:lastModifiedBy>闫豪</cp:lastModifiedBy>
  <dcterms:modified xsi:type="dcterms:W3CDTF">2026-06-18T09:09:46Z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EE17DF7525E14B82AFEB94FEF9C2C5E2_11</vt:lpwstr>
  </property>
  <property fmtid="{D5CDD505-2E9C-101B-9397-08002B2CF9AE}" pid="4" name="KSOTemplateDocerSaveRecord">
    <vt:lpwstr>eyJoZGlkIjoiZDk1ZWJiNDNhMjUwN2M5MzJmYjc0YWU1ODY2OTg4ODAiLCJ1c2VySWQiOiIzNDY3Njc0MTcifQ==</vt:lpwstr>
  </property>
</Properties>
</file>