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版本号：0617-26A8HZ1961.4.17.18B120260807001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富平县教育体育局2026-2027学年“校园餐”大宗原料采购项目(二次)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0617-26A8HZ1961.4.17.18B1</w:t>
      </w:r>
      <w:r>
        <w:br/>
      </w:r>
      <w:r>
        <w:br/>
      </w:r>
      <w:r>
        <w:br/>
      </w:r>
    </w:p>
    <w:p>
      <w:pPr>
        <w:pStyle w:val="null3"/>
        <w:jc w:val="center"/>
        <w:outlineLvl w:val="2"/>
      </w:pPr>
      <w:r>
        <w:rPr>
          <w:rFonts w:ascii="仿宋_GB2312" w:hAnsi="仿宋_GB2312" w:cs="仿宋_GB2312" w:eastAsia="仿宋_GB2312"/>
          <w:sz w:val="28"/>
          <w:b/>
        </w:rPr>
        <w:t>富平县教育体育局（本级）</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富平县教育体育局（本级）</w:t>
      </w:r>
      <w:r>
        <w:rPr>
          <w:rFonts w:ascii="仿宋_GB2312" w:hAnsi="仿宋_GB2312" w:cs="仿宋_GB2312" w:eastAsia="仿宋_GB2312"/>
        </w:rPr>
        <w:t>委托，拟对</w:t>
      </w:r>
      <w:r>
        <w:rPr>
          <w:rFonts w:ascii="仿宋_GB2312" w:hAnsi="仿宋_GB2312" w:cs="仿宋_GB2312" w:eastAsia="仿宋_GB2312"/>
        </w:rPr>
        <w:t>富平县教育体育局2026-2027学年“校园餐”大宗原料采购项目(二次)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0617-26A8HZ1961.4.17.18B1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富平县教育体育局2026-2027学年“校园餐”大宗原料采购项目(二次)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采购内容:米、面、油、奶、肉、蛋；主要功能或目标:落实校园餐大宗食材采购；需满足的要求:符合国家食品安全许可，安全、营养、健康。</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2、相关资质许可证书：供应商为生产厂家的须具有《动物防疫条件合格证》；供应商为代理商的须提供所代理产品生产厂家的《动物防疫条件合格证》。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2、相关资质许可证书：供应商为生产厂家的须具有《动物防疫条件合格证》；供应商为代理商的须提供所代理产品生产厂家的《动物防疫条件合格证》。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富平县教育体育局（本级）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渭南市富平县莲湖大街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0913-8221261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西安市南二环西段58号成长大厦11-14层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13689201934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采购包2：1,100,000.00元</w:t>
            </w:r>
          </w:p>
          <w:p>
            <w:pPr>
              <w:pStyle w:val="null3"/>
            </w:pPr>
            <w:r>
              <w:rPr>
                <w:rFonts w:ascii="仿宋_GB2312" w:hAnsi="仿宋_GB2312" w:cs="仿宋_GB2312" w:eastAsia="仿宋_GB2312"/>
              </w:rPr>
              <w:t>采购包3：1,100,000.00元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代理服务费收费标准：由中标人按每标段采购预算金额向招标代理机构一次付清招标代理服务费。招标代理服务费的金额以采购预算按照国家发展计划委员会计价格[2002]1980号文件的规定标准计算。 开户名称：西北（陕西）国际招标有限公司 开户银行：交通银行西安长安大学支行 账 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富平县教育体育局（本级）</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富平县教育体育局（本级）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富平县教育体育局（本级）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本项目所产生的全部知识产权归采购人所有。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地址：西安市南二环成长大厦12层1203室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采购内容:米、面、油、奶、肉、蛋；主要功能或目标:落实校园餐大宗食材采购；需满足的要求:符合国家食品安全许可，安全、营养、健康。</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采购包4：小麦粉2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采购包17：鸡蛋2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采购包18：鸡蛋3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标的名称：采购包4：小麦粉2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、包装要求：独立包装；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质量及规格要求：</w:t>
            </w:r>
            <w:r>
              <w:rPr>
                <w:rFonts w:ascii="仿宋_GB2312" w:hAnsi="仿宋_GB2312" w:cs="仿宋_GB2312" w:eastAsia="仿宋_GB2312"/>
                <w:sz w:val="21"/>
              </w:rPr>
              <w:t>每袋≥25Kg。质量符合国家标准GB1355精制粉标准或特制一等标准要求（须提供投标产品的相关证明材料，</w:t>
            </w:r>
            <w:r>
              <w:rPr>
                <w:rFonts w:ascii="仿宋_GB2312" w:hAnsi="仿宋_GB2312" w:cs="仿宋_GB2312" w:eastAsia="仿宋_GB2312"/>
                <w:sz w:val="21"/>
              </w:rPr>
              <w:t>包括但不限于CMA认证机构近一年内出具的检验报告等</w:t>
            </w:r>
            <w:r>
              <w:rPr>
                <w:rFonts w:ascii="仿宋_GB2312" w:hAnsi="仿宋_GB2312" w:cs="仿宋_GB2312" w:eastAsia="仿宋_GB2312"/>
                <w:sz w:val="21"/>
              </w:rPr>
              <w:t>）；便于运输，储存，外包装标识必须符合GB7718标准要求，须标明生产日期，保质期，执行标准，生产厂家，产地等。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、配送周期：自2026年9月起，具体要求依各校实际要求为准，原则上每两周至少配送1次，禁止每次超量配送，配送数量以学校要求为准。进入校园的工作人员要主动接受学校管理。配送有效期不大于1/3质保期。</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每次供货时须提供产品厂家的每批次出厂检验报告。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、投标截止时间前（开标当日），供应商需提供与投标产品相同规格的样品1袋，并在样品上标注供应商名称，样品标准符合采购要求。</w:t>
            </w:r>
          </w:p>
          <w:p>
            <w:pPr>
              <w:pStyle w:val="null3"/>
              <w:jc w:val="both"/>
            </w:pPr>
            <w:r>
              <w:rPr>
                <w:rFonts w:ascii="仿宋_GB2312" w:hAnsi="仿宋_GB2312" w:cs="仿宋_GB2312" w:eastAsia="仿宋_GB2312"/>
                <w:sz w:val="21"/>
              </w:rPr>
              <w:t>样品递交地址:详见招标文件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、中标单位样品不予退还，以便甲方在项目实施过程中核对。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、投同一产品多个采购包的仅需提供一份样品。</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标的名称：采购包17：鸡蛋2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总体要求：食材供应链管理配送企业，能够准确、按时配送鸡蛋到甲方指定地点；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服务标准：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应满足国家标准</w:t>
            </w:r>
            <w:r>
              <w:rPr>
                <w:rFonts w:ascii="仿宋_GB2312" w:hAnsi="仿宋_GB2312" w:cs="仿宋_GB2312" w:eastAsia="仿宋_GB2312"/>
                <w:sz w:val="21"/>
              </w:rPr>
              <w:t>：GB2749-2015、GB2762-2025）、GB2763-2021、符合中华人民共和国农业行业标准（NY/T754-2025），产品壳包装外观应无残缺，无破损，不得有发霉等异味，包装要足斤足量，干净整洁，不得受潮，不得破损；应使用无毒卫生的包装。</w:t>
            </w:r>
          </w:p>
          <w:p>
            <w:pPr>
              <w:pStyle w:val="null3"/>
              <w:ind w:firstLine="420"/>
              <w:jc w:val="both"/>
            </w:pPr>
            <w:r>
              <w:rPr>
                <w:rFonts w:ascii="仿宋_GB2312" w:hAnsi="仿宋_GB2312" w:cs="仿宋_GB2312" w:eastAsia="仿宋_GB2312"/>
                <w:sz w:val="21"/>
              </w:rPr>
              <w:t>（2）所提供的鲜鸡蛋从养鸡场的产蛋日期至送货日期1-4月和11-12月不超过3天（包括产蛋日），5-10月不超过2天（包括产蛋日）。</w:t>
            </w:r>
          </w:p>
          <w:p>
            <w:pPr>
              <w:pStyle w:val="null3"/>
              <w:ind w:firstLine="420"/>
              <w:jc w:val="both"/>
            </w:pPr>
            <w:r>
              <w:rPr>
                <w:rFonts w:ascii="仿宋_GB2312" w:hAnsi="仿宋_GB2312" w:cs="仿宋_GB2312" w:eastAsia="仿宋_GB2312"/>
                <w:sz w:val="21"/>
              </w:rPr>
              <w:t>（3）色泽:灯光透视时整个蛋呈微红色:去壳后蛋黄呈橘黄色至橙色,蛋白澄清、透明,无其他异常颜色；</w:t>
            </w:r>
          </w:p>
          <w:p>
            <w:pPr>
              <w:pStyle w:val="null3"/>
              <w:ind w:firstLine="420"/>
              <w:jc w:val="both"/>
            </w:pPr>
            <w:r>
              <w:rPr>
                <w:rFonts w:ascii="仿宋_GB2312" w:hAnsi="仿宋_GB2312" w:cs="仿宋_GB2312" w:eastAsia="仿宋_GB2312"/>
                <w:sz w:val="21"/>
              </w:rPr>
              <w:t>（4）气味:蛋液具有固有的蛋腥味,无异味；</w:t>
            </w:r>
          </w:p>
          <w:p>
            <w:pPr>
              <w:pStyle w:val="null3"/>
              <w:ind w:firstLine="420"/>
              <w:jc w:val="both"/>
            </w:pPr>
            <w:r>
              <w:rPr>
                <w:rFonts w:ascii="仿宋_GB2312" w:hAnsi="仿宋_GB2312" w:cs="仿宋_GB2312" w:eastAsia="仿宋_GB2312"/>
                <w:sz w:val="21"/>
              </w:rPr>
              <w:t>（5）状态:蛋壳清洁完整,无裂纹,无霉斑,灯光透视时蛋内无黑点及异物;去壳后蛋黄凸起完整并带有韧性,蛋白稀稠分明,无正常视力可见外来异物。</w:t>
            </w:r>
          </w:p>
          <w:p>
            <w:pPr>
              <w:pStyle w:val="null3"/>
              <w:ind w:firstLine="420"/>
              <w:jc w:val="both"/>
            </w:pPr>
            <w:r>
              <w:rPr>
                <w:rFonts w:ascii="仿宋_GB2312" w:hAnsi="仿宋_GB2312" w:cs="仿宋_GB2312" w:eastAsia="仿宋_GB2312"/>
                <w:sz w:val="21"/>
              </w:rPr>
              <w:t>（6）重量：每枚≥55g</w:t>
            </w:r>
          </w:p>
          <w:p>
            <w:pPr>
              <w:pStyle w:val="null3"/>
              <w:ind w:firstLine="420"/>
              <w:jc w:val="both"/>
            </w:pPr>
            <w:r>
              <w:rPr>
                <w:rFonts w:ascii="仿宋_GB2312" w:hAnsi="仿宋_GB2312" w:cs="仿宋_GB2312" w:eastAsia="仿宋_GB2312"/>
                <w:sz w:val="21"/>
              </w:rPr>
              <w:t>（7）其他要求：</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自</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月起</w:t>
            </w:r>
            <w:r>
              <w:rPr>
                <w:rFonts w:ascii="仿宋_GB2312" w:hAnsi="仿宋_GB2312" w:cs="仿宋_GB2312" w:eastAsia="仿宋_GB2312"/>
                <w:sz w:val="21"/>
              </w:rPr>
              <w:t>，具体要求依各校实际要求为准，原则上</w:t>
            </w:r>
            <w:r>
              <w:rPr>
                <w:rFonts w:ascii="仿宋_GB2312" w:hAnsi="仿宋_GB2312" w:cs="仿宋_GB2312" w:eastAsia="仿宋_GB2312"/>
                <w:sz w:val="21"/>
              </w:rPr>
              <w:t>每天按时按点按照采购人前一天的采购鸡蛋计划表将鸡蛋送到采购人指定地点（500人以上学校可每天或前一天配送；500人以下学校每周至少配送2次，每次配送不超过3日鸡蛋用量）</w:t>
            </w:r>
          </w:p>
          <w:p>
            <w:pPr>
              <w:pStyle w:val="null3"/>
              <w:ind w:firstLine="420"/>
              <w:jc w:val="both"/>
            </w:pPr>
            <w:r>
              <w:rPr>
                <w:rFonts w:ascii="仿宋_GB2312" w:hAnsi="仿宋_GB2312" w:cs="仿宋_GB2312" w:eastAsia="仿宋_GB2312"/>
                <w:sz w:val="21"/>
              </w:rPr>
              <w:t>②配送人员需具有有效的健康证明。</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履约验收标准</w:t>
            </w:r>
          </w:p>
          <w:p>
            <w:pPr>
              <w:pStyle w:val="null3"/>
              <w:ind w:firstLine="420"/>
              <w:jc w:val="both"/>
            </w:pPr>
            <w:r>
              <w:rPr>
                <w:rFonts w:ascii="仿宋_GB2312" w:hAnsi="仿宋_GB2312" w:cs="仿宋_GB2312" w:eastAsia="仿宋_GB2312"/>
                <w:sz w:val="21"/>
              </w:rPr>
              <w:t>（1）乙方必须确保供应的鸡蛋应保持良好的色泽和新鲜度，符合国家食品质量和卫生标准，不得以次充好。</w:t>
            </w:r>
          </w:p>
          <w:p>
            <w:pPr>
              <w:pStyle w:val="null3"/>
              <w:ind w:firstLine="420"/>
              <w:jc w:val="both"/>
            </w:pPr>
            <w:r>
              <w:rPr>
                <w:rFonts w:ascii="仿宋_GB2312" w:hAnsi="仿宋_GB2312" w:cs="仿宋_GB2312" w:eastAsia="仿宋_GB2312"/>
                <w:sz w:val="21"/>
              </w:rPr>
              <w:t>（2）验收以甲方学生食堂单位验收为准。乙方每次送货时必须按要求填制配送单据，配送单据包括物资品名、规格、计量单位、数量、单价、配送日期、接收单位（人）、验收单位（人）等要素，配送单据由甲方学生食堂签字验收，验收需由供应商、接收单位（人）、验收单位（人）双方3人签字。</w:t>
            </w:r>
          </w:p>
          <w:p>
            <w:pPr>
              <w:pStyle w:val="null3"/>
              <w:ind w:firstLine="420"/>
              <w:jc w:val="both"/>
            </w:pPr>
            <w:r>
              <w:rPr>
                <w:rFonts w:ascii="仿宋_GB2312" w:hAnsi="仿宋_GB2312" w:cs="仿宋_GB2312" w:eastAsia="仿宋_GB2312"/>
                <w:sz w:val="21"/>
              </w:rPr>
              <w:t>（3）验收时，所供鸡蛋数量（重量）、质量不符合要求的，甲方有权要求乙方进行调换或补充，由此产生的费用由乙方承担。</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采购标的需满足的服务标准、期限、效率等要求：</w:t>
            </w:r>
          </w:p>
          <w:p>
            <w:pPr>
              <w:pStyle w:val="null3"/>
              <w:ind w:firstLine="420"/>
              <w:jc w:val="both"/>
            </w:pPr>
            <w:r>
              <w:rPr>
                <w:rFonts w:ascii="仿宋_GB2312" w:hAnsi="仿宋_GB2312" w:cs="仿宋_GB2312" w:eastAsia="仿宋_GB2312"/>
                <w:sz w:val="21"/>
              </w:rPr>
              <w:t>（1）供货商应证照齐全，本身具备仓储、配送能力。</w:t>
            </w:r>
          </w:p>
          <w:p>
            <w:pPr>
              <w:pStyle w:val="null3"/>
              <w:ind w:firstLine="420"/>
              <w:jc w:val="both"/>
            </w:pPr>
            <w:r>
              <w:rPr>
                <w:rFonts w:ascii="仿宋_GB2312" w:hAnsi="仿宋_GB2312" w:cs="仿宋_GB2312" w:eastAsia="仿宋_GB2312"/>
                <w:sz w:val="21"/>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20"/>
              <w:jc w:val="both"/>
            </w:pPr>
            <w:r>
              <w:rPr>
                <w:rFonts w:ascii="仿宋_GB2312" w:hAnsi="仿宋_GB2312" w:cs="仿宋_GB2312" w:eastAsia="仿宋_GB2312"/>
                <w:sz w:val="21"/>
              </w:rPr>
              <w:t>（3）供货商应按照中标约定，提供合格产品，确保食品安全。</w:t>
            </w:r>
          </w:p>
          <w:p>
            <w:pPr>
              <w:pStyle w:val="null3"/>
              <w:ind w:firstLine="420"/>
              <w:jc w:val="both"/>
            </w:pPr>
            <w:r>
              <w:rPr>
                <w:rFonts w:ascii="仿宋_GB2312" w:hAnsi="仿宋_GB2312" w:cs="仿宋_GB2312" w:eastAsia="仿宋_GB2312"/>
                <w:sz w:val="21"/>
              </w:rPr>
              <w:t>（4）供货商所送每一批次食物，由保管进行感官验收。</w:t>
            </w:r>
          </w:p>
          <w:p>
            <w:pPr>
              <w:pStyle w:val="null3"/>
              <w:ind w:firstLine="420"/>
              <w:jc w:val="both"/>
            </w:pPr>
            <w:r>
              <w:rPr>
                <w:rFonts w:ascii="仿宋_GB2312" w:hAnsi="仿宋_GB2312" w:cs="仿宋_GB2312" w:eastAsia="仿宋_GB2312"/>
                <w:sz w:val="21"/>
              </w:rPr>
              <w:t>（5）若供货商在供货配送中遇突发事件，应提供详细、合理、科学、有效的处理方案，避免因突发事件导致供货不及时。</w:t>
            </w:r>
          </w:p>
          <w:p>
            <w:pPr>
              <w:pStyle w:val="null3"/>
              <w:ind w:firstLine="420"/>
              <w:jc w:val="both"/>
            </w:pPr>
            <w:r>
              <w:rPr>
                <w:rFonts w:ascii="仿宋_GB2312" w:hAnsi="仿宋_GB2312" w:cs="仿宋_GB2312" w:eastAsia="仿宋_GB2312"/>
                <w:sz w:val="21"/>
              </w:rPr>
              <w:t xml:space="preserve">（6）供货商应针对本招标项目提供生产、物流配送、车辆数量、人员安排等服务方案。 </w:t>
            </w:r>
          </w:p>
          <w:p>
            <w:pPr>
              <w:pStyle w:val="null3"/>
              <w:ind w:firstLine="420"/>
              <w:jc w:val="both"/>
            </w:pPr>
            <w:r>
              <w:rPr>
                <w:rFonts w:ascii="仿宋_GB2312" w:hAnsi="仿宋_GB2312" w:cs="仿宋_GB2312" w:eastAsia="仿宋_GB2312"/>
                <w:sz w:val="21"/>
              </w:rPr>
              <w:t>（7）合同履行期限：一学年。</w:t>
            </w:r>
          </w:p>
          <w:p>
            <w:pPr>
              <w:pStyle w:val="null3"/>
              <w:ind w:firstLine="420"/>
              <w:jc w:val="both"/>
            </w:pPr>
            <w:r>
              <w:rPr>
                <w:rFonts w:ascii="仿宋_GB2312" w:hAnsi="仿宋_GB2312" w:cs="仿宋_GB2312" w:eastAsia="仿宋_GB2312"/>
                <w:sz w:val="21"/>
              </w:rPr>
              <w:t>（8）供货商应按照中标约定，提供合格产品，每批次所供货物为同一品质货物，不得以其他品质货物充数，不得有短斤缺两、破损腐烂等现象，若质量和重量等相关方面未达到要求的，应无条件退回，所产生的一切费用由供货商自理，并按时按要求更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考察形式：对中标的供货商进行现场考察，查看投标产品资质是否真实，日常物资储备、操作流程、加工环境、卫生安全、质量监督体系等情况。</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招标人有权对中标的供货商进行现场验收，查看投标产品资质是否真实，日常物资储备、操作流程、加工环境、卫生安全、质量监督体系等情况，如发现投标文件提供虚假证明材料与实际情况不符，则上报相关行政监督管理部门并按相关规定予以处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供货</w:t>
            </w:r>
            <w:r>
              <w:rPr>
                <w:rFonts w:ascii="仿宋_GB2312" w:hAnsi="仿宋_GB2312" w:cs="仿宋_GB2312" w:eastAsia="仿宋_GB2312"/>
                <w:sz w:val="21"/>
              </w:rPr>
              <w:t>质量承诺：所提供货物均须与投标时保持一致，如出现所提供货物与投标响应文件或承诺不一致的情形，采购人有权要求供应商更换（提供）符合招标文件要求的产品且不增加任何费用，如供应商拒不更换，采购人有权终止合同且不支付剩余合同价款并保留追究供应商责任的权利。</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标的名称：采购包18：鸡蛋3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总体要求：食材供应链管理配送企业，能够准确、按时配送鸡蛋到甲方指定地点；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服务标准：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应满足国家标准</w:t>
            </w:r>
            <w:r>
              <w:rPr>
                <w:rFonts w:ascii="仿宋_GB2312" w:hAnsi="仿宋_GB2312" w:cs="仿宋_GB2312" w:eastAsia="仿宋_GB2312"/>
                <w:sz w:val="21"/>
              </w:rPr>
              <w:t>：GB2749-2015、GB2762-2025）、GB2763-2021、符合中华人民共和国农业行业标准（NY/T754-2025），产品壳包装外观应无残缺，无破损，不得有发霉等异味，包装要足斤足量，干净整洁，不得受潮，不得破损；应使用无毒卫生的包装。</w:t>
            </w:r>
          </w:p>
          <w:p>
            <w:pPr>
              <w:pStyle w:val="null3"/>
              <w:ind w:firstLine="420"/>
              <w:jc w:val="both"/>
            </w:pPr>
            <w:r>
              <w:rPr>
                <w:rFonts w:ascii="仿宋_GB2312" w:hAnsi="仿宋_GB2312" w:cs="仿宋_GB2312" w:eastAsia="仿宋_GB2312"/>
                <w:sz w:val="21"/>
              </w:rPr>
              <w:t>（2）所提供的鲜鸡蛋从养鸡场的产蛋日期至送货日期1-4月和11-12月不超过3天（包括产蛋日），5-10月不超过2天（包括产蛋日）。</w:t>
            </w:r>
          </w:p>
          <w:p>
            <w:pPr>
              <w:pStyle w:val="null3"/>
              <w:ind w:firstLine="420"/>
              <w:jc w:val="both"/>
            </w:pPr>
            <w:r>
              <w:rPr>
                <w:rFonts w:ascii="仿宋_GB2312" w:hAnsi="仿宋_GB2312" w:cs="仿宋_GB2312" w:eastAsia="仿宋_GB2312"/>
                <w:sz w:val="21"/>
              </w:rPr>
              <w:t>（3）色泽:灯光透视时整个蛋呈微红色:去壳后蛋黄呈橘黄色至橙色,蛋白澄清、透明,无其他异常颜色；</w:t>
            </w:r>
          </w:p>
          <w:p>
            <w:pPr>
              <w:pStyle w:val="null3"/>
              <w:ind w:firstLine="420"/>
              <w:jc w:val="both"/>
            </w:pPr>
            <w:r>
              <w:rPr>
                <w:rFonts w:ascii="仿宋_GB2312" w:hAnsi="仿宋_GB2312" w:cs="仿宋_GB2312" w:eastAsia="仿宋_GB2312"/>
                <w:sz w:val="21"/>
              </w:rPr>
              <w:t>（4）气味:蛋液具有固有的蛋腥味,无异味；</w:t>
            </w:r>
          </w:p>
          <w:p>
            <w:pPr>
              <w:pStyle w:val="null3"/>
              <w:ind w:firstLine="420"/>
              <w:jc w:val="both"/>
            </w:pPr>
            <w:r>
              <w:rPr>
                <w:rFonts w:ascii="仿宋_GB2312" w:hAnsi="仿宋_GB2312" w:cs="仿宋_GB2312" w:eastAsia="仿宋_GB2312"/>
                <w:sz w:val="21"/>
              </w:rPr>
              <w:t>（5）状态:蛋壳清洁完整,无裂纹,无霉斑,灯光透视时蛋内无黑点及异物;去壳后蛋黄凸起完整并带有韧性,蛋白稀稠分明,无正常视力可见外来异物。</w:t>
            </w:r>
          </w:p>
          <w:p>
            <w:pPr>
              <w:pStyle w:val="null3"/>
              <w:ind w:firstLine="420"/>
              <w:jc w:val="both"/>
            </w:pPr>
            <w:r>
              <w:rPr>
                <w:rFonts w:ascii="仿宋_GB2312" w:hAnsi="仿宋_GB2312" w:cs="仿宋_GB2312" w:eastAsia="仿宋_GB2312"/>
                <w:sz w:val="21"/>
              </w:rPr>
              <w:t>（6）重量：每枚≥55g</w:t>
            </w:r>
          </w:p>
          <w:p>
            <w:pPr>
              <w:pStyle w:val="null3"/>
              <w:ind w:firstLine="420"/>
              <w:jc w:val="both"/>
            </w:pPr>
            <w:r>
              <w:rPr>
                <w:rFonts w:ascii="仿宋_GB2312" w:hAnsi="仿宋_GB2312" w:cs="仿宋_GB2312" w:eastAsia="仿宋_GB2312"/>
                <w:sz w:val="21"/>
              </w:rPr>
              <w:t>（7）其他要求：</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自</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月起</w:t>
            </w:r>
            <w:r>
              <w:rPr>
                <w:rFonts w:ascii="仿宋_GB2312" w:hAnsi="仿宋_GB2312" w:cs="仿宋_GB2312" w:eastAsia="仿宋_GB2312"/>
                <w:sz w:val="21"/>
              </w:rPr>
              <w:t>，具体要求依各校实际要求为准，原则上</w:t>
            </w:r>
            <w:r>
              <w:rPr>
                <w:rFonts w:ascii="仿宋_GB2312" w:hAnsi="仿宋_GB2312" w:cs="仿宋_GB2312" w:eastAsia="仿宋_GB2312"/>
                <w:sz w:val="21"/>
              </w:rPr>
              <w:t>每天按时按点按照采购人前一天的采购鸡蛋计划表将鸡蛋送到采购人指定地点（500人以上学校可每天或前一天配送；500人以下学校每周至少配送2次，每次配送不超过3日鸡蛋用量）</w:t>
            </w:r>
          </w:p>
          <w:p>
            <w:pPr>
              <w:pStyle w:val="null3"/>
              <w:ind w:firstLine="420"/>
              <w:jc w:val="both"/>
            </w:pPr>
            <w:r>
              <w:rPr>
                <w:rFonts w:ascii="仿宋_GB2312" w:hAnsi="仿宋_GB2312" w:cs="仿宋_GB2312" w:eastAsia="仿宋_GB2312"/>
                <w:sz w:val="21"/>
              </w:rPr>
              <w:t>②配送人员需具有有效的健康证明。</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履约验收标准</w:t>
            </w:r>
          </w:p>
          <w:p>
            <w:pPr>
              <w:pStyle w:val="null3"/>
              <w:ind w:firstLine="420"/>
              <w:jc w:val="both"/>
            </w:pPr>
            <w:r>
              <w:rPr>
                <w:rFonts w:ascii="仿宋_GB2312" w:hAnsi="仿宋_GB2312" w:cs="仿宋_GB2312" w:eastAsia="仿宋_GB2312"/>
                <w:sz w:val="21"/>
              </w:rPr>
              <w:t>（1）乙方必须确保供应的鸡蛋应保持良好的色泽和新鲜度，符合国家食品质量和卫生标准，不得以次充好。</w:t>
            </w:r>
          </w:p>
          <w:p>
            <w:pPr>
              <w:pStyle w:val="null3"/>
              <w:ind w:firstLine="420"/>
              <w:jc w:val="both"/>
            </w:pPr>
            <w:r>
              <w:rPr>
                <w:rFonts w:ascii="仿宋_GB2312" w:hAnsi="仿宋_GB2312" w:cs="仿宋_GB2312" w:eastAsia="仿宋_GB2312"/>
                <w:sz w:val="21"/>
              </w:rPr>
              <w:t>（2）验收以甲方学生食堂单位验收为准。乙方每次送货时必须按要求填制配送单据，配送单据包括物资品名、规格、计量单位、数量、单价、配送日期、接收单位（人）、验收单位（人）等要素，配送单据由甲方学生食堂签字验收，验收需由供应商、接收单位（人）、验收单位（人）双方3人签字。</w:t>
            </w:r>
          </w:p>
          <w:p>
            <w:pPr>
              <w:pStyle w:val="null3"/>
              <w:ind w:firstLine="420"/>
              <w:jc w:val="both"/>
            </w:pPr>
            <w:r>
              <w:rPr>
                <w:rFonts w:ascii="仿宋_GB2312" w:hAnsi="仿宋_GB2312" w:cs="仿宋_GB2312" w:eastAsia="仿宋_GB2312"/>
                <w:sz w:val="21"/>
              </w:rPr>
              <w:t>（3）验收时，所供鸡蛋数量（重量）、质量不符合要求的，甲方有权要求乙方进行调换或补充，由此产生的费用由乙方承担。</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采购标的需满足的服务标准、期限、效率等要求：</w:t>
            </w:r>
          </w:p>
          <w:p>
            <w:pPr>
              <w:pStyle w:val="null3"/>
              <w:ind w:firstLine="420"/>
              <w:jc w:val="both"/>
            </w:pPr>
            <w:r>
              <w:rPr>
                <w:rFonts w:ascii="仿宋_GB2312" w:hAnsi="仿宋_GB2312" w:cs="仿宋_GB2312" w:eastAsia="仿宋_GB2312"/>
                <w:sz w:val="21"/>
              </w:rPr>
              <w:t>（1）供货商应证照齐全，本身具备仓储、配送能力。</w:t>
            </w:r>
          </w:p>
          <w:p>
            <w:pPr>
              <w:pStyle w:val="null3"/>
              <w:ind w:firstLine="420"/>
              <w:jc w:val="both"/>
            </w:pPr>
            <w:r>
              <w:rPr>
                <w:rFonts w:ascii="仿宋_GB2312" w:hAnsi="仿宋_GB2312" w:cs="仿宋_GB2312" w:eastAsia="仿宋_GB2312"/>
                <w:sz w:val="21"/>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20"/>
              <w:jc w:val="both"/>
            </w:pPr>
            <w:r>
              <w:rPr>
                <w:rFonts w:ascii="仿宋_GB2312" w:hAnsi="仿宋_GB2312" w:cs="仿宋_GB2312" w:eastAsia="仿宋_GB2312"/>
                <w:sz w:val="21"/>
              </w:rPr>
              <w:t>（3）供货商应按照中标约定，提供合格产品，确保食品安全。</w:t>
            </w:r>
          </w:p>
          <w:p>
            <w:pPr>
              <w:pStyle w:val="null3"/>
              <w:ind w:firstLine="420"/>
              <w:jc w:val="both"/>
            </w:pPr>
            <w:r>
              <w:rPr>
                <w:rFonts w:ascii="仿宋_GB2312" w:hAnsi="仿宋_GB2312" w:cs="仿宋_GB2312" w:eastAsia="仿宋_GB2312"/>
                <w:sz w:val="21"/>
              </w:rPr>
              <w:t>（4）供货商所送每一批次食物，由保管进行感官验收。</w:t>
            </w:r>
          </w:p>
          <w:p>
            <w:pPr>
              <w:pStyle w:val="null3"/>
              <w:ind w:firstLine="420"/>
              <w:jc w:val="both"/>
            </w:pPr>
            <w:r>
              <w:rPr>
                <w:rFonts w:ascii="仿宋_GB2312" w:hAnsi="仿宋_GB2312" w:cs="仿宋_GB2312" w:eastAsia="仿宋_GB2312"/>
                <w:sz w:val="21"/>
              </w:rPr>
              <w:t>（5）若供货商在供货配送中遇突发事件，应提供详细、合理、科学、有效的处理方案，避免因突发事件导致供货不及时。</w:t>
            </w:r>
          </w:p>
          <w:p>
            <w:pPr>
              <w:pStyle w:val="null3"/>
              <w:ind w:firstLine="420"/>
              <w:jc w:val="both"/>
            </w:pPr>
            <w:r>
              <w:rPr>
                <w:rFonts w:ascii="仿宋_GB2312" w:hAnsi="仿宋_GB2312" w:cs="仿宋_GB2312" w:eastAsia="仿宋_GB2312"/>
                <w:sz w:val="21"/>
              </w:rPr>
              <w:t xml:space="preserve">（6）供货商应针对本招标项目提供生产、物流配送、车辆数量、人员安排等服务方案。 </w:t>
            </w:r>
          </w:p>
          <w:p>
            <w:pPr>
              <w:pStyle w:val="null3"/>
              <w:ind w:firstLine="420"/>
              <w:jc w:val="both"/>
            </w:pPr>
            <w:r>
              <w:rPr>
                <w:rFonts w:ascii="仿宋_GB2312" w:hAnsi="仿宋_GB2312" w:cs="仿宋_GB2312" w:eastAsia="仿宋_GB2312"/>
                <w:sz w:val="21"/>
              </w:rPr>
              <w:t>（7）合同履行期限：一学年。</w:t>
            </w:r>
          </w:p>
          <w:p>
            <w:pPr>
              <w:pStyle w:val="null3"/>
              <w:ind w:firstLine="420"/>
              <w:jc w:val="both"/>
            </w:pPr>
            <w:r>
              <w:rPr>
                <w:rFonts w:ascii="仿宋_GB2312" w:hAnsi="仿宋_GB2312" w:cs="仿宋_GB2312" w:eastAsia="仿宋_GB2312"/>
                <w:sz w:val="21"/>
              </w:rPr>
              <w:t>（8）供货商应按照中标约定，提供合格产品，每批次所供货物为同一品质货物，不得以其他品质货物充数，不得有短斤缺两、破损腐烂等现象，若质量和重量等相关方面未达到要求的，应无条件退回，所产生的一切费用由供货商自理，并按时按要求更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考察形式：对中标的供货商进行现场考察，查看投标产品资质是否真实，日常物资储备、操作流程、加工环境、卫生安全、质量监督体系等情况。</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招标人有权对中标的供货商进行现场验收，查看投标产品资质是否真实，日常物资储备、操作流程、加工环境、卫生安全、质量监督体系等情况，如发现投标文件提供虚假证明材料与实际情况不符，则上报相关行政监督管理部门并按相关规定予以处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供货</w:t>
            </w:r>
            <w:r>
              <w:rPr>
                <w:rFonts w:ascii="仿宋_GB2312" w:hAnsi="仿宋_GB2312" w:cs="仿宋_GB2312" w:eastAsia="仿宋_GB2312"/>
                <w:sz w:val="21"/>
              </w:rPr>
              <w:t>质量承诺：所提供货物均须与投标时保持一致，如出现所提供货物与投标响应文件或承诺不一致的情形，采购人有权要求供应商更换（提供）符合招标文件要求的产品且不增加任何费用，如供应商拒不更换，采购人有权终止合同且不支付剩余合同价款并保留追究供应商责任的权利。</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一学年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具体内容详见招标文件及合同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质量保证期：1年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具体内容详见招标文件及合同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包1-采购包3：汇总全体评委对每个投标人的赋分，计算出每个投标人的综合得分，按包得分从高到低顺序排列，推荐前3名为中标候选人。得分相同的，按投标报价由低到高顺序排列。评审得分且最后报价相同的，按照技术指标优劣顺序推荐。评审得分且最后报价且技术指标得分均相同的，成交候选供应商并列。评标委员会按照评标包号顺序推荐中标候选人（即采购包1、采购包2、采购包3）。如果供应商同时参与了本项目两个或以上包号的投标活动，评标委员会经评审已推荐该供应商为排序在前包号的第一中标候选人，不再推荐其为排序在后包号的中标候选人。经评审后合格供应商除已被推荐为前序包排名第一的中标候选人外少于三家的本包招标失败。投标文件满足招标文件全部实质性要求，且按照评审因素的量化指标评审得分最高的投标人为排名第一的中标候选人。”如招标文件前后规定不一致，以此处规定为准。2、各采购包单价最高限价详见《附件：单价最高限价表》。3、采购包1样品递交地点：陕西省西安市莲湖区⼆环南路西段395号亚美伟博⼴场8楼811。 采购包1样品递交时间：2026年08⽉28⽇8:00—2026年08⽉28⽇9:00。 注：各供应商须现场递交样品。超时递交样品将不被接收。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w:t>
            </w:r>
          </w:p>
        </w:tc>
        <w:tc>
          <w:tcPr>
            <w:tcW w:type="dxa" w:w="1661"/>
          </w:tcPr>
          <w:p>
            <w:pPr>
              <w:pStyle w:val="null3"/>
            </w:pPr>
            <w:r>
              <w:rPr>
                <w:rFonts w:ascii="仿宋_GB2312" w:hAnsi="仿宋_GB2312" w:cs="仿宋_GB2312" w:eastAsia="仿宋_GB2312"/>
              </w:rPr>
              <w:t>资格证明文件（采购包1）.docx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供应商为生产厂家的须具有《动物防疫条件合格证》；供应商为代理商的须提供所代理产品生产厂家的《动物防疫条件合格证》。</w:t>
            </w:r>
          </w:p>
        </w:tc>
        <w:tc>
          <w:tcPr>
            <w:tcW w:type="dxa" w:w="1661"/>
          </w:tcPr>
          <w:p>
            <w:pPr>
              <w:pStyle w:val="null3"/>
            </w:pPr>
            <w:r>
              <w:rPr>
                <w:rFonts w:ascii="仿宋_GB2312" w:hAnsi="仿宋_GB2312" w:cs="仿宋_GB2312" w:eastAsia="仿宋_GB2312"/>
              </w:rPr>
              <w:t>资格证明文件（采购包2）.docx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供应商为生产厂家的须具有《动物防疫条件合格证》；供应商为代理商的须提供所代理产品生产厂家的《动物防疫条件合格证》。</w:t>
            </w:r>
          </w:p>
        </w:tc>
        <w:tc>
          <w:tcPr>
            <w:tcW w:type="dxa" w:w="1661"/>
          </w:tcPr>
          <w:p>
            <w:pPr>
              <w:pStyle w:val="null3"/>
            </w:pPr>
            <w:r>
              <w:rPr>
                <w:rFonts w:ascii="仿宋_GB2312" w:hAnsi="仿宋_GB2312" w:cs="仿宋_GB2312" w:eastAsia="仿宋_GB2312"/>
              </w:rPr>
              <w:t>资格证明文件（采购包3）.docx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资格证明文件（采购包1）.docx 技术商务部分（采购包1）.docx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 资格证明文件（采购包2）.docx 技术商务部分（采购包2）.docx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资格证明文件（采购包3）.docx 技术商务部分（采购包3）.docx 开标一览表 投标函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技术商务部分（采购包1）.docx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就招标文件第3章招标项目技术、服务、商务及其他要求，投标人完全满足招标文件要求得11分；标注★号条款任意一项负偏离将导致被否决；标注▲号条款每负偏离一项扣2分，扣完为止，不计负分。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技术商务部分（采购包1）.docx</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技术商务部分（采购包1）.docx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技术商务部分（采购包1）.docx</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技术商务部分（采购包1）.docx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技术商务部分（采购包1）.docx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技术商务部分（采购包1）.docx</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技术商务部分（采购包1）.docx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技术商务部分（采购包1）.docx</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技术商务部分（采购包1）.docx</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技术商务部分（采购包1）.docx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根据供应商提供样品的外观、包装、材质、包装标识等情况进行赋分。 样品外观优良、包装规范精美、材质优质、包装标识齐全，得2分； 样品外观良好、包装符合要求、材质较好、包装标识较为齐全，得1分； 样品外观一般、包装基本合格、材质普通、包装标识描述不清，得0.5分； 未提供样品或样品存在明显缺陷，得0分。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资格证明文件（采购包1）.docx</w:t>
            </w:r>
          </w:p>
          <w:p>
            <w:pPr>
              <w:pStyle w:val="null3"/>
            </w:pPr>
            <w:r>
              <w:rPr>
                <w:rFonts w:ascii="仿宋_GB2312" w:hAnsi="仿宋_GB2312" w:cs="仿宋_GB2312" w:eastAsia="仿宋_GB2312"/>
              </w:rPr>
              <w:t>技术商务部分（采购包1）.docx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资格证明文件（采购包1）.docx</w:t>
            </w:r>
          </w:p>
          <w:p>
            <w:pPr>
              <w:pStyle w:val="null3"/>
            </w:pPr>
            <w:r>
              <w:rPr>
                <w:rFonts w:ascii="仿宋_GB2312" w:hAnsi="仿宋_GB2312" w:cs="仿宋_GB2312" w:eastAsia="仿宋_GB2312"/>
              </w:rPr>
              <w:t>技术商务部分（采购包1）.docx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技术商务部分（采购包2）.docx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就招标文件第3章招标项目技术、服务、商务及其他要求，投标人完全满足招标文件要求得13分；标注★号条款任意一项负偏离将导致被否决；标注▲号条款每负偏离一项扣2分，扣完为止，不计负分。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技术商务部分（采购包2）.docx</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技术商务部分（采购包2）.docx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技术商务部分（采购包2）.docx</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技术商务部分（采购包2）.docx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技术商务部分（采购包2）.docx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技术商务部分（采购包2）.docx</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技术商务部分（采购包2）.docx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技术商务部分（采购包2）.docx</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技术商务部分（采购包2）.docx</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资格证明文件（采购包2）.docx</w:t>
            </w:r>
          </w:p>
          <w:p>
            <w:pPr>
              <w:pStyle w:val="null3"/>
            </w:pPr>
            <w:r>
              <w:rPr>
                <w:rFonts w:ascii="仿宋_GB2312" w:hAnsi="仿宋_GB2312" w:cs="仿宋_GB2312" w:eastAsia="仿宋_GB2312"/>
              </w:rPr>
              <w:t>技术商务部分（采购包2）.docx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资格证明文件（采购包2）.docx</w:t>
            </w:r>
          </w:p>
          <w:p>
            <w:pPr>
              <w:pStyle w:val="null3"/>
            </w:pPr>
            <w:r>
              <w:rPr>
                <w:rFonts w:ascii="仿宋_GB2312" w:hAnsi="仿宋_GB2312" w:cs="仿宋_GB2312" w:eastAsia="仿宋_GB2312"/>
              </w:rPr>
              <w:t>技术商务部分（采购包2）.docx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技术商务部分（采购包3）.docx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就招标文件第3章招标项目技术、服务、商务及其他要求，投标人完全满足招标文件要求得13分；标注★号条款任意一项负偏离将导致被否决；标注▲号条款每负偏离一项扣2分，扣完为止，不计负分。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技术商务部分（采购包3）.docx</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技术商务部分（采购包3）.docx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技术商务部分（采购包3）.docx</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技术商务部分（采购包3）.docx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技术商务部分（采购包3）.docx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技术商务部分（采购包3）.docx</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技术商务部分（采购包3）.docx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技术商务部分（采购包3）.docx</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技术商务部分（采购包3）.docx</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技术商务部分（采购包3）.docx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资格证明文件（采购包3）.docx</w:t>
            </w:r>
          </w:p>
          <w:p>
            <w:pPr>
              <w:pStyle w:val="null3"/>
            </w:pPr>
            <w:r>
              <w:rPr>
                <w:rFonts w:ascii="仿宋_GB2312" w:hAnsi="仿宋_GB2312" w:cs="仿宋_GB2312" w:eastAsia="仿宋_GB2312"/>
              </w:rPr>
              <w:t>技术商务部分（采购包3）.docx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资格证明文件（采购包3）.docx</w:t>
            </w:r>
          </w:p>
          <w:p>
            <w:pPr>
              <w:pStyle w:val="null3"/>
            </w:pPr>
            <w:r>
              <w:rPr>
                <w:rFonts w:ascii="仿宋_GB2312" w:hAnsi="仿宋_GB2312" w:cs="仿宋_GB2312" w:eastAsia="仿宋_GB2312"/>
              </w:rPr>
              <w:t>技术商务部分（采购包3）.docx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详见附件：资格证明文件（采购包1）.docx</w:t>
      </w:r>
    </w:p>
    <w:p>
      <w:pPr>
        <w:pStyle w:val="null3"/>
        <w:ind w:firstLine="960"/>
      </w:pPr>
      <w:r>
        <w:rPr>
          <w:rFonts w:ascii="仿宋_GB2312" w:hAnsi="仿宋_GB2312" w:cs="仿宋_GB2312" w:eastAsia="仿宋_GB2312"/>
        </w:rPr>
        <w:t>详见附件：技术商务部分（采购包1）.docx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详见附件：资格证明文件（采购包2）.docx</w:t>
      </w:r>
    </w:p>
    <w:p>
      <w:pPr>
        <w:pStyle w:val="null3"/>
        <w:ind w:firstLine="960"/>
      </w:pPr>
      <w:r>
        <w:rPr>
          <w:rFonts w:ascii="仿宋_GB2312" w:hAnsi="仿宋_GB2312" w:cs="仿宋_GB2312" w:eastAsia="仿宋_GB2312"/>
        </w:rPr>
        <w:t>详见附件：技术商务部分（采购包2）.docx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详见附件：资格证明文件（采购包3）.docx</w:t>
      </w:r>
    </w:p>
    <w:p>
      <w:pPr>
        <w:pStyle w:val="null3"/>
        <w:ind w:firstLine="960"/>
      </w:pPr>
      <w:r>
        <w:rPr>
          <w:rFonts w:ascii="仿宋_GB2312" w:hAnsi="仿宋_GB2312" w:cs="仿宋_GB2312" w:eastAsia="仿宋_GB2312"/>
        </w:rPr>
        <w:t>详见附件：技术商务部分（采购包3）.docx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