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899862">
      <w:pPr>
        <w:pStyle w:val="2"/>
        <w:bidi w:val="0"/>
        <w:rPr>
          <w:rFonts w:hint="eastAsia"/>
        </w:rPr>
      </w:pPr>
      <w:r>
        <w:t>采购</w:t>
      </w:r>
      <w:r>
        <w:rPr>
          <w:rFonts w:hint="eastAsia"/>
        </w:rPr>
        <w:t>需</w:t>
      </w:r>
      <w:r>
        <w:t>求</w:t>
      </w:r>
      <w:bookmarkStart w:id="0" w:name="OLE_LINK25"/>
    </w:p>
    <w:bookmarkEnd w:id="0"/>
    <w:p w14:paraId="6E347469">
      <w:pPr>
        <w:pStyle w:val="2"/>
        <w:bidi w:val="0"/>
        <w:jc w:val="both"/>
        <w:rPr>
          <w:rFonts w:hint="eastAsia"/>
        </w:rPr>
      </w:pPr>
    </w:p>
    <w:p w14:paraId="06D1D000">
      <w:pPr>
        <w:keepNext w:val="0"/>
        <w:keepLines w:val="0"/>
        <w:numPr>
          <w:ilvl w:val="0"/>
          <w:numId w:val="0"/>
        </w:numPr>
        <w:ind w:firstLine="562" w:firstLineChars="200"/>
        <w:rPr>
          <w:rFonts w:hint="eastAsia" w:ascii="Calibri" w:hAnsi="Calibri" w:eastAsia="宋体" w:cs="Calibri"/>
          <w:b/>
          <w:bCs/>
          <w:kern w:val="2"/>
          <w:szCs w:val="32"/>
          <w:highlight w:val="none"/>
        </w:rPr>
      </w:pPr>
      <w:bookmarkStart w:id="1" w:name="_Toc17312"/>
      <w:bookmarkStart w:id="2" w:name="_Toc5112"/>
      <w:bookmarkStart w:id="3" w:name="_Toc2486"/>
      <w:r>
        <w:rPr>
          <w:rFonts w:hint="eastAsia" w:ascii="Calibri" w:hAnsi="Calibri" w:eastAsia="宋体" w:cs="Calibri"/>
          <w:b/>
          <w:bCs/>
          <w:kern w:val="2"/>
          <w:szCs w:val="32"/>
          <w:highlight w:val="none"/>
        </w:rPr>
        <w:t>1</w:t>
      </w:r>
      <w:r>
        <w:rPr>
          <w:rFonts w:hint="eastAsia" w:cs="Calibri"/>
          <w:b/>
          <w:bCs/>
          <w:kern w:val="2"/>
          <w:szCs w:val="32"/>
          <w:highlight w:val="none"/>
          <w:lang w:val="en-US" w:eastAsia="zh-CN"/>
        </w:rPr>
        <w:t>.</w:t>
      </w:r>
      <w:r>
        <w:rPr>
          <w:rFonts w:hint="eastAsia" w:ascii="Calibri" w:hAnsi="Calibri" w:eastAsia="宋体" w:cs="Calibri"/>
          <w:b/>
          <w:bCs/>
          <w:kern w:val="2"/>
          <w:szCs w:val="32"/>
          <w:highlight w:val="none"/>
        </w:rPr>
        <w:t>项目基本情况</w:t>
      </w:r>
      <w:bookmarkEnd w:id="1"/>
    </w:p>
    <w:p w14:paraId="0F97E615">
      <w:pPr>
        <w:pStyle w:val="3"/>
        <w:rPr>
          <w:rFonts w:hint="default"/>
        </w:rPr>
      </w:pPr>
    </w:p>
    <w:p w14:paraId="3BAFBF31">
      <w:pPr>
        <w:pStyle w:val="4"/>
        <w:rPr>
          <w:rFonts w:hint="default"/>
          <w:highlight w:val="none"/>
        </w:rPr>
      </w:pPr>
      <w:r>
        <w:rPr>
          <w:rFonts w:hint="default"/>
          <w:highlight w:val="none"/>
        </w:rPr>
        <w:t>1.1物业</w:t>
      </w:r>
      <w:r>
        <w:rPr>
          <w:rFonts w:hint="default"/>
          <w:highlight w:val="none"/>
          <w:lang w:val="en-US" w:eastAsia="zh-CN"/>
        </w:rPr>
        <w:t>情况</w:t>
      </w:r>
    </w:p>
    <w:tbl>
      <w:tblPr>
        <w:tblStyle w:val="7"/>
        <w:tblW w:w="48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96"/>
        <w:gridCol w:w="4689"/>
      </w:tblGrid>
      <w:tr w14:paraId="62985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67" w:type="dxa"/>
            <w:noWrap w:val="0"/>
            <w:vAlign w:val="center"/>
          </w:tcPr>
          <w:p w14:paraId="64211172">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default" w:ascii="Calibri" w:hAnsi="Calibri" w:cs="Calibri"/>
                <w:highlight w:val="none"/>
              </w:rPr>
              <w:t>物业名称</w:t>
            </w:r>
          </w:p>
        </w:tc>
        <w:tc>
          <w:tcPr>
            <w:tcW w:w="5173" w:type="dxa"/>
            <w:noWrap w:val="0"/>
            <w:vAlign w:val="center"/>
          </w:tcPr>
          <w:p w14:paraId="1B9B3534">
            <w:pPr>
              <w:pageBreakBefore w:val="0"/>
              <w:kinsoku/>
              <w:wordWrap/>
              <w:overflowPunct/>
              <w:topLinePunct w:val="0"/>
              <w:bidi w:val="0"/>
              <w:snapToGrid w:val="0"/>
              <w:spacing w:line="300" w:lineRule="auto"/>
              <w:rPr>
                <w:rFonts w:hint="default" w:ascii="Calibri" w:hAnsi="Calibri" w:cs="Calibri"/>
                <w:highlight w:val="none"/>
              </w:rPr>
            </w:pPr>
            <w:r>
              <w:rPr>
                <w:rFonts w:hint="default" w:ascii="Calibri" w:hAnsi="Calibri" w:cs="Calibri"/>
                <w:highlight w:val="none"/>
              </w:rPr>
              <w:t>物业地址</w:t>
            </w:r>
          </w:p>
        </w:tc>
      </w:tr>
      <w:tr w14:paraId="5F41A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67" w:type="dxa"/>
            <w:noWrap w:val="0"/>
            <w:vAlign w:val="center"/>
          </w:tcPr>
          <w:p w14:paraId="720AC60F">
            <w:pPr>
              <w:pageBreakBefore w:val="0"/>
              <w:kinsoku/>
              <w:wordWrap/>
              <w:overflowPunct/>
              <w:topLinePunct w:val="0"/>
              <w:bidi w:val="0"/>
              <w:snapToGrid w:val="0"/>
              <w:spacing w:line="300" w:lineRule="auto"/>
              <w:rPr>
                <w:rFonts w:hint="default" w:ascii="楷体" w:hAnsi="楷体" w:eastAsia="楷体" w:cs="楷体"/>
                <w:sz w:val="21"/>
                <w:szCs w:val="21"/>
                <w:highlight w:val="none"/>
                <w:lang w:val="en-US" w:eastAsia="zh-CN"/>
              </w:rPr>
            </w:pPr>
            <w:r>
              <w:rPr>
                <w:rFonts w:hint="eastAsia" w:ascii="楷体" w:hAnsi="楷体" w:eastAsia="楷体" w:cs="楷体"/>
                <w:sz w:val="21"/>
                <w:szCs w:val="21"/>
                <w:highlight w:val="none"/>
                <w:lang w:val="en-US" w:eastAsia="zh-CN"/>
              </w:rPr>
              <w:t>神木市烈士陵园</w:t>
            </w:r>
          </w:p>
        </w:tc>
        <w:tc>
          <w:tcPr>
            <w:tcW w:w="5173" w:type="dxa"/>
            <w:noWrap w:val="0"/>
            <w:vAlign w:val="center"/>
          </w:tcPr>
          <w:p w14:paraId="3E29B488">
            <w:pPr>
              <w:pageBreakBefore w:val="0"/>
              <w:kinsoku/>
              <w:wordWrap/>
              <w:overflowPunct/>
              <w:topLinePunct w:val="0"/>
              <w:bidi w:val="0"/>
              <w:snapToGrid w:val="0"/>
              <w:spacing w:line="300" w:lineRule="auto"/>
              <w:rPr>
                <w:rFonts w:hint="default" w:ascii="Calibri" w:hAnsi="Calibri" w:eastAsia="宋体" w:cs="Calibri"/>
                <w:highlight w:val="none"/>
                <w:lang w:val="en-US" w:eastAsia="zh-CN"/>
              </w:rPr>
            </w:pPr>
            <w:r>
              <w:rPr>
                <w:rFonts w:hint="eastAsia" w:ascii="楷体" w:hAnsi="楷体" w:eastAsia="楷体" w:cs="楷体"/>
                <w:highlight w:val="none"/>
                <w:lang w:val="en-US" w:eastAsia="zh-CN"/>
              </w:rPr>
              <w:t>神木市麟州街道陵园路2号</w:t>
            </w:r>
          </w:p>
        </w:tc>
      </w:tr>
      <w:tr w14:paraId="51199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67" w:type="dxa"/>
            <w:noWrap w:val="0"/>
            <w:vAlign w:val="center"/>
          </w:tcPr>
          <w:p w14:paraId="16D0303F">
            <w:pPr>
              <w:pageBreakBefore w:val="0"/>
              <w:kinsoku/>
              <w:wordWrap/>
              <w:overflowPunct/>
              <w:topLinePunct w:val="0"/>
              <w:bidi w:val="0"/>
              <w:snapToGrid w:val="0"/>
              <w:spacing w:line="300" w:lineRule="auto"/>
              <w:rPr>
                <w:rFonts w:hint="default" w:ascii="Calibri" w:hAnsi="Calibri" w:eastAsia="宋体" w:cs="Calibri"/>
                <w:highlight w:val="none"/>
                <w:lang w:val="en-US" w:eastAsia="zh-CN"/>
              </w:rPr>
            </w:pPr>
            <w:r>
              <w:rPr>
                <w:rFonts w:hint="eastAsia" w:ascii="楷体" w:hAnsi="楷体" w:eastAsia="楷体" w:cs="楷体"/>
                <w:highlight w:val="none"/>
                <w:lang w:val="en-US" w:eastAsia="zh-CN"/>
              </w:rPr>
              <w:t>零散烈士墓集中安放管理保护点</w:t>
            </w:r>
          </w:p>
        </w:tc>
        <w:tc>
          <w:tcPr>
            <w:tcW w:w="5173" w:type="dxa"/>
            <w:noWrap w:val="0"/>
            <w:vAlign w:val="center"/>
          </w:tcPr>
          <w:p w14:paraId="2C2A7E80">
            <w:pPr>
              <w:pageBreakBefore w:val="0"/>
              <w:kinsoku/>
              <w:wordWrap/>
              <w:overflowPunct/>
              <w:topLinePunct w:val="0"/>
              <w:bidi w:val="0"/>
              <w:snapToGrid w:val="0"/>
              <w:spacing w:line="300" w:lineRule="auto"/>
              <w:rPr>
                <w:rFonts w:hint="default" w:ascii="Calibri" w:hAnsi="Calibri" w:cs="Calibri"/>
                <w:highlight w:val="none"/>
              </w:rPr>
            </w:pPr>
            <w:r>
              <w:rPr>
                <w:rFonts w:hint="eastAsia" w:ascii="楷体" w:hAnsi="楷体" w:eastAsia="楷体" w:cs="楷体"/>
                <w:highlight w:val="none"/>
                <w:lang w:val="en-US" w:eastAsia="zh-CN"/>
              </w:rPr>
              <w:t>神木市沙峁镇王家后坬村</w:t>
            </w:r>
          </w:p>
        </w:tc>
      </w:tr>
    </w:tbl>
    <w:p w14:paraId="50597984">
      <w:pPr>
        <w:pStyle w:val="4"/>
        <w:ind w:left="0" w:leftChars="0" w:firstLine="0" w:firstLineChars="0"/>
        <w:rPr>
          <w:rFonts w:hint="eastAsia" w:ascii="Calibri" w:hAnsi="Calibri" w:cs="Calibri"/>
          <w:color w:val="auto"/>
          <w:kern w:val="2"/>
          <w:sz w:val="21"/>
          <w:szCs w:val="21"/>
          <w:highlight w:val="none"/>
          <w:u w:val="none"/>
          <w:lang w:val="en-US" w:eastAsia="zh-CN" w:bidi="ar-SA"/>
        </w:rPr>
      </w:pPr>
    </w:p>
    <w:p w14:paraId="30EEFC69">
      <w:pPr>
        <w:pStyle w:val="3"/>
        <w:ind w:firstLine="422" w:firstLineChars="200"/>
        <w:jc w:val="both"/>
        <w:rPr>
          <w:rFonts w:hint="eastAsia" w:ascii="Calibri" w:hAnsi="Calibri" w:cs="Calibri"/>
          <w:color w:val="auto"/>
          <w:kern w:val="2"/>
          <w:sz w:val="21"/>
          <w:szCs w:val="21"/>
          <w:highlight w:val="none"/>
          <w:u w:val="none"/>
          <w:lang w:val="en-US" w:eastAsia="zh-CN" w:bidi="ar-SA"/>
        </w:rPr>
      </w:pPr>
      <w:r>
        <w:rPr>
          <w:rFonts w:hint="eastAsia" w:ascii="Calibri" w:hAnsi="Calibri" w:cs="Calibri"/>
          <w:color w:val="auto"/>
          <w:kern w:val="2"/>
          <w:sz w:val="21"/>
          <w:szCs w:val="21"/>
          <w:highlight w:val="none"/>
          <w:u w:val="none"/>
          <w:lang w:val="en-US" w:eastAsia="zh-CN" w:bidi="ar-SA"/>
        </w:rPr>
        <w:t>1.</w:t>
      </w:r>
      <w:r>
        <w:rPr>
          <w:rFonts w:hint="eastAsia" w:cs="Calibri"/>
          <w:color w:val="auto"/>
          <w:kern w:val="2"/>
          <w:sz w:val="21"/>
          <w:szCs w:val="21"/>
          <w:highlight w:val="none"/>
          <w:u w:val="none"/>
          <w:lang w:val="en-US" w:eastAsia="zh-CN" w:bidi="ar-SA"/>
        </w:rPr>
        <w:t>2</w:t>
      </w:r>
      <w:r>
        <w:rPr>
          <w:rFonts w:hint="eastAsia" w:ascii="Calibri" w:hAnsi="Calibri" w:cs="Calibri"/>
          <w:color w:val="auto"/>
          <w:kern w:val="2"/>
          <w:sz w:val="21"/>
          <w:szCs w:val="21"/>
          <w:highlight w:val="none"/>
          <w:u w:val="none"/>
          <w:lang w:val="en-US" w:eastAsia="zh-CN" w:bidi="ar-SA"/>
        </w:rPr>
        <w:t>采购人提供供应商使用的场</w:t>
      </w:r>
      <w:r>
        <w:rPr>
          <w:rFonts w:hint="eastAsia" w:cs="Calibri"/>
          <w:color w:val="auto"/>
          <w:kern w:val="2"/>
          <w:sz w:val="21"/>
          <w:szCs w:val="21"/>
          <w:highlight w:val="none"/>
          <w:u w:val="none"/>
          <w:lang w:val="en-US" w:eastAsia="zh-CN" w:bidi="ar-SA"/>
        </w:rPr>
        <w:t>地</w:t>
      </w:r>
      <w:r>
        <w:rPr>
          <w:rFonts w:hint="eastAsia" w:ascii="Calibri" w:hAnsi="Calibri" w:cs="Calibri"/>
          <w:color w:val="auto"/>
          <w:kern w:val="2"/>
          <w:sz w:val="21"/>
          <w:szCs w:val="21"/>
          <w:highlight w:val="none"/>
          <w:u w:val="none"/>
          <w:lang w:val="en-US" w:eastAsia="zh-CN" w:bidi="ar-SA"/>
        </w:rPr>
        <w:t>、设施、设备、材料等</w:t>
      </w:r>
    </w:p>
    <w:p w14:paraId="1119189A">
      <w:pPr>
        <w:pageBreakBefore w:val="0"/>
        <w:kinsoku/>
        <w:wordWrap/>
        <w:overflowPunct/>
        <w:topLinePunct w:val="0"/>
        <w:bidi w:val="0"/>
        <w:snapToGrid w:val="0"/>
        <w:spacing w:line="300" w:lineRule="auto"/>
        <w:ind w:firstLine="420" w:firstLineChars="200"/>
        <w:outlineLvl w:val="9"/>
        <w:rPr>
          <w:rFonts w:hint="default" w:cs="Calibri"/>
          <w:color w:val="auto"/>
          <w:kern w:val="2"/>
          <w:sz w:val="21"/>
          <w:szCs w:val="21"/>
          <w:highlight w:val="none"/>
          <w:u w:val="none"/>
          <w:lang w:val="en-US" w:eastAsia="zh-CN" w:bidi="ar-SA"/>
        </w:rPr>
      </w:pPr>
      <w:r>
        <w:rPr>
          <w:rFonts w:hint="eastAsia" w:cs="Calibri"/>
          <w:color w:val="auto"/>
          <w:kern w:val="2"/>
          <w:sz w:val="21"/>
          <w:szCs w:val="21"/>
          <w:highlight w:val="none"/>
          <w:u w:val="none"/>
          <w:lang w:val="en-US" w:eastAsia="zh-CN" w:bidi="ar-SA"/>
        </w:rPr>
        <w:t>（1）采购人可提供的办公室2间,    面积：15平方米（</w:t>
      </w:r>
      <w:r>
        <w:rPr>
          <w:rFonts w:hint="eastAsia" w:ascii="楷体" w:hAnsi="楷体" w:eastAsia="楷体" w:cs="楷体"/>
          <w:sz w:val="21"/>
          <w:szCs w:val="21"/>
          <w:highlight w:val="none"/>
          <w:lang w:val="en-US" w:eastAsia="zh-CN"/>
        </w:rPr>
        <w:t>神木市烈士陵园和</w:t>
      </w:r>
      <w:r>
        <w:rPr>
          <w:rFonts w:hint="eastAsia" w:ascii="楷体" w:hAnsi="楷体" w:eastAsia="楷体" w:cs="楷体"/>
          <w:highlight w:val="none"/>
          <w:lang w:val="en-US" w:eastAsia="zh-CN"/>
        </w:rPr>
        <w:t>零散烈士墓集中安放管理保护点</w:t>
      </w:r>
      <w:r>
        <w:rPr>
          <w:rFonts w:hint="eastAsia" w:cs="Calibri"/>
          <w:color w:val="auto"/>
          <w:kern w:val="2"/>
          <w:sz w:val="21"/>
          <w:szCs w:val="21"/>
          <w:highlight w:val="none"/>
          <w:u w:val="none"/>
          <w:lang w:val="en-US" w:eastAsia="zh-CN" w:bidi="ar-SA"/>
        </w:rPr>
        <w:t>）</w:t>
      </w:r>
    </w:p>
    <w:p w14:paraId="16C41149">
      <w:pPr>
        <w:pageBreakBefore w:val="0"/>
        <w:kinsoku/>
        <w:wordWrap/>
        <w:overflowPunct/>
        <w:topLinePunct w:val="0"/>
        <w:bidi w:val="0"/>
        <w:snapToGrid w:val="0"/>
        <w:spacing w:line="300" w:lineRule="auto"/>
        <w:ind w:firstLine="420" w:firstLineChars="200"/>
        <w:outlineLvl w:val="9"/>
        <w:rPr>
          <w:rFonts w:hint="default" w:cs="Calibri"/>
          <w:color w:val="auto"/>
          <w:kern w:val="2"/>
          <w:sz w:val="21"/>
          <w:szCs w:val="21"/>
          <w:highlight w:val="none"/>
          <w:u w:val="none"/>
          <w:lang w:val="en-US" w:eastAsia="zh-CN" w:bidi="ar-SA"/>
        </w:rPr>
      </w:pPr>
      <w:r>
        <w:rPr>
          <w:rFonts w:hint="eastAsia" w:cs="Calibri"/>
          <w:color w:val="auto"/>
          <w:kern w:val="2"/>
          <w:sz w:val="21"/>
          <w:szCs w:val="21"/>
          <w:highlight w:val="none"/>
          <w:u w:val="none"/>
          <w:lang w:val="en-US" w:eastAsia="zh-CN" w:bidi="ar-SA"/>
        </w:rPr>
        <w:t>（2）采购人可提供的住宿，需明确房间数量：2间、房间内设施情况：沙发、茶几、电视。床位数量：2张；面积：12平方米（</w:t>
      </w:r>
      <w:r>
        <w:rPr>
          <w:rFonts w:hint="eastAsia" w:ascii="楷体" w:hAnsi="楷体" w:eastAsia="楷体" w:cs="楷体"/>
          <w:sz w:val="21"/>
          <w:szCs w:val="21"/>
          <w:highlight w:val="none"/>
          <w:lang w:val="en-US" w:eastAsia="zh-CN"/>
        </w:rPr>
        <w:t>神木市烈士陵园和</w:t>
      </w:r>
      <w:r>
        <w:rPr>
          <w:rFonts w:hint="eastAsia" w:ascii="楷体" w:hAnsi="楷体" w:eastAsia="楷体" w:cs="楷体"/>
          <w:highlight w:val="none"/>
          <w:lang w:val="en-US" w:eastAsia="zh-CN"/>
        </w:rPr>
        <w:t>零散烈士墓集中安放管理保护点</w:t>
      </w:r>
      <w:r>
        <w:rPr>
          <w:rFonts w:hint="eastAsia" w:cs="Calibri"/>
          <w:color w:val="auto"/>
          <w:kern w:val="2"/>
          <w:sz w:val="21"/>
          <w:szCs w:val="21"/>
          <w:highlight w:val="none"/>
          <w:u w:val="none"/>
          <w:lang w:val="en-US" w:eastAsia="zh-CN" w:bidi="ar-SA"/>
        </w:rPr>
        <w:t>）</w:t>
      </w:r>
    </w:p>
    <w:p w14:paraId="4A0BD274">
      <w:pPr>
        <w:pStyle w:val="3"/>
        <w:bidi w:val="0"/>
        <w:ind w:left="0" w:leftChars="0" w:firstLine="0" w:firstLineChars="0"/>
        <w:rPr>
          <w:rFonts w:hint="eastAsia"/>
          <w:highlight w:val="none"/>
          <w:lang w:val="en-US" w:eastAsia="zh-CN"/>
        </w:rPr>
      </w:pPr>
    </w:p>
    <w:p w14:paraId="2BAA9550">
      <w:pPr>
        <w:pStyle w:val="3"/>
        <w:bidi w:val="0"/>
        <w:rPr>
          <w:rFonts w:hint="default" w:eastAsia="宋体" w:cs="Times New Roman"/>
          <w:highlight w:val="none"/>
          <w:lang w:val="en-US" w:eastAsia="zh-CN"/>
        </w:rPr>
      </w:pPr>
      <w:r>
        <w:rPr>
          <w:rFonts w:hint="eastAsia"/>
          <w:highlight w:val="none"/>
          <w:lang w:val="en-US" w:eastAsia="zh-CN"/>
        </w:rPr>
        <w:t>2.物业服务范围</w:t>
      </w:r>
    </w:p>
    <w:p w14:paraId="028E3134">
      <w:pPr>
        <w:pStyle w:val="3"/>
        <w:bidi w:val="0"/>
        <w:ind w:left="0" w:leftChars="0" w:firstLine="0" w:firstLineChars="0"/>
        <w:rPr>
          <w:rFonts w:hint="eastAsia"/>
          <w:highlight w:val="none"/>
          <w:lang w:val="en-US" w:eastAsia="zh-CN"/>
        </w:rPr>
      </w:pPr>
      <w:r>
        <w:rPr>
          <w:rFonts w:hint="eastAsia" w:ascii="楷体" w:hAnsi="楷体" w:eastAsia="楷体" w:cs="楷体"/>
          <w:color w:val="000000"/>
          <w:sz w:val="21"/>
          <w:szCs w:val="21"/>
          <w:lang w:eastAsia="zh-CN"/>
        </w:rPr>
        <w:t>本项目包含两个独立服务点位，两点位间通勤车程约40分钟，实行统一物业管理服务及跨点位应急联动支援机制</w:t>
      </w:r>
    </w:p>
    <w:p w14:paraId="2983EC99">
      <w:pPr>
        <w:pStyle w:val="4"/>
        <w:rPr>
          <w:rFonts w:hint="eastAsia" w:eastAsia="宋体" w:cs="Times New Roman"/>
          <w:highlight w:val="none"/>
          <w:lang w:val="en-US" w:eastAsia="zh-CN"/>
        </w:rPr>
      </w:pPr>
      <w:r>
        <w:rPr>
          <w:rFonts w:hint="eastAsia"/>
          <w:highlight w:val="none"/>
          <w:lang w:val="en-US" w:eastAsia="zh-CN"/>
        </w:rPr>
        <w:t>【物业名称1】</w:t>
      </w:r>
    </w:p>
    <w:p w14:paraId="086FF2F6">
      <w:pPr>
        <w:pStyle w:val="4"/>
        <w:numPr>
          <w:ilvl w:val="0"/>
          <w:numId w:val="1"/>
        </w:numPr>
        <w:bidi w:val="0"/>
        <w:rPr>
          <w:rFonts w:hint="eastAsia"/>
          <w:highlight w:val="none"/>
          <w:lang w:val="en-US" w:eastAsia="zh-CN"/>
        </w:rPr>
      </w:pPr>
      <w:r>
        <w:rPr>
          <w:rFonts w:hint="eastAsia"/>
          <w:highlight w:val="none"/>
          <w:lang w:val="en-US" w:eastAsia="zh-CN"/>
        </w:rPr>
        <w:t>物业管理（建筑物）</w:t>
      </w:r>
    </w:p>
    <w:p w14:paraId="5126EE28">
      <w:pPr>
        <w:numPr>
          <w:ilvl w:val="0"/>
          <w:numId w:val="0"/>
        </w:numPr>
        <w:rPr>
          <w:rFonts w:hint="default"/>
          <w:lang w:val="en-US" w:eastAsia="zh-CN"/>
        </w:rPr>
      </w:pPr>
      <w:r>
        <w:rPr>
          <w:rFonts w:hint="eastAsia"/>
          <w:lang w:val="en-US" w:eastAsia="zh-CN"/>
        </w:rPr>
        <w:t>1、</w:t>
      </w:r>
      <w:r>
        <w:rPr>
          <w:rFonts w:hint="eastAsia" w:ascii="楷体" w:hAnsi="楷体" w:eastAsia="楷体" w:cs="楷体"/>
          <w:sz w:val="21"/>
          <w:szCs w:val="21"/>
          <w:highlight w:val="none"/>
          <w:lang w:val="en-US" w:eastAsia="zh-CN"/>
        </w:rPr>
        <w:t>神木市烈士陵园</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8"/>
        <w:gridCol w:w="3957"/>
        <w:gridCol w:w="2450"/>
      </w:tblGrid>
      <w:tr w14:paraId="62569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13" w:type="dxa"/>
            <w:gridSpan w:val="2"/>
            <w:noWrap w:val="0"/>
            <w:vAlign w:val="center"/>
          </w:tcPr>
          <w:p w14:paraId="32D93492">
            <w:pPr>
              <w:pageBreakBefore w:val="0"/>
              <w:kinsoku/>
              <w:wordWrap/>
              <w:overflowPunct/>
              <w:topLinePunct w:val="0"/>
              <w:bidi w:val="0"/>
              <w:snapToGrid w:val="0"/>
              <w:spacing w:line="300" w:lineRule="auto"/>
              <w:jc w:val="center"/>
              <w:rPr>
                <w:rFonts w:hint="default" w:ascii="Calibri" w:hAnsi="Calibri" w:eastAsia="宋体" w:cs="Calibri"/>
                <w:b/>
                <w:bCs/>
                <w:color w:val="auto"/>
                <w:szCs w:val="21"/>
                <w:highlight w:val="none"/>
              </w:rPr>
            </w:pPr>
            <w:r>
              <w:rPr>
                <w:rFonts w:hint="eastAsia" w:ascii="Calibri" w:hAnsi="Calibri" w:cs="Calibri"/>
                <w:b/>
                <w:bCs/>
                <w:highlight w:val="none"/>
                <w:lang w:val="en-US" w:eastAsia="zh-CN"/>
              </w:rPr>
              <w:t>名称</w:t>
            </w:r>
          </w:p>
        </w:tc>
        <w:tc>
          <w:tcPr>
            <w:tcW w:w="6761" w:type="dxa"/>
            <w:noWrap w:val="0"/>
            <w:vAlign w:val="center"/>
          </w:tcPr>
          <w:p w14:paraId="4921A8EC">
            <w:pPr>
              <w:pageBreakBefore w:val="0"/>
              <w:kinsoku/>
              <w:wordWrap/>
              <w:overflowPunct/>
              <w:topLinePunct w:val="0"/>
              <w:bidi w:val="0"/>
              <w:snapToGrid w:val="0"/>
              <w:spacing w:line="300" w:lineRule="auto"/>
              <w:jc w:val="center"/>
              <w:rPr>
                <w:rFonts w:hint="eastAsia" w:ascii="Calibri" w:hAnsi="Calibri" w:eastAsia="宋体" w:cs="Calibri"/>
                <w:b/>
                <w:bCs/>
                <w:color w:val="auto"/>
                <w:szCs w:val="21"/>
                <w:highlight w:val="none"/>
                <w:lang w:eastAsia="zh-CN"/>
              </w:rPr>
            </w:pPr>
            <w:r>
              <w:rPr>
                <w:rFonts w:hint="default" w:ascii="Calibri" w:hAnsi="Calibri" w:cs="Calibri"/>
                <w:b/>
                <w:bCs/>
                <w:highlight w:val="none"/>
              </w:rPr>
              <w:t>明细</w:t>
            </w:r>
          </w:p>
        </w:tc>
        <w:tc>
          <w:tcPr>
            <w:tcW w:w="4186" w:type="dxa"/>
            <w:noWrap w:val="0"/>
            <w:vAlign w:val="center"/>
          </w:tcPr>
          <w:p w14:paraId="52E72EDC">
            <w:pPr>
              <w:pageBreakBefore w:val="0"/>
              <w:kinsoku/>
              <w:wordWrap/>
              <w:overflowPunct/>
              <w:topLinePunct w:val="0"/>
              <w:bidi w:val="0"/>
              <w:snapToGrid w:val="0"/>
              <w:spacing w:line="300" w:lineRule="auto"/>
              <w:jc w:val="center"/>
              <w:rPr>
                <w:rFonts w:hint="default" w:ascii="Calibri" w:hAnsi="Calibri" w:eastAsia="宋体" w:cs="Calibri"/>
                <w:b/>
                <w:bCs/>
                <w:highlight w:val="none"/>
                <w:lang w:val="en-US" w:eastAsia="zh-CN"/>
              </w:rPr>
            </w:pPr>
            <w:r>
              <w:rPr>
                <w:rFonts w:hint="eastAsia" w:cs="Calibri"/>
                <w:b/>
                <w:bCs/>
                <w:highlight w:val="none"/>
                <w:lang w:val="en-US" w:eastAsia="zh-CN"/>
              </w:rPr>
              <w:t>服务内容及标准</w:t>
            </w:r>
          </w:p>
        </w:tc>
      </w:tr>
      <w:tr w14:paraId="7C2B0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13" w:type="dxa"/>
            <w:gridSpan w:val="2"/>
            <w:noWrap w:val="0"/>
            <w:vAlign w:val="center"/>
          </w:tcPr>
          <w:p w14:paraId="0AF02638">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eastAsia" w:ascii="Calibri" w:hAnsi="Calibri" w:cs="Calibri"/>
                <w:highlight w:val="none"/>
                <w:lang w:val="en-US" w:eastAsia="zh-CN"/>
              </w:rPr>
              <w:t>建筑1名称</w:t>
            </w:r>
          </w:p>
        </w:tc>
        <w:tc>
          <w:tcPr>
            <w:tcW w:w="6761" w:type="dxa"/>
            <w:noWrap w:val="0"/>
            <w:vAlign w:val="center"/>
          </w:tcPr>
          <w:p w14:paraId="57E2AD6B">
            <w:pPr>
              <w:pageBreakBefore w:val="0"/>
              <w:kinsoku/>
              <w:wordWrap/>
              <w:overflowPunct/>
              <w:topLinePunct w:val="0"/>
              <w:bidi w:val="0"/>
              <w:snapToGrid w:val="0"/>
              <w:spacing w:line="300" w:lineRule="auto"/>
              <w:rPr>
                <w:rFonts w:hint="eastAsia" w:ascii="楷体" w:hAnsi="楷体" w:eastAsia="楷体" w:cs="楷体"/>
                <w:highlight w:val="none"/>
                <w:lang w:val="en-US" w:eastAsia="zh-CN"/>
              </w:rPr>
            </w:pPr>
            <w:r>
              <w:rPr>
                <w:rFonts w:hint="eastAsia" w:ascii="楷体" w:hAnsi="楷体" w:eastAsia="楷体" w:cs="楷体"/>
                <w:sz w:val="21"/>
                <w:szCs w:val="21"/>
                <w:highlight w:val="none"/>
                <w:lang w:val="en-US" w:eastAsia="zh-CN"/>
              </w:rPr>
              <w:t>神木市烈士陵园</w:t>
            </w:r>
          </w:p>
        </w:tc>
        <w:tc>
          <w:tcPr>
            <w:tcW w:w="4186" w:type="dxa"/>
            <w:noWrap w:val="0"/>
            <w:vAlign w:val="center"/>
          </w:tcPr>
          <w:p w14:paraId="79E8CBC4">
            <w:pPr>
              <w:pageBreakBefore w:val="0"/>
              <w:kinsoku/>
              <w:wordWrap/>
              <w:overflowPunct/>
              <w:topLinePunct w:val="0"/>
              <w:bidi w:val="0"/>
              <w:snapToGrid w:val="0"/>
              <w:spacing w:line="300" w:lineRule="auto"/>
              <w:rPr>
                <w:rFonts w:hint="eastAsia" w:ascii="楷体" w:hAnsi="楷体" w:eastAsia="楷体" w:cs="楷体"/>
                <w:highlight w:val="none"/>
                <w:lang w:val="en-US" w:eastAsia="zh-CN"/>
              </w:rPr>
            </w:pPr>
          </w:p>
        </w:tc>
      </w:tr>
      <w:tr w14:paraId="10D44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1BA105C4">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eastAsia" w:cs="Calibri"/>
                <w:highlight w:val="none"/>
                <w:lang w:val="en-US" w:eastAsia="zh-CN"/>
              </w:rPr>
              <w:t>总面积</w:t>
            </w:r>
          </w:p>
        </w:tc>
        <w:tc>
          <w:tcPr>
            <w:tcW w:w="2440" w:type="dxa"/>
            <w:noWrap w:val="0"/>
            <w:vAlign w:val="center"/>
          </w:tcPr>
          <w:p w14:paraId="12AE7ABF">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default" w:ascii="Calibri" w:hAnsi="Calibri" w:cs="Calibri"/>
                <w:highlight w:val="none"/>
              </w:rPr>
              <w:t>建筑面积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15E7EF62">
            <w:pPr>
              <w:pageBreakBefore w:val="0"/>
              <w:kinsoku/>
              <w:wordWrap/>
              <w:overflowPunct/>
              <w:topLinePunct w:val="0"/>
              <w:bidi w:val="0"/>
              <w:snapToGrid w:val="0"/>
              <w:spacing w:line="300" w:lineRule="auto"/>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sz w:val="21"/>
                <w:szCs w:val="21"/>
                <w:highlight w:val="none"/>
                <w:vertAlign w:val="baseline"/>
                <w:lang w:val="en-US" w:eastAsia="zh-CN"/>
              </w:rPr>
              <w:t>11140.6平方米、</w:t>
            </w:r>
          </w:p>
        </w:tc>
        <w:tc>
          <w:tcPr>
            <w:tcW w:w="4186" w:type="dxa"/>
            <w:noWrap w:val="0"/>
            <w:vAlign w:val="center"/>
          </w:tcPr>
          <w:p w14:paraId="1D1D86D8">
            <w:pPr>
              <w:pageBreakBefore w:val="0"/>
              <w:kinsoku/>
              <w:wordWrap/>
              <w:overflowPunct/>
              <w:topLinePunct w:val="0"/>
              <w:bidi w:val="0"/>
              <w:snapToGrid w:val="0"/>
              <w:spacing w:line="300" w:lineRule="auto"/>
              <w:rPr>
                <w:rFonts w:hint="default" w:ascii="楷体" w:hAnsi="楷体" w:eastAsia="楷体" w:cs="楷体"/>
                <w:highlight w:val="none"/>
                <w:lang w:val="en-US" w:eastAsia="zh-CN"/>
              </w:rPr>
            </w:pPr>
            <w:r>
              <w:rPr>
                <w:rFonts w:hint="eastAsia" w:ascii="Calibri" w:hAnsi="Calibri" w:eastAsia="宋体" w:cs="Calibri"/>
                <w:color w:val="auto"/>
                <w:highlight w:val="none"/>
                <w:lang w:val="en-US" w:eastAsia="zh-CN"/>
              </w:rPr>
              <w:t>见“3.6保安服务”</w:t>
            </w:r>
          </w:p>
        </w:tc>
      </w:tr>
      <w:tr w14:paraId="235D1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41A23BBF">
            <w:pPr>
              <w:pageBreakBefore w:val="0"/>
              <w:kinsoku/>
              <w:wordWrap/>
              <w:overflowPunct/>
              <w:topLinePunct w:val="0"/>
              <w:bidi w:val="0"/>
              <w:snapToGrid w:val="0"/>
              <w:spacing w:line="300" w:lineRule="auto"/>
              <w:ind w:left="0" w:firstLine="0" w:firstLineChars="0"/>
              <w:jc w:val="center"/>
              <w:rPr>
                <w:rFonts w:hint="default" w:ascii="Calibri" w:hAnsi="Calibri" w:eastAsia="宋体" w:cs="Calibri"/>
                <w:color w:val="auto"/>
                <w:szCs w:val="21"/>
                <w:highlight w:val="none"/>
              </w:rPr>
            </w:pPr>
          </w:p>
        </w:tc>
        <w:tc>
          <w:tcPr>
            <w:tcW w:w="2440" w:type="dxa"/>
            <w:noWrap w:val="0"/>
            <w:vAlign w:val="center"/>
          </w:tcPr>
          <w:p w14:paraId="002B0EBC">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default" w:ascii="Calibri" w:hAnsi="Calibri" w:cs="Calibri"/>
                <w:highlight w:val="none"/>
              </w:rPr>
              <w:t>需保洁面积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4A426DED">
            <w:pPr>
              <w:pageBreakBefore w:val="0"/>
              <w:kinsoku/>
              <w:wordWrap/>
              <w:overflowPunct/>
              <w:topLinePunct w:val="0"/>
              <w:bidi w:val="0"/>
              <w:snapToGrid w:val="0"/>
              <w:spacing w:line="300" w:lineRule="auto"/>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sz w:val="21"/>
                <w:szCs w:val="21"/>
                <w:highlight w:val="none"/>
                <w:vertAlign w:val="baseline"/>
                <w:lang w:val="en-US" w:eastAsia="zh-CN"/>
              </w:rPr>
              <w:t>11140.6平方米、</w:t>
            </w:r>
          </w:p>
        </w:tc>
        <w:tc>
          <w:tcPr>
            <w:tcW w:w="4186" w:type="dxa"/>
            <w:noWrap w:val="0"/>
            <w:vAlign w:val="center"/>
          </w:tcPr>
          <w:p w14:paraId="2FCD8630">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eastAsia="宋体" w:cs="Calibri"/>
                <w:color w:val="auto"/>
                <w:kern w:val="2"/>
                <w:sz w:val="21"/>
                <w:szCs w:val="21"/>
                <w:highlight w:val="none"/>
                <w:lang w:val="en-US" w:eastAsia="zh-CN" w:bidi="ar-SA"/>
              </w:rPr>
              <w:t>见“3.4保洁服务”</w:t>
            </w:r>
          </w:p>
        </w:tc>
      </w:tr>
      <w:tr w14:paraId="73CE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1FCF2E2E">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eastAsia" w:cs="Calibri"/>
                <w:highlight w:val="none"/>
                <w:lang w:val="en-US" w:eastAsia="zh-CN"/>
              </w:rPr>
              <w:t>门窗</w:t>
            </w:r>
          </w:p>
        </w:tc>
        <w:tc>
          <w:tcPr>
            <w:tcW w:w="2440" w:type="dxa"/>
            <w:noWrap w:val="0"/>
            <w:vAlign w:val="center"/>
          </w:tcPr>
          <w:p w14:paraId="0C88930F">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eastAsia" w:cs="Calibri"/>
                <w:highlight w:val="none"/>
                <w:lang w:val="en-US" w:eastAsia="zh-CN"/>
              </w:rPr>
              <w:t>门窗</w:t>
            </w:r>
            <w:r>
              <w:rPr>
                <w:rFonts w:hint="eastAsia" w:ascii="Calibri" w:hAnsi="Calibri" w:cs="Calibri"/>
                <w:highlight w:val="none"/>
                <w:lang w:val="en-US" w:eastAsia="zh-CN"/>
              </w:rPr>
              <w:t>总数量（个）及总面积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37CAF88F">
            <w:pPr>
              <w:pageBreakBefore w:val="0"/>
              <w:kinsoku/>
              <w:wordWrap/>
              <w:overflowPunct/>
              <w:topLinePunct w:val="0"/>
              <w:bidi w:val="0"/>
              <w:snapToGrid w:val="0"/>
              <w:spacing w:line="300" w:lineRule="auto"/>
              <w:rPr>
                <w:rFonts w:hint="eastAsia" w:ascii="楷体" w:hAnsi="楷体" w:eastAsia="楷体" w:cs="楷体"/>
                <w:kern w:val="2"/>
                <w:sz w:val="21"/>
                <w:szCs w:val="21"/>
                <w:highlight w:val="none"/>
                <w:lang w:val="en-US" w:eastAsia="zh-CN" w:bidi="ar-SA"/>
              </w:rPr>
            </w:pPr>
            <w:r>
              <w:rPr>
                <w:rFonts w:hint="eastAsia" w:ascii="楷体" w:hAnsi="楷体" w:eastAsia="楷体" w:cs="楷体"/>
                <w:kern w:val="2"/>
                <w:sz w:val="21"/>
                <w:szCs w:val="21"/>
                <w:highlight w:val="none"/>
                <w:lang w:val="en-US" w:eastAsia="zh-CN" w:bidi="ar-SA"/>
              </w:rPr>
              <w:t>门：26个、窗：38个。面积：500平方米</w:t>
            </w:r>
          </w:p>
        </w:tc>
        <w:tc>
          <w:tcPr>
            <w:tcW w:w="4186" w:type="dxa"/>
            <w:noWrap w:val="0"/>
            <w:vAlign w:val="center"/>
          </w:tcPr>
          <w:p w14:paraId="3E41EDBC">
            <w:pPr>
              <w:pageBreakBefore w:val="0"/>
              <w:kinsoku/>
              <w:wordWrap/>
              <w:overflowPunct/>
              <w:topLinePunct w:val="0"/>
              <w:bidi w:val="0"/>
              <w:snapToGrid w:val="0"/>
              <w:spacing w:line="300" w:lineRule="auto"/>
              <w:rPr>
                <w:rFonts w:hint="eastAsia" w:ascii="楷体" w:hAnsi="楷体" w:eastAsia="楷体" w:cs="楷体"/>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04C9D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45C0416F">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default" w:ascii="Calibri" w:hAnsi="Calibri" w:cs="Calibri"/>
                <w:highlight w:val="none"/>
              </w:rPr>
              <w:t>地面</w:t>
            </w:r>
          </w:p>
        </w:tc>
        <w:tc>
          <w:tcPr>
            <w:tcW w:w="2440" w:type="dxa"/>
            <w:noWrap w:val="0"/>
            <w:vAlign w:val="center"/>
          </w:tcPr>
          <w:p w14:paraId="79949773">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default" w:ascii="Calibri" w:hAnsi="Calibri" w:cs="Calibri"/>
                <w:highlight w:val="none"/>
              </w:rPr>
              <w:t>地面</w:t>
            </w:r>
            <w:r>
              <w:rPr>
                <w:rFonts w:hint="eastAsia" w:cs="Calibri"/>
                <w:highlight w:val="none"/>
                <w:lang w:val="en-US" w:eastAsia="zh-CN"/>
              </w:rPr>
              <w:t>各</w:t>
            </w:r>
            <w:r>
              <w:rPr>
                <w:rFonts w:hint="default" w:ascii="Calibri" w:hAnsi="Calibri" w:cs="Calibri"/>
                <w:highlight w:val="none"/>
              </w:rPr>
              <w:t>材质</w:t>
            </w:r>
            <w:r>
              <w:rPr>
                <w:rFonts w:hint="eastAsia" w:ascii="Calibri" w:hAnsi="Calibri" w:cs="Calibri"/>
                <w:highlight w:val="none"/>
                <w:lang w:val="en-US" w:eastAsia="zh-CN"/>
              </w:rPr>
              <w:t>及</w:t>
            </w:r>
            <w:r>
              <w:rPr>
                <w:rFonts w:hint="eastAsia" w:cs="Calibri"/>
                <w:highlight w:val="none"/>
                <w:lang w:val="en-US" w:eastAsia="zh-CN"/>
              </w:rPr>
              <w:t>总</w:t>
            </w:r>
            <w:r>
              <w:rPr>
                <w:rFonts w:hint="eastAsia" w:ascii="Calibri" w:hAnsi="Calibri" w:cs="Calibri"/>
                <w:highlight w:val="none"/>
                <w:lang w:val="en-US" w:eastAsia="zh-CN"/>
              </w:rPr>
              <w:t>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5E4F3FAD">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楷体" w:hAnsi="楷体" w:eastAsia="楷体" w:cs="楷体"/>
                <w:highlight w:val="none"/>
                <w:lang w:val="en-US" w:eastAsia="zh-CN"/>
              </w:rPr>
              <w:t>瓷砖总面积：3826平方米</w:t>
            </w:r>
          </w:p>
        </w:tc>
        <w:tc>
          <w:tcPr>
            <w:tcW w:w="4186" w:type="dxa"/>
            <w:noWrap w:val="0"/>
            <w:vAlign w:val="center"/>
          </w:tcPr>
          <w:p w14:paraId="406225C8">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2284D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7DAC0A86">
            <w:pPr>
              <w:pageBreakBefore w:val="0"/>
              <w:kinsoku/>
              <w:wordWrap/>
              <w:overflowPunct/>
              <w:topLinePunct w:val="0"/>
              <w:bidi w:val="0"/>
              <w:snapToGrid w:val="0"/>
              <w:spacing w:line="300" w:lineRule="auto"/>
              <w:rPr>
                <w:rFonts w:hint="default" w:ascii="Calibri" w:hAnsi="Calibri" w:eastAsia="宋体" w:cs="Calibri"/>
                <w:highlight w:val="none"/>
                <w:lang w:val="en-US" w:eastAsia="zh-CN"/>
              </w:rPr>
            </w:pPr>
            <w:r>
              <w:rPr>
                <w:rFonts w:hint="default" w:eastAsia="宋体"/>
                <w:b w:val="0"/>
                <w:bCs w:val="0"/>
                <w:highlight w:val="none"/>
                <w:lang w:val="en-US" w:eastAsia="zh-CN"/>
              </w:rPr>
              <w:t>内墙饰面</w:t>
            </w:r>
          </w:p>
        </w:tc>
        <w:tc>
          <w:tcPr>
            <w:tcW w:w="2440" w:type="dxa"/>
            <w:noWrap w:val="0"/>
            <w:vAlign w:val="center"/>
          </w:tcPr>
          <w:p w14:paraId="346D1E12">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default" w:eastAsia="宋体"/>
                <w:b w:val="0"/>
                <w:bCs w:val="0"/>
                <w:highlight w:val="none"/>
                <w:lang w:val="en-US" w:eastAsia="zh-CN"/>
              </w:rPr>
              <w:t>内墙饰面</w:t>
            </w:r>
            <w:r>
              <w:rPr>
                <w:rFonts w:hint="default" w:ascii="Calibri" w:hAnsi="Calibri" w:eastAsia="宋体" w:cs="Calibri"/>
                <w:highlight w:val="none"/>
                <w:lang w:val="en-US" w:eastAsia="zh-CN"/>
              </w:rPr>
              <w:t>各</w:t>
            </w:r>
            <w:r>
              <w:rPr>
                <w:rFonts w:hint="default" w:ascii="Calibri" w:hAnsi="Calibri" w:eastAsia="宋体" w:cs="Calibri"/>
                <w:highlight w:val="none"/>
              </w:rPr>
              <w:t>材质</w:t>
            </w:r>
            <w:r>
              <w:rPr>
                <w:rFonts w:hint="default" w:ascii="Calibri" w:hAnsi="Calibri" w:eastAsia="宋体" w:cs="Calibri"/>
                <w:highlight w:val="none"/>
                <w:lang w:val="en-US" w:eastAsia="zh-CN"/>
              </w:rPr>
              <w:t>及</w:t>
            </w:r>
            <w:r>
              <w:rPr>
                <w:rFonts w:hint="default" w:eastAsia="宋体" w:cs="Calibri"/>
                <w:highlight w:val="none"/>
                <w:lang w:val="en-US" w:eastAsia="zh-CN"/>
              </w:rPr>
              <w:t>总</w:t>
            </w:r>
            <w:r>
              <w:rPr>
                <w:rFonts w:hint="default" w:ascii="Calibri" w:hAnsi="Calibri" w:eastAsia="宋体" w:cs="Calibri"/>
                <w:highlight w:val="none"/>
                <w:lang w:val="en-US" w:eastAsia="zh-CN"/>
              </w:rPr>
              <w:t>面积</w:t>
            </w:r>
            <w:r>
              <w:rPr>
                <w:rFonts w:hint="default" w:ascii="Calibri" w:hAnsi="Calibri" w:eastAsia="宋体" w:cs="Calibri"/>
                <w:highlight w:val="none"/>
                <w:lang w:eastAsia="zh-CN"/>
              </w:rPr>
              <w:t>（</w:t>
            </w:r>
            <w:r>
              <w:rPr>
                <w:rFonts w:hint="default" w:ascii="Calibri" w:hAnsi="Calibri" w:eastAsia="宋体" w:cs="Calibri"/>
                <w:highlight w:val="none"/>
              </w:rPr>
              <w:t>㎡</w:t>
            </w:r>
            <w:r>
              <w:rPr>
                <w:rFonts w:hint="default" w:ascii="Calibri" w:hAnsi="Calibri" w:eastAsia="宋体" w:cs="Calibri"/>
                <w:highlight w:val="none"/>
                <w:lang w:eastAsia="zh-CN"/>
              </w:rPr>
              <w:t>）</w:t>
            </w:r>
          </w:p>
        </w:tc>
        <w:tc>
          <w:tcPr>
            <w:tcW w:w="6761" w:type="dxa"/>
            <w:noWrap w:val="0"/>
            <w:vAlign w:val="center"/>
          </w:tcPr>
          <w:p w14:paraId="71D2B64F">
            <w:pPr>
              <w:pageBreakBefore w:val="0"/>
              <w:kinsoku/>
              <w:wordWrap/>
              <w:overflowPunct/>
              <w:topLinePunct w:val="0"/>
              <w:bidi w:val="0"/>
              <w:snapToGrid w:val="0"/>
              <w:spacing w:line="300" w:lineRule="auto"/>
              <w:rPr>
                <w:rFonts w:hint="default" w:ascii="Calibri" w:hAnsi="Calibri" w:cs="Calibri"/>
                <w:highlight w:val="none"/>
                <w:lang w:val="en-US"/>
              </w:rPr>
            </w:pPr>
            <w:r>
              <w:rPr>
                <w:rFonts w:hint="eastAsia" w:ascii="楷体" w:hAnsi="楷体" w:eastAsia="楷体" w:cs="楷体"/>
                <w:b w:val="0"/>
                <w:bCs w:val="0"/>
                <w:highlight w:val="none"/>
                <w:lang w:val="en-US" w:eastAsia="zh-CN"/>
              </w:rPr>
              <w:t>内墙饰面</w:t>
            </w:r>
            <w:r>
              <w:rPr>
                <w:rFonts w:hint="eastAsia" w:ascii="楷体" w:hAnsi="楷体" w:eastAsia="楷体" w:cs="楷体"/>
                <w:highlight w:val="none"/>
                <w:lang w:val="en-US" w:eastAsia="zh-CN"/>
              </w:rPr>
              <w:t>乳胶漆总面积：1248平方米</w:t>
            </w:r>
          </w:p>
        </w:tc>
        <w:tc>
          <w:tcPr>
            <w:tcW w:w="4186" w:type="dxa"/>
            <w:noWrap w:val="0"/>
            <w:vAlign w:val="center"/>
          </w:tcPr>
          <w:p w14:paraId="63DE4258">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69766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0B0DFF34">
            <w:pPr>
              <w:pageBreakBefore w:val="0"/>
              <w:kinsoku/>
              <w:wordWrap/>
              <w:overflowPunct/>
              <w:topLinePunct w:val="0"/>
              <w:bidi w:val="0"/>
              <w:snapToGrid w:val="0"/>
              <w:spacing w:line="300" w:lineRule="auto"/>
              <w:rPr>
                <w:rFonts w:hint="default" w:ascii="Calibri" w:hAnsi="Calibri" w:cs="Calibri"/>
                <w:highlight w:val="none"/>
                <w:lang w:val="en-US" w:eastAsia="zh-CN"/>
              </w:rPr>
            </w:pPr>
            <w:r>
              <w:rPr>
                <w:rFonts w:hint="eastAsia" w:ascii="Calibri" w:hAnsi="Calibri" w:cs="Calibri"/>
                <w:highlight w:val="none"/>
                <w:lang w:val="en-US" w:eastAsia="zh-CN"/>
              </w:rPr>
              <w:t>顶面</w:t>
            </w:r>
          </w:p>
        </w:tc>
        <w:tc>
          <w:tcPr>
            <w:tcW w:w="2440" w:type="dxa"/>
            <w:noWrap w:val="0"/>
            <w:vAlign w:val="center"/>
          </w:tcPr>
          <w:p w14:paraId="2BE9A1E6">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eastAsia" w:ascii="Calibri" w:hAnsi="Calibri" w:cs="Calibri"/>
                <w:highlight w:val="none"/>
                <w:lang w:val="en-US" w:eastAsia="zh-CN"/>
              </w:rPr>
              <w:t>顶面各</w:t>
            </w:r>
            <w:r>
              <w:rPr>
                <w:rFonts w:hint="default" w:ascii="Calibri" w:hAnsi="Calibri" w:cs="Calibri"/>
                <w:highlight w:val="none"/>
              </w:rPr>
              <w:t>材质</w:t>
            </w:r>
            <w:r>
              <w:rPr>
                <w:rFonts w:hint="eastAsia" w:ascii="Calibri" w:hAnsi="Calibri" w:cs="Calibri"/>
                <w:highlight w:val="none"/>
                <w:lang w:val="en-US" w:eastAsia="zh-CN"/>
              </w:rPr>
              <w:t>及</w:t>
            </w:r>
            <w:r>
              <w:rPr>
                <w:rFonts w:hint="eastAsia" w:cs="Calibri"/>
                <w:highlight w:val="none"/>
                <w:lang w:val="en-US" w:eastAsia="zh-CN"/>
              </w:rPr>
              <w:t>总</w:t>
            </w:r>
            <w:r>
              <w:rPr>
                <w:rFonts w:hint="eastAsia" w:ascii="Calibri" w:hAnsi="Calibri" w:cs="Calibri"/>
                <w:highlight w:val="none"/>
                <w:lang w:val="en-US" w:eastAsia="zh-CN"/>
              </w:rPr>
              <w:t>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6F21A78A">
            <w:pPr>
              <w:pageBreakBefore w:val="0"/>
              <w:kinsoku/>
              <w:wordWrap/>
              <w:overflowPunct/>
              <w:topLinePunct w:val="0"/>
              <w:bidi w:val="0"/>
              <w:snapToGrid w:val="0"/>
              <w:spacing w:line="300" w:lineRule="auto"/>
              <w:rPr>
                <w:rFonts w:hint="default" w:ascii="Calibri" w:hAnsi="Calibri" w:eastAsia="宋体" w:cs="Calibri"/>
                <w:kern w:val="2"/>
                <w:sz w:val="21"/>
                <w:szCs w:val="24"/>
                <w:highlight w:val="none"/>
                <w:lang w:val="en-US" w:eastAsia="zh-CN" w:bidi="ar-SA"/>
              </w:rPr>
            </w:pPr>
            <w:r>
              <w:rPr>
                <w:rFonts w:hint="eastAsia" w:ascii="楷体" w:hAnsi="楷体" w:eastAsia="楷体" w:cs="楷体"/>
                <w:highlight w:val="none"/>
                <w:lang w:val="en-US" w:eastAsia="zh-CN"/>
              </w:rPr>
              <w:t>格栅总面积：324平方米</w:t>
            </w:r>
          </w:p>
        </w:tc>
        <w:tc>
          <w:tcPr>
            <w:tcW w:w="4186" w:type="dxa"/>
            <w:noWrap w:val="0"/>
            <w:vAlign w:val="center"/>
          </w:tcPr>
          <w:p w14:paraId="63C9CBE0">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082E4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0F4AF30D">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default" w:ascii="Calibri" w:hAnsi="Calibri" w:cs="Calibri"/>
                <w:highlight w:val="none"/>
              </w:rPr>
              <w:t>外墙</w:t>
            </w:r>
          </w:p>
        </w:tc>
        <w:tc>
          <w:tcPr>
            <w:tcW w:w="2440" w:type="dxa"/>
            <w:noWrap w:val="0"/>
            <w:vAlign w:val="center"/>
          </w:tcPr>
          <w:p w14:paraId="3971E6A1">
            <w:pPr>
              <w:pageBreakBefore w:val="0"/>
              <w:kinsoku/>
              <w:wordWrap/>
              <w:overflowPunct/>
              <w:topLinePunct w:val="0"/>
              <w:bidi w:val="0"/>
              <w:snapToGrid w:val="0"/>
              <w:spacing w:line="300" w:lineRule="auto"/>
              <w:rPr>
                <w:rFonts w:hint="default" w:ascii="Calibri" w:hAnsi="Calibri" w:eastAsia="宋体" w:cs="Calibri"/>
                <w:color w:val="auto"/>
                <w:szCs w:val="21"/>
                <w:highlight w:val="none"/>
                <w:lang w:eastAsia="zh-CN"/>
              </w:rPr>
            </w:pPr>
            <w:r>
              <w:rPr>
                <w:rFonts w:hint="default" w:ascii="Calibri" w:hAnsi="Calibri" w:cs="Calibri"/>
                <w:highlight w:val="none"/>
              </w:rPr>
              <w:t>外墙</w:t>
            </w:r>
            <w:r>
              <w:rPr>
                <w:rFonts w:hint="eastAsia" w:ascii="Calibri" w:hAnsi="Calibri" w:cs="Calibri"/>
                <w:highlight w:val="none"/>
                <w:lang w:val="en-US" w:eastAsia="zh-CN"/>
              </w:rPr>
              <w:t>各</w:t>
            </w:r>
            <w:r>
              <w:rPr>
                <w:rFonts w:hint="default" w:ascii="Calibri" w:hAnsi="Calibri" w:cs="Calibri"/>
                <w:highlight w:val="none"/>
              </w:rPr>
              <w:t>材质</w:t>
            </w:r>
            <w:r>
              <w:rPr>
                <w:rFonts w:hint="eastAsia" w:ascii="Calibri" w:hAnsi="Calibri" w:cs="Calibri"/>
                <w:highlight w:val="none"/>
                <w:lang w:val="en-US" w:eastAsia="zh-CN"/>
              </w:rPr>
              <w:t>及</w:t>
            </w:r>
            <w:r>
              <w:rPr>
                <w:rFonts w:hint="eastAsia" w:cs="Calibri"/>
                <w:highlight w:val="none"/>
                <w:lang w:val="en-US" w:eastAsia="zh-CN"/>
              </w:rPr>
              <w:t>总</w:t>
            </w:r>
            <w:r>
              <w:rPr>
                <w:rFonts w:hint="eastAsia" w:ascii="Calibri" w:hAnsi="Calibri" w:cs="Calibri"/>
                <w:highlight w:val="none"/>
                <w:lang w:val="en-US" w:eastAsia="zh-CN"/>
              </w:rPr>
              <w:t>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759DF183">
            <w:pPr>
              <w:pageBreakBefore w:val="0"/>
              <w:kinsoku/>
              <w:wordWrap/>
              <w:overflowPunct/>
              <w:topLinePunct w:val="0"/>
              <w:bidi w:val="0"/>
              <w:snapToGrid w:val="0"/>
              <w:spacing w:line="300" w:lineRule="auto"/>
              <w:rPr>
                <w:rFonts w:hint="default" w:ascii="Calibri" w:hAnsi="Calibri" w:eastAsia="宋体" w:cs="Calibri"/>
                <w:color w:val="auto"/>
                <w:szCs w:val="21"/>
                <w:highlight w:val="none"/>
                <w:lang w:val="en-US"/>
              </w:rPr>
            </w:pPr>
            <w:r>
              <w:rPr>
                <w:rFonts w:hint="default" w:ascii="楷体" w:hAnsi="楷体" w:eastAsia="楷体" w:cs="楷体"/>
                <w:highlight w:val="none"/>
                <w:lang w:val="en-US" w:eastAsia="zh-CN"/>
              </w:rPr>
              <w:t>外墙涂料</w:t>
            </w:r>
            <w:r>
              <w:rPr>
                <w:rFonts w:hint="eastAsia" w:ascii="楷体" w:hAnsi="楷体" w:eastAsia="楷体" w:cs="楷体"/>
                <w:highlight w:val="none"/>
                <w:lang w:val="en-US" w:eastAsia="zh-CN"/>
              </w:rPr>
              <w:t>（</w:t>
            </w:r>
            <w:r>
              <w:rPr>
                <w:rFonts w:hint="default" w:ascii="楷体" w:hAnsi="楷体" w:eastAsia="楷体" w:cs="楷体"/>
                <w:highlight w:val="none"/>
                <w:lang w:val="en-US" w:eastAsia="zh-CN"/>
              </w:rPr>
              <w:t>普通涂料、弹性涂料</w:t>
            </w:r>
            <w:r>
              <w:rPr>
                <w:rFonts w:hint="eastAsia" w:ascii="楷体" w:hAnsi="楷体" w:eastAsia="楷体" w:cs="楷体"/>
                <w:highlight w:val="none"/>
                <w:lang w:val="en-US" w:eastAsia="zh-CN"/>
              </w:rPr>
              <w:t>等）总面积：588平方米</w:t>
            </w:r>
          </w:p>
        </w:tc>
        <w:tc>
          <w:tcPr>
            <w:tcW w:w="4186" w:type="dxa"/>
            <w:noWrap w:val="0"/>
            <w:vAlign w:val="center"/>
          </w:tcPr>
          <w:p w14:paraId="0B0BE098">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0D436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03C02E99">
            <w:pPr>
              <w:pageBreakBefore w:val="0"/>
              <w:kinsoku/>
              <w:wordWrap/>
              <w:overflowPunct/>
              <w:topLinePunct w:val="0"/>
              <w:bidi w:val="0"/>
              <w:snapToGrid w:val="0"/>
              <w:spacing w:line="300" w:lineRule="auto"/>
              <w:rPr>
                <w:rFonts w:hint="default" w:ascii="Calibri" w:hAnsi="Calibri" w:cs="Calibri"/>
                <w:highlight w:val="none"/>
              </w:rPr>
            </w:pPr>
          </w:p>
        </w:tc>
        <w:tc>
          <w:tcPr>
            <w:tcW w:w="2440" w:type="dxa"/>
            <w:noWrap w:val="0"/>
            <w:vAlign w:val="center"/>
          </w:tcPr>
          <w:p w14:paraId="534519C7">
            <w:pPr>
              <w:pageBreakBefore w:val="0"/>
              <w:kinsoku/>
              <w:wordWrap/>
              <w:overflowPunct/>
              <w:topLinePunct w:val="0"/>
              <w:bidi w:val="0"/>
              <w:snapToGrid w:val="0"/>
              <w:spacing w:line="300" w:lineRule="auto"/>
              <w:rPr>
                <w:rFonts w:hint="default" w:ascii="Calibri" w:hAnsi="Calibri" w:cs="Calibri"/>
                <w:highlight w:val="none"/>
              </w:rPr>
            </w:pPr>
            <w:r>
              <w:rPr>
                <w:rFonts w:hint="eastAsia" w:eastAsia="宋体" w:cs="Calibri"/>
                <w:highlight w:val="none"/>
                <w:lang w:val="en-US" w:eastAsia="zh-CN"/>
              </w:rPr>
              <w:t>外墙</w:t>
            </w:r>
            <w:r>
              <w:rPr>
                <w:rFonts w:hint="default" w:ascii="Calibri" w:hAnsi="Calibri" w:cs="Calibri"/>
                <w:highlight w:val="none"/>
              </w:rPr>
              <w:t>需</w:t>
            </w:r>
            <w:r>
              <w:rPr>
                <w:rFonts w:hint="eastAsia" w:eastAsia="宋体" w:cs="Calibri"/>
                <w:highlight w:val="none"/>
                <w:lang w:val="en-US" w:eastAsia="zh-CN"/>
              </w:rPr>
              <w:t>清洗面积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0CBA4F73">
            <w:pPr>
              <w:pageBreakBefore w:val="0"/>
              <w:kinsoku/>
              <w:wordWrap/>
              <w:overflowPunct/>
              <w:topLinePunct w:val="0"/>
              <w:bidi w:val="0"/>
              <w:snapToGrid w:val="0"/>
              <w:spacing w:line="300" w:lineRule="auto"/>
              <w:rPr>
                <w:rFonts w:hint="default" w:ascii="楷体" w:hAnsi="楷体" w:eastAsia="楷体" w:cs="楷体"/>
                <w:highlight w:val="none"/>
                <w:lang w:val="en-US" w:eastAsia="zh-CN"/>
              </w:rPr>
            </w:pPr>
            <w:r>
              <w:rPr>
                <w:rFonts w:hint="eastAsia" w:ascii="楷体" w:hAnsi="楷体" w:eastAsia="楷体" w:cs="楷体"/>
                <w:highlight w:val="none"/>
                <w:lang w:val="en-US" w:eastAsia="zh-CN"/>
              </w:rPr>
              <w:t>480平方米</w:t>
            </w:r>
          </w:p>
        </w:tc>
        <w:tc>
          <w:tcPr>
            <w:tcW w:w="4186" w:type="dxa"/>
            <w:noWrap w:val="0"/>
            <w:vAlign w:val="center"/>
          </w:tcPr>
          <w:p w14:paraId="64EF35B2">
            <w:pPr>
              <w:pageBreakBefore w:val="0"/>
              <w:kinsoku/>
              <w:wordWrap/>
              <w:overflowPunct/>
              <w:topLinePunct w:val="0"/>
              <w:bidi w:val="0"/>
              <w:snapToGrid w:val="0"/>
              <w:spacing w:line="300" w:lineRule="auto"/>
              <w:rPr>
                <w:rFonts w:hint="eastAsia" w:eastAsia="宋体" w:cs="Calibri"/>
                <w:color w:val="auto"/>
                <w:kern w:val="2"/>
                <w:sz w:val="21"/>
                <w:szCs w:val="21"/>
                <w:highlight w:val="none"/>
                <w:lang w:val="en-US" w:eastAsia="zh-CN" w:bidi="ar-SA"/>
              </w:rPr>
            </w:pPr>
            <w:r>
              <w:rPr>
                <w:rFonts w:hint="eastAsia" w:eastAsia="宋体" w:cs="Calibri"/>
                <w:color w:val="auto"/>
                <w:kern w:val="2"/>
                <w:sz w:val="21"/>
                <w:szCs w:val="21"/>
                <w:highlight w:val="none"/>
                <w:lang w:val="en-US" w:eastAsia="zh-CN" w:bidi="ar-SA"/>
              </w:rPr>
              <w:t>见“3.4保洁服务”</w:t>
            </w:r>
          </w:p>
        </w:tc>
      </w:tr>
      <w:tr w14:paraId="3E665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5BE6E5B3">
            <w:pPr>
              <w:pageBreakBefore w:val="0"/>
              <w:kinsoku/>
              <w:wordWrap/>
              <w:overflowPunct/>
              <w:topLinePunct w:val="0"/>
              <w:bidi w:val="0"/>
              <w:snapToGrid w:val="0"/>
              <w:spacing w:line="300" w:lineRule="auto"/>
              <w:rPr>
                <w:rFonts w:hint="eastAsia" w:ascii="Calibri" w:hAnsi="Calibri" w:eastAsia="宋体" w:cs="Calibri"/>
                <w:highlight w:val="none"/>
                <w:lang w:val="en-US" w:eastAsia="zh-CN"/>
              </w:rPr>
            </w:pPr>
            <w:r>
              <w:rPr>
                <w:rFonts w:hint="eastAsia" w:cs="Calibri"/>
                <w:highlight w:val="none"/>
                <w:lang w:val="en-US" w:eastAsia="zh-CN"/>
              </w:rPr>
              <w:t>会议室</w:t>
            </w:r>
          </w:p>
        </w:tc>
        <w:tc>
          <w:tcPr>
            <w:tcW w:w="2440" w:type="dxa"/>
            <w:noWrap w:val="0"/>
            <w:vAlign w:val="center"/>
          </w:tcPr>
          <w:p w14:paraId="6A4C7C91">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eastAsia" w:ascii="Calibri" w:hAnsi="Calibri" w:cs="Calibri"/>
                <w:highlight w:val="none"/>
                <w:lang w:val="en-US" w:eastAsia="zh-CN"/>
              </w:rPr>
              <w:t>室内</w:t>
            </w:r>
            <w:r>
              <w:rPr>
                <w:rFonts w:hint="default" w:ascii="Calibri" w:hAnsi="Calibri" w:cs="Calibri"/>
                <w:highlight w:val="none"/>
              </w:rPr>
              <w:t>设施</w:t>
            </w:r>
            <w:r>
              <w:rPr>
                <w:rFonts w:hint="eastAsia" w:ascii="Calibri" w:hAnsi="Calibri" w:cs="Calibri"/>
                <w:highlight w:val="none"/>
                <w:lang w:val="en-US" w:eastAsia="zh-CN"/>
              </w:rPr>
              <w:t>说明</w:t>
            </w:r>
          </w:p>
        </w:tc>
        <w:tc>
          <w:tcPr>
            <w:tcW w:w="6761" w:type="dxa"/>
            <w:noWrap w:val="0"/>
            <w:vAlign w:val="center"/>
          </w:tcPr>
          <w:p w14:paraId="232888C7">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楷体" w:hAnsi="楷体" w:eastAsia="楷体" w:cs="楷体"/>
                <w:highlight w:val="none"/>
                <w:lang w:val="en-US" w:eastAsia="zh-CN"/>
              </w:rPr>
              <w:t>会议桌1个、会议椅12个、投影机1个、话筒2个</w:t>
            </w:r>
          </w:p>
        </w:tc>
        <w:tc>
          <w:tcPr>
            <w:tcW w:w="4186" w:type="dxa"/>
            <w:noWrap w:val="0"/>
            <w:vAlign w:val="center"/>
          </w:tcPr>
          <w:p w14:paraId="3318548E">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见“3.2房屋维护服务”“3.4保洁服务”“3.7会议服务”</w:t>
            </w:r>
          </w:p>
        </w:tc>
      </w:tr>
      <w:tr w14:paraId="23CED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18C0B764">
            <w:pPr>
              <w:pageBreakBefore w:val="0"/>
              <w:kinsoku/>
              <w:wordWrap/>
              <w:overflowPunct/>
              <w:topLinePunct w:val="0"/>
              <w:bidi w:val="0"/>
              <w:snapToGrid w:val="0"/>
              <w:spacing w:line="300" w:lineRule="auto"/>
              <w:ind w:left="0" w:firstLine="0" w:firstLineChars="0"/>
              <w:jc w:val="center"/>
              <w:rPr>
                <w:rFonts w:hint="default" w:ascii="Calibri" w:hAnsi="Calibri" w:eastAsia="宋体" w:cs="Calibri"/>
                <w:color w:val="auto"/>
                <w:szCs w:val="21"/>
                <w:highlight w:val="none"/>
              </w:rPr>
            </w:pPr>
          </w:p>
        </w:tc>
        <w:tc>
          <w:tcPr>
            <w:tcW w:w="2440" w:type="dxa"/>
            <w:noWrap w:val="0"/>
            <w:vAlign w:val="center"/>
          </w:tcPr>
          <w:p w14:paraId="6A7535CB">
            <w:pPr>
              <w:pageBreakBefore w:val="0"/>
              <w:kinsoku/>
              <w:wordWrap/>
              <w:overflowPunct/>
              <w:topLinePunct w:val="0"/>
              <w:bidi w:val="0"/>
              <w:snapToGrid w:val="0"/>
              <w:spacing w:line="300" w:lineRule="auto"/>
              <w:rPr>
                <w:rFonts w:hint="default" w:ascii="Calibri" w:hAnsi="Calibri" w:eastAsia="宋体" w:cs="Calibri"/>
                <w:color w:val="auto"/>
                <w:szCs w:val="21"/>
                <w:highlight w:val="none"/>
                <w:lang w:val="en-US" w:eastAsia="zh-CN"/>
              </w:rPr>
            </w:pPr>
            <w:r>
              <w:rPr>
                <w:rFonts w:hint="eastAsia" w:ascii="Calibri" w:hAnsi="Calibri" w:cs="Calibri"/>
                <w:color w:val="auto"/>
                <w:szCs w:val="21"/>
                <w:highlight w:val="none"/>
                <w:lang w:val="en-US" w:eastAsia="zh-CN"/>
              </w:rPr>
              <w:t>会议室数量</w:t>
            </w:r>
            <w:r>
              <w:rPr>
                <w:rFonts w:hint="eastAsia" w:ascii="Calibri" w:hAnsi="Calibri" w:cs="Calibri"/>
                <w:highlight w:val="none"/>
                <w:lang w:val="en-US" w:eastAsia="zh-CN"/>
              </w:rPr>
              <w:t>（个）</w:t>
            </w:r>
            <w:r>
              <w:rPr>
                <w:rFonts w:hint="eastAsia" w:ascii="Calibri" w:hAnsi="Calibri" w:cs="Calibri"/>
                <w:color w:val="auto"/>
                <w:szCs w:val="21"/>
                <w:highlight w:val="none"/>
                <w:lang w:val="en-US" w:eastAsia="zh-CN"/>
              </w:rPr>
              <w:t>及总面积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0EA76BC9">
            <w:pPr>
              <w:pageBreakBefore w:val="0"/>
              <w:kinsoku/>
              <w:wordWrap/>
              <w:overflowPunct/>
              <w:topLinePunct w:val="0"/>
              <w:bidi w:val="0"/>
              <w:snapToGrid w:val="0"/>
              <w:spacing w:line="300" w:lineRule="auto"/>
              <w:rPr>
                <w:rFonts w:hint="default" w:ascii="Calibri" w:hAnsi="Calibri" w:eastAsia="宋体" w:cs="Calibri"/>
                <w:color w:val="auto"/>
                <w:szCs w:val="21"/>
                <w:highlight w:val="none"/>
                <w:lang w:val="en-US"/>
              </w:rPr>
            </w:pPr>
            <w:r>
              <w:rPr>
                <w:rFonts w:hint="eastAsia" w:ascii="楷体" w:hAnsi="楷体" w:eastAsia="楷体" w:cs="楷体"/>
                <w:highlight w:val="none"/>
                <w:lang w:val="en-US" w:eastAsia="zh-CN"/>
              </w:rPr>
              <w:t>会议室1个。23平方米</w:t>
            </w:r>
          </w:p>
        </w:tc>
        <w:tc>
          <w:tcPr>
            <w:tcW w:w="4186" w:type="dxa"/>
            <w:noWrap w:val="0"/>
            <w:vAlign w:val="center"/>
          </w:tcPr>
          <w:p w14:paraId="0C1D6CE1">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见“3.4保洁服务”“3.7会议服务”</w:t>
            </w:r>
          </w:p>
        </w:tc>
      </w:tr>
      <w:tr w14:paraId="1D351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5302E943">
            <w:pPr>
              <w:pageBreakBefore w:val="0"/>
              <w:kinsoku/>
              <w:wordWrap/>
              <w:overflowPunct/>
              <w:topLinePunct w:val="0"/>
              <w:bidi w:val="0"/>
              <w:snapToGrid w:val="0"/>
              <w:spacing w:line="300" w:lineRule="auto"/>
              <w:ind w:left="0" w:firstLine="0" w:firstLineChars="0"/>
              <w:jc w:val="left"/>
              <w:rPr>
                <w:rFonts w:hint="eastAsia" w:ascii="Calibri" w:hAnsi="Calibri" w:eastAsia="宋体" w:cs="Calibri"/>
                <w:color w:val="auto"/>
                <w:szCs w:val="21"/>
                <w:highlight w:val="none"/>
                <w:lang w:val="en-US" w:eastAsia="zh-CN"/>
              </w:rPr>
            </w:pPr>
            <w:r>
              <w:rPr>
                <w:rFonts w:hint="eastAsia" w:cs="Calibri"/>
                <w:color w:val="auto"/>
                <w:szCs w:val="21"/>
                <w:highlight w:val="none"/>
                <w:lang w:val="en-US" w:eastAsia="zh-CN"/>
              </w:rPr>
              <w:t>报告厅</w:t>
            </w:r>
          </w:p>
        </w:tc>
        <w:tc>
          <w:tcPr>
            <w:tcW w:w="2440" w:type="dxa"/>
            <w:noWrap w:val="0"/>
            <w:vAlign w:val="center"/>
          </w:tcPr>
          <w:p w14:paraId="3C6B1228">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Calibri" w:hAnsi="Calibri" w:cs="Calibri"/>
                <w:highlight w:val="none"/>
                <w:lang w:val="en-US" w:eastAsia="zh-CN"/>
              </w:rPr>
              <w:t>室内</w:t>
            </w:r>
            <w:r>
              <w:rPr>
                <w:rFonts w:hint="default" w:ascii="Calibri" w:hAnsi="Calibri" w:cs="Calibri"/>
                <w:highlight w:val="none"/>
              </w:rPr>
              <w:t>设施</w:t>
            </w:r>
            <w:r>
              <w:rPr>
                <w:rFonts w:hint="eastAsia" w:ascii="Calibri" w:hAnsi="Calibri" w:cs="Calibri"/>
                <w:highlight w:val="none"/>
                <w:lang w:val="en-US" w:eastAsia="zh-CN"/>
              </w:rPr>
              <w:t>说明</w:t>
            </w:r>
          </w:p>
        </w:tc>
        <w:tc>
          <w:tcPr>
            <w:tcW w:w="6761" w:type="dxa"/>
            <w:noWrap w:val="0"/>
            <w:vAlign w:val="center"/>
          </w:tcPr>
          <w:p w14:paraId="52F28E26">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楷体" w:hAnsi="楷体" w:eastAsia="楷体" w:cs="楷体"/>
                <w:highlight w:val="none"/>
                <w:lang w:val="en-US" w:eastAsia="zh-CN"/>
              </w:rPr>
              <w:t>会议桌1个、会议椅12个、投影机1个、话筒2个</w:t>
            </w:r>
          </w:p>
        </w:tc>
        <w:tc>
          <w:tcPr>
            <w:tcW w:w="4186" w:type="dxa"/>
            <w:noWrap w:val="0"/>
            <w:vAlign w:val="center"/>
          </w:tcPr>
          <w:p w14:paraId="4DF5AAA8">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见“3.4保洁服务”“3.7会议服务”</w:t>
            </w:r>
          </w:p>
        </w:tc>
      </w:tr>
      <w:tr w14:paraId="074B9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1B2626DB">
            <w:pPr>
              <w:pageBreakBefore w:val="0"/>
              <w:kinsoku/>
              <w:wordWrap/>
              <w:overflowPunct/>
              <w:topLinePunct w:val="0"/>
              <w:bidi w:val="0"/>
              <w:snapToGrid w:val="0"/>
              <w:spacing w:line="300" w:lineRule="auto"/>
              <w:ind w:left="0" w:firstLine="0" w:firstLineChars="0"/>
              <w:jc w:val="center"/>
              <w:rPr>
                <w:rFonts w:hint="default" w:ascii="Calibri" w:hAnsi="Calibri" w:eastAsia="宋体" w:cs="Calibri"/>
                <w:color w:val="auto"/>
                <w:szCs w:val="21"/>
                <w:highlight w:val="none"/>
              </w:rPr>
            </w:pPr>
          </w:p>
        </w:tc>
        <w:tc>
          <w:tcPr>
            <w:tcW w:w="2440" w:type="dxa"/>
            <w:noWrap w:val="0"/>
            <w:vAlign w:val="center"/>
          </w:tcPr>
          <w:p w14:paraId="756B4DAF">
            <w:pPr>
              <w:pageBreakBefore w:val="0"/>
              <w:kinsoku/>
              <w:wordWrap/>
              <w:overflowPunct/>
              <w:topLinePunct w:val="0"/>
              <w:bidi w:val="0"/>
              <w:snapToGrid w:val="0"/>
              <w:spacing w:line="300" w:lineRule="auto"/>
              <w:rPr>
                <w:rFonts w:hint="eastAsia" w:ascii="Calibri" w:hAnsi="Calibri" w:cs="Calibri"/>
                <w:highlight w:val="none"/>
                <w:lang w:val="en-US" w:eastAsia="zh-CN"/>
              </w:rPr>
            </w:pPr>
            <w:r>
              <w:rPr>
                <w:rFonts w:hint="eastAsia" w:ascii="Calibri" w:hAnsi="Calibri" w:cs="Calibri"/>
                <w:color w:val="auto"/>
                <w:szCs w:val="21"/>
                <w:highlight w:val="none"/>
                <w:lang w:val="en-US" w:eastAsia="zh-CN"/>
              </w:rPr>
              <w:t>报告厅数量</w:t>
            </w:r>
            <w:r>
              <w:rPr>
                <w:rFonts w:hint="eastAsia" w:ascii="Calibri" w:hAnsi="Calibri" w:cs="Calibri"/>
                <w:highlight w:val="none"/>
                <w:lang w:val="en-US" w:eastAsia="zh-CN"/>
              </w:rPr>
              <w:t>（个）</w:t>
            </w:r>
            <w:r>
              <w:rPr>
                <w:rFonts w:hint="eastAsia" w:ascii="Calibri" w:hAnsi="Calibri" w:cs="Calibri"/>
                <w:color w:val="auto"/>
                <w:szCs w:val="21"/>
                <w:highlight w:val="none"/>
                <w:lang w:val="en-US" w:eastAsia="zh-CN"/>
              </w:rPr>
              <w:t>及总面积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189FDD7A">
            <w:pPr>
              <w:pageBreakBefore w:val="0"/>
              <w:kinsoku/>
              <w:wordWrap/>
              <w:overflowPunct/>
              <w:topLinePunct w:val="0"/>
              <w:bidi w:val="0"/>
              <w:snapToGrid w:val="0"/>
              <w:spacing w:line="300" w:lineRule="auto"/>
              <w:rPr>
                <w:rFonts w:hint="default" w:ascii="Calibri" w:hAnsi="Calibri" w:cs="Calibri"/>
                <w:highlight w:val="none"/>
                <w:lang w:val="en-US"/>
              </w:rPr>
            </w:pPr>
            <w:r>
              <w:rPr>
                <w:rFonts w:hint="eastAsia" w:ascii="楷体" w:hAnsi="楷体" w:eastAsia="楷体" w:cs="楷体"/>
                <w:highlight w:val="none"/>
                <w:lang w:val="en-US" w:eastAsia="zh-CN"/>
              </w:rPr>
              <w:t>报告厅1个18平方米</w:t>
            </w:r>
          </w:p>
        </w:tc>
        <w:tc>
          <w:tcPr>
            <w:tcW w:w="4186" w:type="dxa"/>
            <w:noWrap w:val="0"/>
            <w:vAlign w:val="center"/>
          </w:tcPr>
          <w:p w14:paraId="7E390544">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见“3.4保洁服务”“3.7会议服务”</w:t>
            </w:r>
          </w:p>
        </w:tc>
      </w:tr>
      <w:tr w14:paraId="2E957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3A7EA1A4">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lang w:val="en-US" w:eastAsia="zh-CN"/>
              </w:rPr>
            </w:pPr>
            <w:r>
              <w:rPr>
                <w:rFonts w:hint="eastAsia" w:ascii="Calibri" w:hAnsi="Calibri" w:cs="Calibri"/>
                <w:color w:val="auto"/>
                <w:szCs w:val="21"/>
                <w:highlight w:val="none"/>
                <w:lang w:val="en-US" w:eastAsia="zh-CN"/>
              </w:rPr>
              <w:t>卫生间</w:t>
            </w:r>
          </w:p>
        </w:tc>
        <w:tc>
          <w:tcPr>
            <w:tcW w:w="2440" w:type="dxa"/>
            <w:noWrap w:val="0"/>
            <w:vAlign w:val="center"/>
          </w:tcPr>
          <w:p w14:paraId="5E798518">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Calibri" w:hAnsi="Calibri" w:cs="Calibri"/>
                <w:highlight w:val="none"/>
                <w:lang w:val="en-US" w:eastAsia="zh-CN"/>
              </w:rPr>
              <w:t>卫生间</w:t>
            </w:r>
            <w:r>
              <w:rPr>
                <w:rFonts w:hint="eastAsia" w:ascii="Calibri" w:hAnsi="Calibri" w:cs="Calibri"/>
                <w:color w:val="auto"/>
                <w:szCs w:val="21"/>
                <w:highlight w:val="none"/>
                <w:lang w:val="en-US" w:eastAsia="zh-CN"/>
              </w:rPr>
              <w:t>数量</w:t>
            </w:r>
            <w:r>
              <w:rPr>
                <w:rFonts w:hint="eastAsia" w:ascii="Calibri" w:hAnsi="Calibri" w:cs="Calibri"/>
                <w:highlight w:val="none"/>
                <w:lang w:val="en-US" w:eastAsia="zh-CN"/>
              </w:rPr>
              <w:t>（个）</w:t>
            </w:r>
            <w:r>
              <w:rPr>
                <w:rFonts w:hint="eastAsia" w:ascii="Calibri" w:hAnsi="Calibri" w:cs="Calibri"/>
                <w:color w:val="auto"/>
                <w:szCs w:val="21"/>
                <w:highlight w:val="none"/>
                <w:lang w:val="en-US" w:eastAsia="zh-CN"/>
              </w:rPr>
              <w:t>及总面积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7EC824B1">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cs="Calibri"/>
                <w:color w:val="auto"/>
                <w:kern w:val="2"/>
                <w:sz w:val="21"/>
                <w:szCs w:val="21"/>
                <w:highlight w:val="none"/>
                <w:lang w:val="en-US" w:eastAsia="zh-CN" w:bidi="ar-SA"/>
              </w:rPr>
              <w:t>1个，9平方米</w:t>
            </w:r>
          </w:p>
        </w:tc>
        <w:tc>
          <w:tcPr>
            <w:tcW w:w="4186" w:type="dxa"/>
            <w:noWrap w:val="0"/>
            <w:vAlign w:val="center"/>
          </w:tcPr>
          <w:p w14:paraId="2B988A97">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p>
        </w:tc>
      </w:tr>
      <w:tr w14:paraId="339AA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2A19A93F">
            <w:pPr>
              <w:pageBreakBefore w:val="0"/>
              <w:kinsoku/>
              <w:wordWrap/>
              <w:overflowPunct/>
              <w:topLinePunct w:val="0"/>
              <w:bidi w:val="0"/>
              <w:snapToGrid w:val="0"/>
              <w:spacing w:line="300" w:lineRule="auto"/>
              <w:ind w:left="0" w:firstLine="0" w:firstLineChars="0"/>
              <w:jc w:val="both"/>
              <w:rPr>
                <w:rFonts w:hint="default" w:ascii="Calibri" w:hAnsi="Calibri" w:cs="Calibri"/>
                <w:color w:val="auto"/>
                <w:szCs w:val="21"/>
                <w:highlight w:val="none"/>
                <w:lang w:val="en-US" w:eastAsia="zh-CN"/>
              </w:rPr>
            </w:pPr>
            <w:r>
              <w:rPr>
                <w:rFonts w:hint="eastAsia" w:ascii="Calibri" w:hAnsi="Calibri" w:cs="Calibri"/>
                <w:color w:val="auto"/>
                <w:szCs w:val="21"/>
                <w:highlight w:val="none"/>
                <w:lang w:val="en-US" w:eastAsia="zh-CN"/>
              </w:rPr>
              <w:t>垃圾存放点</w:t>
            </w:r>
          </w:p>
        </w:tc>
        <w:tc>
          <w:tcPr>
            <w:tcW w:w="2440" w:type="dxa"/>
            <w:noWrap w:val="0"/>
            <w:vAlign w:val="center"/>
          </w:tcPr>
          <w:p w14:paraId="7BD88675">
            <w:pPr>
              <w:pageBreakBefore w:val="0"/>
              <w:kinsoku/>
              <w:wordWrap/>
              <w:overflowPunct/>
              <w:topLinePunct w:val="0"/>
              <w:bidi w:val="0"/>
              <w:snapToGrid w:val="0"/>
              <w:spacing w:line="300" w:lineRule="auto"/>
              <w:rPr>
                <w:rFonts w:hint="default" w:ascii="Calibri" w:hAnsi="Calibri" w:eastAsia="宋体" w:cs="Calibri"/>
                <w:kern w:val="2"/>
                <w:sz w:val="21"/>
                <w:szCs w:val="24"/>
                <w:highlight w:val="none"/>
                <w:lang w:val="en-US" w:eastAsia="zh-CN" w:bidi="ar-SA"/>
              </w:rPr>
            </w:pPr>
            <w:r>
              <w:rPr>
                <w:rFonts w:hint="eastAsia" w:ascii="Calibri" w:hAnsi="Calibri" w:cs="Calibri"/>
                <w:highlight w:val="none"/>
                <w:lang w:val="en-US" w:eastAsia="zh-CN"/>
              </w:rPr>
              <w:t>各垃圾存放点位置、</w:t>
            </w:r>
            <w:r>
              <w:rPr>
                <w:rFonts w:hint="default" w:ascii="Calibri" w:hAnsi="Calibri" w:cs="Calibri"/>
                <w:highlight w:val="none"/>
              </w:rPr>
              <w:t>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r>
              <w:rPr>
                <w:rFonts w:hint="eastAsia" w:ascii="Calibri" w:hAnsi="Calibri" w:cs="Calibri"/>
                <w:highlight w:val="none"/>
                <w:lang w:val="en-US" w:eastAsia="zh-CN"/>
              </w:rPr>
              <w:t>及数量（个）</w:t>
            </w:r>
          </w:p>
        </w:tc>
        <w:tc>
          <w:tcPr>
            <w:tcW w:w="6761" w:type="dxa"/>
            <w:noWrap w:val="0"/>
            <w:vAlign w:val="center"/>
          </w:tcPr>
          <w:p w14:paraId="64624F6C">
            <w:pPr>
              <w:pageBreakBefore w:val="0"/>
              <w:kinsoku/>
              <w:wordWrap/>
              <w:overflowPunct/>
              <w:topLinePunct w:val="0"/>
              <w:bidi w:val="0"/>
              <w:snapToGrid w:val="0"/>
              <w:spacing w:line="300" w:lineRule="auto"/>
              <w:rPr>
                <w:rFonts w:hint="default" w:ascii="Calibri" w:hAnsi="Calibri" w:eastAsia="宋体" w:cs="Calibri"/>
                <w:kern w:val="2"/>
                <w:sz w:val="21"/>
                <w:szCs w:val="24"/>
                <w:highlight w:val="none"/>
                <w:lang w:val="en-US" w:eastAsia="zh-CN" w:bidi="ar-SA"/>
              </w:rPr>
            </w:pPr>
            <w:r>
              <w:rPr>
                <w:rFonts w:hint="eastAsia" w:cs="Calibri"/>
                <w:kern w:val="2"/>
                <w:sz w:val="21"/>
                <w:szCs w:val="24"/>
                <w:highlight w:val="none"/>
                <w:lang w:val="en-US" w:eastAsia="zh-CN" w:bidi="ar-SA"/>
              </w:rPr>
              <w:t>门口小房间1个、3平方米</w:t>
            </w:r>
          </w:p>
        </w:tc>
        <w:tc>
          <w:tcPr>
            <w:tcW w:w="4186" w:type="dxa"/>
            <w:noWrap w:val="0"/>
            <w:vAlign w:val="center"/>
          </w:tcPr>
          <w:p w14:paraId="2CE45AF3">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p>
        </w:tc>
      </w:tr>
      <w:tr w14:paraId="0FB52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700D8AF0">
            <w:pPr>
              <w:pageBreakBefore w:val="0"/>
              <w:kinsoku/>
              <w:wordWrap/>
              <w:overflowPunct/>
              <w:topLinePunct w:val="0"/>
              <w:bidi w:val="0"/>
              <w:snapToGrid w:val="0"/>
              <w:spacing w:line="300" w:lineRule="auto"/>
              <w:ind w:left="0" w:firstLine="0" w:firstLineChars="0"/>
              <w:jc w:val="both"/>
              <w:rPr>
                <w:rFonts w:hint="eastAsia" w:ascii="Calibri" w:hAnsi="Calibri" w:cs="Calibri"/>
                <w:color w:val="auto"/>
                <w:szCs w:val="21"/>
                <w:highlight w:val="none"/>
                <w:lang w:val="en-US" w:eastAsia="zh-CN"/>
              </w:rPr>
            </w:pPr>
            <w:r>
              <w:rPr>
                <w:rFonts w:hint="default" w:ascii="Calibri" w:hAnsi="Calibri" w:cs="Calibri"/>
                <w:highlight w:val="none"/>
              </w:rPr>
              <w:t>车位数</w:t>
            </w:r>
          </w:p>
        </w:tc>
        <w:tc>
          <w:tcPr>
            <w:tcW w:w="2440" w:type="dxa"/>
            <w:noWrap w:val="0"/>
            <w:vAlign w:val="center"/>
          </w:tcPr>
          <w:p w14:paraId="535A5532">
            <w:pPr>
              <w:pageBreakBefore w:val="0"/>
              <w:kinsoku/>
              <w:wordWrap/>
              <w:overflowPunct/>
              <w:topLinePunct w:val="0"/>
              <w:bidi w:val="0"/>
              <w:snapToGrid w:val="0"/>
              <w:spacing w:line="300" w:lineRule="auto"/>
              <w:ind w:left="0" w:leftChars="0" w:firstLine="0" w:firstLineChars="0"/>
              <w:jc w:val="both"/>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地下车位数</w:t>
            </w:r>
          </w:p>
        </w:tc>
        <w:tc>
          <w:tcPr>
            <w:tcW w:w="6761" w:type="dxa"/>
            <w:noWrap w:val="0"/>
            <w:vAlign w:val="center"/>
          </w:tcPr>
          <w:p w14:paraId="541E211F">
            <w:pPr>
              <w:pageBreakBefore w:val="0"/>
              <w:kinsoku/>
              <w:wordWrap/>
              <w:overflowPunct/>
              <w:topLinePunct w:val="0"/>
              <w:bidi w:val="0"/>
              <w:snapToGrid w:val="0"/>
              <w:spacing w:line="300" w:lineRule="auto"/>
              <w:rPr>
                <w:rFonts w:hint="default" w:ascii="楷体" w:hAnsi="楷体" w:eastAsia="楷体" w:cs="楷体"/>
                <w:kern w:val="2"/>
                <w:sz w:val="21"/>
                <w:szCs w:val="21"/>
                <w:highlight w:val="none"/>
                <w:lang w:val="en-US" w:eastAsia="zh-CN" w:bidi="ar-SA"/>
              </w:rPr>
            </w:pPr>
            <w:r>
              <w:rPr>
                <w:rFonts w:hint="eastAsia" w:ascii="楷体" w:hAnsi="楷体" w:eastAsia="楷体" w:cs="楷体"/>
                <w:kern w:val="2"/>
                <w:sz w:val="21"/>
                <w:szCs w:val="21"/>
                <w:highlight w:val="none"/>
                <w:lang w:val="en-US" w:eastAsia="zh-CN" w:bidi="ar-SA"/>
              </w:rPr>
              <w:t>0</w:t>
            </w:r>
          </w:p>
        </w:tc>
        <w:tc>
          <w:tcPr>
            <w:tcW w:w="4186" w:type="dxa"/>
            <w:noWrap w:val="0"/>
            <w:vAlign w:val="center"/>
          </w:tcPr>
          <w:p w14:paraId="4E19ADF3">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w:t>
            </w:r>
          </w:p>
        </w:tc>
      </w:tr>
      <w:tr w14:paraId="3CB0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15885AF1">
            <w:pPr>
              <w:pageBreakBefore w:val="0"/>
              <w:kinsoku/>
              <w:wordWrap/>
              <w:overflowPunct/>
              <w:topLinePunct w:val="0"/>
              <w:bidi w:val="0"/>
              <w:snapToGrid w:val="0"/>
              <w:spacing w:line="300" w:lineRule="auto"/>
              <w:ind w:left="0" w:firstLine="0" w:firstLineChars="0"/>
              <w:jc w:val="both"/>
              <w:rPr>
                <w:rFonts w:hint="eastAsia" w:ascii="Calibri" w:hAnsi="Calibri" w:cs="Calibri"/>
                <w:color w:val="auto"/>
                <w:szCs w:val="21"/>
                <w:highlight w:val="none"/>
                <w:lang w:val="en-US" w:eastAsia="zh-CN"/>
              </w:rPr>
            </w:pPr>
          </w:p>
        </w:tc>
        <w:tc>
          <w:tcPr>
            <w:tcW w:w="2440" w:type="dxa"/>
            <w:noWrap w:val="0"/>
            <w:vAlign w:val="center"/>
          </w:tcPr>
          <w:p w14:paraId="5AFDD326">
            <w:pPr>
              <w:pageBreakBefore w:val="0"/>
              <w:kinsoku/>
              <w:wordWrap/>
              <w:overflowPunct/>
              <w:topLinePunct w:val="0"/>
              <w:bidi w:val="0"/>
              <w:snapToGrid w:val="0"/>
              <w:spacing w:line="300" w:lineRule="auto"/>
              <w:ind w:left="0" w:leftChars="0" w:firstLine="0" w:firstLineChars="0"/>
              <w:jc w:val="both"/>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地面车位数</w:t>
            </w:r>
          </w:p>
        </w:tc>
        <w:tc>
          <w:tcPr>
            <w:tcW w:w="6761" w:type="dxa"/>
            <w:noWrap w:val="0"/>
            <w:vAlign w:val="center"/>
          </w:tcPr>
          <w:p w14:paraId="15B63348">
            <w:pPr>
              <w:pageBreakBefore w:val="0"/>
              <w:kinsoku/>
              <w:wordWrap/>
              <w:overflowPunct/>
              <w:topLinePunct w:val="0"/>
              <w:bidi w:val="0"/>
              <w:snapToGrid w:val="0"/>
              <w:spacing w:line="300" w:lineRule="auto"/>
              <w:rPr>
                <w:rFonts w:hint="default" w:ascii="楷体" w:hAnsi="楷体" w:eastAsia="楷体" w:cs="楷体"/>
                <w:kern w:val="2"/>
                <w:sz w:val="21"/>
                <w:szCs w:val="21"/>
                <w:highlight w:val="none"/>
                <w:lang w:val="en-US" w:eastAsia="zh-CN" w:bidi="ar-SA"/>
              </w:rPr>
            </w:pPr>
            <w:r>
              <w:rPr>
                <w:rFonts w:hint="eastAsia" w:ascii="楷体" w:hAnsi="楷体" w:eastAsia="楷体" w:cs="楷体"/>
                <w:kern w:val="2"/>
                <w:sz w:val="21"/>
                <w:szCs w:val="21"/>
                <w:highlight w:val="none"/>
                <w:lang w:val="en-US" w:eastAsia="zh-CN" w:bidi="ar-SA"/>
              </w:rPr>
              <w:t>10个</w:t>
            </w:r>
          </w:p>
        </w:tc>
        <w:tc>
          <w:tcPr>
            <w:tcW w:w="4186" w:type="dxa"/>
            <w:noWrap w:val="0"/>
            <w:vAlign w:val="center"/>
          </w:tcPr>
          <w:p w14:paraId="3960DF26">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w:t>
            </w:r>
          </w:p>
        </w:tc>
      </w:tr>
      <w:tr w14:paraId="03A29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0FB14206">
            <w:pPr>
              <w:pageBreakBefore w:val="0"/>
              <w:kinsoku/>
              <w:wordWrap/>
              <w:overflowPunct/>
              <w:topLinePunct w:val="0"/>
              <w:bidi w:val="0"/>
              <w:snapToGrid w:val="0"/>
              <w:spacing w:line="300" w:lineRule="auto"/>
              <w:ind w:left="0" w:firstLine="0" w:firstLineChars="0"/>
              <w:jc w:val="both"/>
              <w:rPr>
                <w:rFonts w:hint="default" w:ascii="Calibri" w:hAnsi="Calibri" w:cs="Calibri"/>
                <w:highlight w:val="none"/>
              </w:rPr>
            </w:pPr>
            <w:r>
              <w:rPr>
                <w:rFonts w:hint="default" w:ascii="Calibri" w:hAnsi="Calibri" w:cs="Calibri"/>
                <w:highlight w:val="none"/>
                <w:lang w:val="en-US" w:eastAsia="zh-CN"/>
              </w:rPr>
              <w:t>车行/人行口</w:t>
            </w:r>
          </w:p>
        </w:tc>
        <w:tc>
          <w:tcPr>
            <w:tcW w:w="2440" w:type="dxa"/>
            <w:noWrap w:val="0"/>
            <w:vAlign w:val="center"/>
          </w:tcPr>
          <w:p w14:paraId="5037FB40">
            <w:pPr>
              <w:pageBreakBefore w:val="0"/>
              <w:kinsoku/>
              <w:wordWrap/>
              <w:overflowPunct/>
              <w:topLinePunct w:val="0"/>
              <w:bidi w:val="0"/>
              <w:snapToGrid w:val="0"/>
              <w:spacing w:line="300" w:lineRule="auto"/>
              <w:ind w:left="0" w:leftChars="0" w:firstLine="0" w:firstLineChars="0"/>
              <w:jc w:val="both"/>
              <w:rPr>
                <w:rFonts w:hint="eastAsia" w:ascii="Calibri" w:hAnsi="Calibri" w:eastAsia="宋体" w:cs="Calibri"/>
                <w:kern w:val="2"/>
                <w:sz w:val="21"/>
                <w:szCs w:val="24"/>
                <w:highlight w:val="none"/>
                <w:lang w:val="en-US" w:eastAsia="zh-CN" w:bidi="ar-SA"/>
              </w:rPr>
            </w:pPr>
            <w:r>
              <w:rPr>
                <w:rFonts w:hint="default" w:ascii="Calibri" w:hAnsi="Calibri" w:cs="Calibri"/>
                <w:highlight w:val="none"/>
                <w:lang w:val="en-US" w:eastAsia="zh-CN"/>
              </w:rPr>
              <w:t>车行</w:t>
            </w:r>
            <w:r>
              <w:rPr>
                <w:rFonts w:hint="eastAsia" w:cs="Calibri"/>
                <w:highlight w:val="none"/>
                <w:lang w:val="en-US" w:eastAsia="zh-CN"/>
              </w:rPr>
              <w:t>口</w:t>
            </w:r>
          </w:p>
        </w:tc>
        <w:tc>
          <w:tcPr>
            <w:tcW w:w="6761" w:type="dxa"/>
            <w:noWrap w:val="0"/>
            <w:vAlign w:val="center"/>
          </w:tcPr>
          <w:p w14:paraId="14267D70">
            <w:pPr>
              <w:pageBreakBefore w:val="0"/>
              <w:kinsoku/>
              <w:wordWrap/>
              <w:overflowPunct/>
              <w:topLinePunct w:val="0"/>
              <w:bidi w:val="0"/>
              <w:snapToGrid w:val="0"/>
              <w:spacing w:line="300" w:lineRule="auto"/>
              <w:rPr>
                <w:rFonts w:hint="default" w:ascii="Calibri" w:hAnsi="Calibri" w:eastAsia="宋体" w:cs="Calibri"/>
                <w:kern w:val="2"/>
                <w:sz w:val="21"/>
                <w:szCs w:val="24"/>
                <w:highlight w:val="none"/>
                <w:lang w:val="en-US" w:eastAsia="zh-CN" w:bidi="ar-SA"/>
              </w:rPr>
            </w:pPr>
            <w:r>
              <w:rPr>
                <w:rFonts w:hint="eastAsia" w:cs="Calibri"/>
                <w:kern w:val="2"/>
                <w:sz w:val="21"/>
                <w:szCs w:val="24"/>
                <w:highlight w:val="none"/>
                <w:lang w:val="en-US" w:eastAsia="zh-CN" w:bidi="ar-SA"/>
              </w:rPr>
              <w:t>2个</w:t>
            </w:r>
          </w:p>
        </w:tc>
        <w:tc>
          <w:tcPr>
            <w:tcW w:w="4186" w:type="dxa"/>
            <w:noWrap w:val="0"/>
            <w:vAlign w:val="center"/>
          </w:tcPr>
          <w:p w14:paraId="556FBB3E">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w:t>
            </w:r>
          </w:p>
        </w:tc>
      </w:tr>
      <w:tr w14:paraId="19B3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6075242B">
            <w:pPr>
              <w:pageBreakBefore w:val="0"/>
              <w:kinsoku/>
              <w:wordWrap/>
              <w:overflowPunct/>
              <w:topLinePunct w:val="0"/>
              <w:bidi w:val="0"/>
              <w:snapToGrid w:val="0"/>
              <w:spacing w:line="300" w:lineRule="auto"/>
              <w:ind w:left="0" w:firstLine="0" w:firstLineChars="0"/>
              <w:jc w:val="both"/>
              <w:rPr>
                <w:rFonts w:hint="default" w:ascii="Calibri" w:hAnsi="Calibri" w:cs="Calibri"/>
                <w:highlight w:val="none"/>
                <w:lang w:val="en-US" w:eastAsia="zh-CN"/>
              </w:rPr>
            </w:pPr>
          </w:p>
        </w:tc>
        <w:tc>
          <w:tcPr>
            <w:tcW w:w="2440" w:type="dxa"/>
            <w:noWrap w:val="0"/>
            <w:vAlign w:val="center"/>
          </w:tcPr>
          <w:p w14:paraId="71F4CA28">
            <w:pPr>
              <w:pageBreakBefore w:val="0"/>
              <w:kinsoku/>
              <w:wordWrap/>
              <w:overflowPunct/>
              <w:topLinePunct w:val="0"/>
              <w:bidi w:val="0"/>
              <w:snapToGrid w:val="0"/>
              <w:spacing w:line="300" w:lineRule="auto"/>
              <w:ind w:left="0" w:leftChars="0" w:firstLine="0" w:firstLineChars="0"/>
              <w:jc w:val="both"/>
              <w:rPr>
                <w:rFonts w:hint="default" w:ascii="Calibri" w:hAnsi="Calibri" w:cs="Calibri"/>
                <w:highlight w:val="none"/>
                <w:lang w:val="en-US" w:eastAsia="zh-CN"/>
              </w:rPr>
            </w:pPr>
            <w:r>
              <w:rPr>
                <w:rFonts w:hint="default" w:ascii="Calibri" w:hAnsi="Calibri" w:cs="Calibri"/>
                <w:highlight w:val="none"/>
                <w:lang w:val="en-US" w:eastAsia="zh-CN"/>
              </w:rPr>
              <w:t>人行口</w:t>
            </w:r>
          </w:p>
        </w:tc>
        <w:tc>
          <w:tcPr>
            <w:tcW w:w="6761" w:type="dxa"/>
            <w:noWrap w:val="0"/>
            <w:vAlign w:val="center"/>
          </w:tcPr>
          <w:p w14:paraId="739EF18A">
            <w:pPr>
              <w:pageBreakBefore w:val="0"/>
              <w:kinsoku/>
              <w:wordWrap/>
              <w:overflowPunct/>
              <w:topLinePunct w:val="0"/>
              <w:bidi w:val="0"/>
              <w:snapToGrid w:val="0"/>
              <w:spacing w:line="300" w:lineRule="auto"/>
              <w:rPr>
                <w:rFonts w:hint="default" w:ascii="Calibri" w:hAnsi="Calibri" w:eastAsia="宋体" w:cs="Calibri"/>
                <w:kern w:val="2"/>
                <w:sz w:val="21"/>
                <w:szCs w:val="24"/>
                <w:highlight w:val="none"/>
                <w:lang w:val="en-US" w:eastAsia="zh-CN" w:bidi="ar-SA"/>
              </w:rPr>
            </w:pPr>
            <w:r>
              <w:rPr>
                <w:rFonts w:hint="eastAsia" w:cs="Calibri"/>
                <w:kern w:val="2"/>
                <w:sz w:val="21"/>
                <w:szCs w:val="24"/>
                <w:highlight w:val="none"/>
                <w:lang w:val="en-US" w:eastAsia="zh-CN" w:bidi="ar-SA"/>
              </w:rPr>
              <w:t>2个</w:t>
            </w:r>
          </w:p>
        </w:tc>
        <w:tc>
          <w:tcPr>
            <w:tcW w:w="4186" w:type="dxa"/>
            <w:noWrap w:val="0"/>
            <w:vAlign w:val="center"/>
          </w:tcPr>
          <w:p w14:paraId="672294D4">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w:t>
            </w:r>
          </w:p>
        </w:tc>
      </w:tr>
      <w:tr w14:paraId="41F46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34448731">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324C6AFD">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空调</w:t>
            </w:r>
            <w:r>
              <w:rPr>
                <w:rFonts w:hint="eastAsia" w:ascii="Calibri" w:hAnsi="Calibri" w:cs="Calibri"/>
                <w:highlight w:val="none"/>
                <w:lang w:val="en-US" w:eastAsia="zh-CN"/>
              </w:rPr>
              <w:t>系统</w:t>
            </w:r>
          </w:p>
        </w:tc>
        <w:tc>
          <w:tcPr>
            <w:tcW w:w="6761" w:type="dxa"/>
            <w:noWrap w:val="0"/>
            <w:vAlign w:val="center"/>
          </w:tcPr>
          <w:p w14:paraId="5B7210DF">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楷体" w:hAnsi="楷体" w:eastAsia="楷体" w:cs="楷体"/>
                <w:highlight w:val="none"/>
                <w:lang w:val="en-US" w:eastAsia="zh-CN"/>
              </w:rPr>
              <w:t>立式单元式空调的数量9个、在质保期内</w:t>
            </w:r>
          </w:p>
        </w:tc>
        <w:tc>
          <w:tcPr>
            <w:tcW w:w="4186" w:type="dxa"/>
            <w:noWrap w:val="0"/>
            <w:vAlign w:val="center"/>
          </w:tcPr>
          <w:p w14:paraId="0E40FF69">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0E122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23E2902E">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26859445">
            <w:pPr>
              <w:pageBreakBefore w:val="0"/>
              <w:kinsoku/>
              <w:wordWrap/>
              <w:overflowPunct/>
              <w:topLinePunct w:val="0"/>
              <w:bidi w:val="0"/>
              <w:snapToGrid w:val="0"/>
              <w:spacing w:line="300" w:lineRule="auto"/>
              <w:rPr>
                <w:rFonts w:hint="eastAsia" w:ascii="Calibri" w:hAnsi="Calibri" w:eastAsia="宋体" w:cs="Calibri"/>
                <w:kern w:val="2"/>
                <w:sz w:val="21"/>
                <w:szCs w:val="24"/>
                <w:highlight w:val="none"/>
                <w:lang w:val="en-US" w:eastAsia="zh-CN" w:bidi="ar-SA"/>
              </w:rPr>
            </w:pPr>
            <w:r>
              <w:rPr>
                <w:rFonts w:hint="default" w:ascii="Calibri" w:hAnsi="Calibri" w:cs="Calibri"/>
                <w:highlight w:val="none"/>
              </w:rPr>
              <w:t>采暖</w:t>
            </w:r>
            <w:r>
              <w:rPr>
                <w:rFonts w:hint="eastAsia" w:ascii="Calibri" w:hAnsi="Calibri" w:cs="Calibri"/>
                <w:highlight w:val="none"/>
                <w:lang w:val="en-US" w:eastAsia="zh-CN"/>
              </w:rPr>
              <w:t>系统</w:t>
            </w:r>
          </w:p>
        </w:tc>
        <w:tc>
          <w:tcPr>
            <w:tcW w:w="6761" w:type="dxa"/>
            <w:noWrap w:val="0"/>
            <w:vAlign w:val="center"/>
          </w:tcPr>
          <w:p w14:paraId="577CEE74">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eastAsia" w:ascii="楷体" w:hAnsi="楷体" w:eastAsia="楷体" w:cs="楷体"/>
                <w:highlight w:val="none"/>
                <w:lang w:val="en-US" w:eastAsia="zh-CN"/>
              </w:rPr>
              <w:t>城市集中供热供暖</w:t>
            </w:r>
          </w:p>
        </w:tc>
        <w:tc>
          <w:tcPr>
            <w:tcW w:w="4186" w:type="dxa"/>
            <w:noWrap w:val="0"/>
            <w:vAlign w:val="center"/>
          </w:tcPr>
          <w:p w14:paraId="35A79892">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66B21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173" w:type="dxa"/>
            <w:vMerge w:val="continue"/>
            <w:noWrap w:val="0"/>
            <w:vAlign w:val="center"/>
          </w:tcPr>
          <w:p w14:paraId="1A90501D">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6523B008">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给排水</w:t>
            </w:r>
            <w:r>
              <w:rPr>
                <w:rFonts w:hint="eastAsia" w:ascii="Calibri" w:hAnsi="Calibri" w:cs="Calibri"/>
                <w:highlight w:val="none"/>
                <w:lang w:val="en-US" w:eastAsia="zh-CN"/>
              </w:rPr>
              <w:t>系统</w:t>
            </w:r>
          </w:p>
        </w:tc>
        <w:tc>
          <w:tcPr>
            <w:tcW w:w="6761" w:type="dxa"/>
            <w:noWrap w:val="0"/>
            <w:vAlign w:val="center"/>
          </w:tcPr>
          <w:p w14:paraId="41CDE620">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楷体" w:hAnsi="楷体" w:eastAsia="楷体" w:cs="楷体"/>
                <w:highlight w:val="none"/>
                <w:lang w:val="en-US" w:eastAsia="zh-CN"/>
              </w:rPr>
              <w:t>地下化粪池1个</w:t>
            </w:r>
          </w:p>
        </w:tc>
        <w:tc>
          <w:tcPr>
            <w:tcW w:w="4186" w:type="dxa"/>
            <w:noWrap w:val="0"/>
            <w:vAlign w:val="center"/>
          </w:tcPr>
          <w:p w14:paraId="0D2AD813">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72F21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41419CFD">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2DD0589D">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消防</w:t>
            </w:r>
            <w:r>
              <w:rPr>
                <w:rFonts w:hint="eastAsia" w:ascii="Calibri" w:hAnsi="Calibri" w:cs="Calibri"/>
                <w:highlight w:val="none"/>
                <w:lang w:val="en-US" w:eastAsia="zh-CN"/>
              </w:rPr>
              <w:t>系统</w:t>
            </w:r>
          </w:p>
        </w:tc>
        <w:tc>
          <w:tcPr>
            <w:tcW w:w="6761" w:type="dxa"/>
            <w:noWrap w:val="0"/>
            <w:vAlign w:val="center"/>
          </w:tcPr>
          <w:p w14:paraId="2A8639C6">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楷体" w:hAnsi="楷体" w:eastAsia="楷体" w:cs="楷体"/>
                <w:highlight w:val="none"/>
                <w:lang w:val="en-US" w:eastAsia="zh-CN"/>
              </w:rPr>
              <w:t>消防柜1个、干粉灭火器4个，在质保期内</w:t>
            </w:r>
          </w:p>
        </w:tc>
        <w:tc>
          <w:tcPr>
            <w:tcW w:w="4186" w:type="dxa"/>
            <w:noWrap w:val="0"/>
            <w:vAlign w:val="center"/>
          </w:tcPr>
          <w:p w14:paraId="7F2684FA">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3D8ED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0FC2A458">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7F6B51A6">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default" w:ascii="Calibri" w:hAnsi="Calibri" w:cs="Calibri"/>
                <w:highlight w:val="none"/>
              </w:rPr>
              <w:t>安防系统</w:t>
            </w:r>
          </w:p>
        </w:tc>
        <w:tc>
          <w:tcPr>
            <w:tcW w:w="6761" w:type="dxa"/>
            <w:noWrap w:val="0"/>
            <w:vAlign w:val="center"/>
          </w:tcPr>
          <w:p w14:paraId="3D043B16">
            <w:pPr>
              <w:pageBreakBefore w:val="0"/>
              <w:kinsoku/>
              <w:wordWrap/>
              <w:overflowPunct/>
              <w:topLinePunct w:val="0"/>
              <w:bidi w:val="0"/>
              <w:snapToGrid w:val="0"/>
              <w:spacing w:line="300" w:lineRule="auto"/>
              <w:rPr>
                <w:rFonts w:hint="eastAsia" w:ascii="Calibri" w:hAnsi="Calibri" w:eastAsia="宋体" w:cs="Calibri"/>
                <w:kern w:val="2"/>
                <w:sz w:val="21"/>
                <w:szCs w:val="21"/>
                <w:highlight w:val="none"/>
                <w:lang w:val="en-US" w:eastAsia="zh-CN" w:bidi="ar-SA"/>
              </w:rPr>
            </w:pPr>
            <w:r>
              <w:rPr>
                <w:rFonts w:hint="eastAsia" w:ascii="楷体" w:hAnsi="楷体" w:eastAsia="楷体" w:cs="楷体"/>
                <w:highlight w:val="none"/>
                <w:lang w:val="en-US" w:eastAsia="zh-CN"/>
              </w:rPr>
              <w:t>监控系统一套、监控摄像头16个、门禁3个、</w:t>
            </w:r>
          </w:p>
        </w:tc>
        <w:tc>
          <w:tcPr>
            <w:tcW w:w="4186" w:type="dxa"/>
            <w:noWrap w:val="0"/>
            <w:vAlign w:val="center"/>
          </w:tcPr>
          <w:p w14:paraId="46CCA980">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46A7A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728D7193">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479C11E5">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default" w:ascii="Calibri" w:hAnsi="Calibri" w:cs="Calibri"/>
                <w:highlight w:val="none"/>
              </w:rPr>
              <w:t>照明系统</w:t>
            </w:r>
          </w:p>
        </w:tc>
        <w:tc>
          <w:tcPr>
            <w:tcW w:w="6761" w:type="dxa"/>
            <w:noWrap w:val="0"/>
            <w:vAlign w:val="center"/>
          </w:tcPr>
          <w:p w14:paraId="52F4C54F">
            <w:pPr>
              <w:pageBreakBefore w:val="0"/>
              <w:kinsoku/>
              <w:wordWrap/>
              <w:overflowPunct/>
              <w:topLinePunct w:val="0"/>
              <w:bidi w:val="0"/>
              <w:snapToGrid w:val="0"/>
              <w:spacing w:line="300" w:lineRule="auto"/>
              <w:rPr>
                <w:rFonts w:hint="eastAsia" w:ascii="Calibri" w:hAnsi="Calibri" w:eastAsia="宋体" w:cs="Calibri"/>
                <w:kern w:val="2"/>
                <w:sz w:val="21"/>
                <w:szCs w:val="21"/>
                <w:highlight w:val="none"/>
                <w:lang w:val="en-US" w:eastAsia="zh-CN" w:bidi="ar-SA"/>
              </w:rPr>
            </w:pPr>
            <w:r>
              <w:rPr>
                <w:rFonts w:hint="eastAsia" w:ascii="楷体" w:hAnsi="楷体" w:eastAsia="楷体" w:cs="楷体"/>
                <w:highlight w:val="none"/>
                <w:lang w:val="en-US" w:eastAsia="zh-CN"/>
              </w:rPr>
              <w:t>圆桶射灯70、房顶射灯47个、太阳能路灯16个、草坪灯20个在质保期内</w:t>
            </w:r>
          </w:p>
        </w:tc>
        <w:tc>
          <w:tcPr>
            <w:tcW w:w="4186" w:type="dxa"/>
            <w:noWrap w:val="0"/>
            <w:vAlign w:val="center"/>
          </w:tcPr>
          <w:p w14:paraId="4FEC4AD5">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791B4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73" w:type="dxa"/>
            <w:vMerge w:val="continue"/>
            <w:noWrap w:val="0"/>
            <w:vAlign w:val="center"/>
          </w:tcPr>
          <w:p w14:paraId="4452E0C2">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49295B01">
            <w:pPr>
              <w:pageBreakBefore w:val="0"/>
              <w:kinsoku/>
              <w:wordWrap/>
              <w:overflowPunct/>
              <w:topLinePunct w:val="0"/>
              <w:bidi w:val="0"/>
              <w:snapToGrid w:val="0"/>
              <w:spacing w:line="300" w:lineRule="auto"/>
              <w:rPr>
                <w:rFonts w:hint="default" w:ascii="Calibri" w:hAnsi="Calibri" w:cs="Calibri"/>
                <w:highlight w:val="none"/>
              </w:rPr>
            </w:pPr>
            <w:r>
              <w:rPr>
                <w:rFonts w:hint="eastAsia" w:cs="Calibri"/>
                <w:highlight w:val="none"/>
                <w:lang w:val="en-US" w:eastAsia="zh-CN"/>
              </w:rPr>
              <w:t>供配电系统</w:t>
            </w:r>
          </w:p>
        </w:tc>
        <w:tc>
          <w:tcPr>
            <w:tcW w:w="6761" w:type="dxa"/>
            <w:noWrap w:val="0"/>
            <w:vAlign w:val="center"/>
          </w:tcPr>
          <w:p w14:paraId="6F4EC39B">
            <w:pPr>
              <w:pageBreakBefore w:val="0"/>
              <w:kinsoku/>
              <w:wordWrap/>
              <w:overflowPunct/>
              <w:topLinePunct w:val="0"/>
              <w:bidi w:val="0"/>
              <w:snapToGrid w:val="0"/>
              <w:spacing w:line="300" w:lineRule="auto"/>
              <w:rPr>
                <w:rFonts w:hint="default" w:ascii="楷体" w:hAnsi="楷体" w:eastAsia="楷体" w:cs="楷体"/>
                <w:highlight w:val="none"/>
                <w:lang w:val="en-US" w:eastAsia="zh-CN"/>
              </w:rPr>
            </w:pPr>
            <w:r>
              <w:rPr>
                <w:rFonts w:hint="eastAsia" w:ascii="楷体" w:hAnsi="楷体" w:eastAsia="楷体" w:cs="楷体"/>
                <w:highlight w:val="none"/>
                <w:lang w:val="en-US" w:eastAsia="zh-CN"/>
              </w:rPr>
              <w:t>高压柜1个、低压柜1个</w:t>
            </w:r>
          </w:p>
        </w:tc>
        <w:tc>
          <w:tcPr>
            <w:tcW w:w="4186" w:type="dxa"/>
            <w:noWrap w:val="0"/>
            <w:vAlign w:val="center"/>
          </w:tcPr>
          <w:p w14:paraId="51EB21CD">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见“3.3</w:t>
            </w:r>
            <w:r>
              <w:rPr>
                <w:rFonts w:hint="eastAsia" w:eastAsia="宋体" w:cs="Calibri"/>
                <w:color w:val="auto"/>
                <w:highlight w:val="none"/>
                <w:lang w:val="en-US" w:eastAsia="zh-CN"/>
              </w:rPr>
              <w:t>公</w:t>
            </w:r>
            <w:r>
              <w:rPr>
                <w:rFonts w:hint="eastAsia" w:ascii="Calibri" w:hAnsi="Calibri" w:eastAsia="宋体" w:cs="Calibri"/>
                <w:color w:val="auto"/>
                <w:highlight w:val="none"/>
                <w:lang w:val="en-US" w:eastAsia="zh-CN"/>
              </w:rPr>
              <w:t>用设施设备维护服务”</w:t>
            </w:r>
          </w:p>
        </w:tc>
      </w:tr>
    </w:tbl>
    <w:p w14:paraId="11690C7F">
      <w:pPr>
        <w:pageBreakBefore w:val="0"/>
        <w:widowControl/>
        <w:kinsoku/>
        <w:wordWrap/>
        <w:overflowPunct/>
        <w:topLinePunct w:val="0"/>
        <w:bidi w:val="0"/>
        <w:snapToGrid w:val="0"/>
        <w:spacing w:line="300" w:lineRule="auto"/>
        <w:jc w:val="left"/>
        <w:rPr>
          <w:rFonts w:hint="default" w:ascii="楷体" w:hAnsi="楷体" w:eastAsia="楷体" w:cs="楷体"/>
          <w:color w:val="auto"/>
          <w:kern w:val="2"/>
          <w:sz w:val="21"/>
          <w:szCs w:val="21"/>
          <w:highlight w:val="none"/>
          <w:u w:val="none"/>
          <w:lang w:val="en-US" w:eastAsia="zh-CN" w:bidi="ar-SA"/>
        </w:rPr>
      </w:pPr>
      <w:r>
        <w:rPr>
          <w:rFonts w:hint="eastAsia" w:ascii="楷体" w:hAnsi="楷体" w:eastAsia="楷体" w:cs="楷体"/>
          <w:color w:val="auto"/>
          <w:kern w:val="2"/>
          <w:sz w:val="21"/>
          <w:szCs w:val="21"/>
          <w:highlight w:val="none"/>
          <w:u w:val="none"/>
          <w:lang w:val="en-US" w:eastAsia="zh-CN" w:bidi="ar-SA"/>
        </w:rPr>
        <w:t>2、</w:t>
      </w:r>
      <w:r>
        <w:rPr>
          <w:rFonts w:hint="eastAsia" w:ascii="楷体" w:hAnsi="楷体" w:eastAsia="楷体" w:cs="楷体"/>
          <w:highlight w:val="none"/>
          <w:lang w:val="en-US" w:eastAsia="zh-CN"/>
        </w:rPr>
        <w:t>零散烈士墓集中安放管理保护点</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8"/>
        <w:gridCol w:w="3957"/>
        <w:gridCol w:w="2450"/>
      </w:tblGrid>
      <w:tr w14:paraId="4D769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13" w:type="dxa"/>
            <w:gridSpan w:val="2"/>
            <w:noWrap w:val="0"/>
            <w:vAlign w:val="center"/>
          </w:tcPr>
          <w:p w14:paraId="67C1B9A2">
            <w:pPr>
              <w:pageBreakBefore w:val="0"/>
              <w:kinsoku/>
              <w:wordWrap/>
              <w:overflowPunct/>
              <w:topLinePunct w:val="0"/>
              <w:bidi w:val="0"/>
              <w:snapToGrid w:val="0"/>
              <w:spacing w:line="300" w:lineRule="auto"/>
              <w:jc w:val="center"/>
              <w:rPr>
                <w:rFonts w:hint="default" w:ascii="Calibri" w:hAnsi="Calibri" w:eastAsia="宋体" w:cs="Calibri"/>
                <w:b/>
                <w:bCs/>
                <w:color w:val="auto"/>
                <w:szCs w:val="21"/>
                <w:highlight w:val="none"/>
              </w:rPr>
            </w:pPr>
            <w:r>
              <w:rPr>
                <w:rFonts w:hint="eastAsia" w:ascii="Calibri" w:hAnsi="Calibri" w:cs="Calibri"/>
                <w:b/>
                <w:bCs/>
                <w:highlight w:val="none"/>
                <w:lang w:val="en-US" w:eastAsia="zh-CN"/>
              </w:rPr>
              <w:t>名称</w:t>
            </w:r>
          </w:p>
        </w:tc>
        <w:tc>
          <w:tcPr>
            <w:tcW w:w="6761" w:type="dxa"/>
            <w:noWrap w:val="0"/>
            <w:vAlign w:val="center"/>
          </w:tcPr>
          <w:p w14:paraId="639A47CD">
            <w:pPr>
              <w:pageBreakBefore w:val="0"/>
              <w:kinsoku/>
              <w:wordWrap/>
              <w:overflowPunct/>
              <w:topLinePunct w:val="0"/>
              <w:bidi w:val="0"/>
              <w:snapToGrid w:val="0"/>
              <w:spacing w:line="300" w:lineRule="auto"/>
              <w:jc w:val="center"/>
              <w:rPr>
                <w:rFonts w:hint="eastAsia" w:ascii="Calibri" w:hAnsi="Calibri" w:eastAsia="宋体" w:cs="Calibri"/>
                <w:b/>
                <w:bCs/>
                <w:color w:val="auto"/>
                <w:szCs w:val="21"/>
                <w:highlight w:val="none"/>
                <w:lang w:eastAsia="zh-CN"/>
              </w:rPr>
            </w:pPr>
            <w:r>
              <w:rPr>
                <w:rFonts w:hint="default" w:ascii="Calibri" w:hAnsi="Calibri" w:cs="Calibri"/>
                <w:b/>
                <w:bCs/>
                <w:highlight w:val="none"/>
              </w:rPr>
              <w:t>明细</w:t>
            </w:r>
          </w:p>
        </w:tc>
        <w:tc>
          <w:tcPr>
            <w:tcW w:w="4186" w:type="dxa"/>
            <w:noWrap w:val="0"/>
            <w:vAlign w:val="center"/>
          </w:tcPr>
          <w:p w14:paraId="7E8D7FA6">
            <w:pPr>
              <w:pageBreakBefore w:val="0"/>
              <w:kinsoku/>
              <w:wordWrap/>
              <w:overflowPunct/>
              <w:topLinePunct w:val="0"/>
              <w:bidi w:val="0"/>
              <w:snapToGrid w:val="0"/>
              <w:spacing w:line="300" w:lineRule="auto"/>
              <w:jc w:val="center"/>
              <w:rPr>
                <w:rFonts w:hint="default" w:ascii="Calibri" w:hAnsi="Calibri" w:eastAsia="宋体" w:cs="Calibri"/>
                <w:b/>
                <w:bCs/>
                <w:highlight w:val="none"/>
                <w:lang w:val="en-US" w:eastAsia="zh-CN"/>
              </w:rPr>
            </w:pPr>
            <w:r>
              <w:rPr>
                <w:rFonts w:hint="eastAsia" w:cs="Calibri"/>
                <w:b/>
                <w:bCs/>
                <w:highlight w:val="none"/>
                <w:lang w:val="en-US" w:eastAsia="zh-CN"/>
              </w:rPr>
              <w:t>服务内容及标准</w:t>
            </w:r>
          </w:p>
        </w:tc>
      </w:tr>
      <w:tr w14:paraId="0BEC5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13" w:type="dxa"/>
            <w:gridSpan w:val="2"/>
            <w:noWrap w:val="0"/>
            <w:vAlign w:val="center"/>
          </w:tcPr>
          <w:p w14:paraId="573728A2">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eastAsia" w:ascii="Calibri" w:hAnsi="Calibri" w:cs="Calibri"/>
                <w:highlight w:val="none"/>
                <w:lang w:val="en-US" w:eastAsia="zh-CN"/>
              </w:rPr>
              <w:t>建筑名称</w:t>
            </w:r>
          </w:p>
        </w:tc>
        <w:tc>
          <w:tcPr>
            <w:tcW w:w="6761" w:type="dxa"/>
            <w:noWrap w:val="0"/>
            <w:vAlign w:val="center"/>
          </w:tcPr>
          <w:p w14:paraId="3B820B65">
            <w:pPr>
              <w:pageBreakBefore w:val="0"/>
              <w:kinsoku/>
              <w:wordWrap/>
              <w:overflowPunct/>
              <w:topLinePunct w:val="0"/>
              <w:bidi w:val="0"/>
              <w:snapToGrid w:val="0"/>
              <w:spacing w:line="300" w:lineRule="auto"/>
              <w:rPr>
                <w:rFonts w:hint="eastAsia" w:ascii="楷体" w:hAnsi="楷体" w:eastAsia="楷体" w:cs="楷体"/>
                <w:highlight w:val="none"/>
                <w:lang w:val="en-US" w:eastAsia="zh-CN"/>
              </w:rPr>
            </w:pPr>
            <w:r>
              <w:rPr>
                <w:rFonts w:hint="eastAsia" w:ascii="楷体" w:hAnsi="楷体" w:eastAsia="楷体" w:cs="楷体"/>
                <w:highlight w:val="none"/>
                <w:lang w:val="en-US" w:eastAsia="zh-CN"/>
              </w:rPr>
              <w:t>零散烈士墓集中安放管理保护点</w:t>
            </w:r>
          </w:p>
        </w:tc>
        <w:tc>
          <w:tcPr>
            <w:tcW w:w="4186" w:type="dxa"/>
            <w:noWrap w:val="0"/>
            <w:vAlign w:val="center"/>
          </w:tcPr>
          <w:p w14:paraId="44DE6CFA">
            <w:pPr>
              <w:pageBreakBefore w:val="0"/>
              <w:kinsoku/>
              <w:wordWrap/>
              <w:overflowPunct/>
              <w:topLinePunct w:val="0"/>
              <w:bidi w:val="0"/>
              <w:snapToGrid w:val="0"/>
              <w:spacing w:line="300" w:lineRule="auto"/>
              <w:rPr>
                <w:rFonts w:hint="eastAsia" w:ascii="楷体" w:hAnsi="楷体" w:eastAsia="楷体" w:cs="楷体"/>
                <w:highlight w:val="none"/>
                <w:lang w:val="en-US" w:eastAsia="zh-CN"/>
              </w:rPr>
            </w:pPr>
          </w:p>
        </w:tc>
      </w:tr>
      <w:tr w14:paraId="58D59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722F5696">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eastAsia" w:cs="Calibri"/>
                <w:highlight w:val="none"/>
                <w:lang w:val="en-US" w:eastAsia="zh-CN"/>
              </w:rPr>
              <w:t>总面积</w:t>
            </w:r>
          </w:p>
        </w:tc>
        <w:tc>
          <w:tcPr>
            <w:tcW w:w="2440" w:type="dxa"/>
            <w:noWrap w:val="0"/>
            <w:vAlign w:val="center"/>
          </w:tcPr>
          <w:p w14:paraId="43DF22FC">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default" w:ascii="Calibri" w:hAnsi="Calibri" w:cs="Calibri"/>
                <w:highlight w:val="none"/>
              </w:rPr>
              <w:t>建筑面积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5581C6A0">
            <w:pPr>
              <w:pageBreakBefore w:val="0"/>
              <w:kinsoku/>
              <w:wordWrap/>
              <w:overflowPunct/>
              <w:topLinePunct w:val="0"/>
              <w:bidi w:val="0"/>
              <w:snapToGrid w:val="0"/>
              <w:spacing w:line="300" w:lineRule="auto"/>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sz w:val="21"/>
                <w:szCs w:val="21"/>
                <w:highlight w:val="none"/>
                <w:vertAlign w:val="baseline"/>
                <w:lang w:val="en-US" w:eastAsia="zh-CN"/>
              </w:rPr>
              <w:t>37348.32平方米</w:t>
            </w:r>
          </w:p>
        </w:tc>
        <w:tc>
          <w:tcPr>
            <w:tcW w:w="4186" w:type="dxa"/>
            <w:noWrap w:val="0"/>
            <w:vAlign w:val="center"/>
          </w:tcPr>
          <w:p w14:paraId="347D6649">
            <w:pPr>
              <w:pageBreakBefore w:val="0"/>
              <w:kinsoku/>
              <w:wordWrap/>
              <w:overflowPunct/>
              <w:topLinePunct w:val="0"/>
              <w:bidi w:val="0"/>
              <w:snapToGrid w:val="0"/>
              <w:spacing w:line="300" w:lineRule="auto"/>
              <w:rPr>
                <w:rFonts w:hint="default" w:ascii="楷体" w:hAnsi="楷体" w:eastAsia="楷体" w:cs="楷体"/>
                <w:highlight w:val="none"/>
                <w:lang w:val="en-US" w:eastAsia="zh-CN"/>
              </w:rPr>
            </w:pPr>
            <w:r>
              <w:rPr>
                <w:rFonts w:hint="eastAsia" w:ascii="Calibri" w:hAnsi="Calibri" w:eastAsia="宋体" w:cs="Calibri"/>
                <w:color w:val="auto"/>
                <w:highlight w:val="none"/>
                <w:lang w:val="en-US" w:eastAsia="zh-CN"/>
              </w:rPr>
              <w:t>见“3.6保安服务”</w:t>
            </w:r>
          </w:p>
        </w:tc>
      </w:tr>
      <w:tr w14:paraId="652AD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7B26F944">
            <w:pPr>
              <w:pageBreakBefore w:val="0"/>
              <w:kinsoku/>
              <w:wordWrap/>
              <w:overflowPunct/>
              <w:topLinePunct w:val="0"/>
              <w:bidi w:val="0"/>
              <w:snapToGrid w:val="0"/>
              <w:spacing w:line="300" w:lineRule="auto"/>
              <w:ind w:left="0" w:firstLine="0" w:firstLineChars="0"/>
              <w:jc w:val="center"/>
              <w:rPr>
                <w:rFonts w:hint="default" w:ascii="Calibri" w:hAnsi="Calibri" w:eastAsia="宋体" w:cs="Calibri"/>
                <w:color w:val="auto"/>
                <w:szCs w:val="21"/>
                <w:highlight w:val="none"/>
              </w:rPr>
            </w:pPr>
          </w:p>
        </w:tc>
        <w:tc>
          <w:tcPr>
            <w:tcW w:w="2440" w:type="dxa"/>
            <w:noWrap w:val="0"/>
            <w:vAlign w:val="center"/>
          </w:tcPr>
          <w:p w14:paraId="0554CFE8">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default" w:ascii="Calibri" w:hAnsi="Calibri" w:cs="Calibri"/>
                <w:highlight w:val="none"/>
              </w:rPr>
              <w:t>需保洁面积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65DB6F01">
            <w:pPr>
              <w:pageBreakBefore w:val="0"/>
              <w:kinsoku/>
              <w:wordWrap/>
              <w:overflowPunct/>
              <w:topLinePunct w:val="0"/>
              <w:bidi w:val="0"/>
              <w:snapToGrid w:val="0"/>
              <w:spacing w:line="300" w:lineRule="auto"/>
              <w:rPr>
                <w:rFonts w:hint="eastAsia" w:ascii="楷体" w:hAnsi="楷体" w:eastAsia="楷体" w:cs="楷体"/>
                <w:color w:val="auto"/>
                <w:kern w:val="2"/>
                <w:sz w:val="21"/>
                <w:szCs w:val="21"/>
                <w:highlight w:val="none"/>
                <w:lang w:val="en-US" w:eastAsia="zh-CN" w:bidi="ar-SA"/>
              </w:rPr>
            </w:pPr>
            <w:r>
              <w:rPr>
                <w:rFonts w:hint="eastAsia" w:ascii="楷体" w:hAnsi="楷体" w:eastAsia="楷体" w:cs="楷体"/>
                <w:sz w:val="21"/>
                <w:szCs w:val="21"/>
                <w:highlight w:val="none"/>
                <w:vertAlign w:val="baseline"/>
                <w:lang w:val="en-US" w:eastAsia="zh-CN"/>
              </w:rPr>
              <w:t>37348.32平方米</w:t>
            </w:r>
          </w:p>
        </w:tc>
        <w:tc>
          <w:tcPr>
            <w:tcW w:w="4186" w:type="dxa"/>
            <w:noWrap w:val="0"/>
            <w:vAlign w:val="center"/>
          </w:tcPr>
          <w:p w14:paraId="747DB3F1">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eastAsia="宋体" w:cs="Calibri"/>
                <w:color w:val="auto"/>
                <w:kern w:val="2"/>
                <w:sz w:val="21"/>
                <w:szCs w:val="21"/>
                <w:highlight w:val="none"/>
                <w:lang w:val="en-US" w:eastAsia="zh-CN" w:bidi="ar-SA"/>
              </w:rPr>
              <w:t>见“3.4保洁服务”</w:t>
            </w:r>
          </w:p>
        </w:tc>
      </w:tr>
      <w:tr w14:paraId="58734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0A0AADC2">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eastAsia" w:cs="Calibri"/>
                <w:highlight w:val="none"/>
                <w:lang w:val="en-US" w:eastAsia="zh-CN"/>
              </w:rPr>
              <w:t>门窗</w:t>
            </w:r>
          </w:p>
        </w:tc>
        <w:tc>
          <w:tcPr>
            <w:tcW w:w="2440" w:type="dxa"/>
            <w:noWrap w:val="0"/>
            <w:vAlign w:val="center"/>
          </w:tcPr>
          <w:p w14:paraId="2466D478">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eastAsia" w:cs="Calibri"/>
                <w:highlight w:val="none"/>
                <w:lang w:val="en-US" w:eastAsia="zh-CN"/>
              </w:rPr>
              <w:t>门窗</w:t>
            </w:r>
            <w:r>
              <w:rPr>
                <w:rFonts w:hint="eastAsia" w:ascii="Calibri" w:hAnsi="Calibri" w:cs="Calibri"/>
                <w:highlight w:val="none"/>
                <w:lang w:val="en-US" w:eastAsia="zh-CN"/>
              </w:rPr>
              <w:t>总数量（个）及总面积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170A578E">
            <w:pPr>
              <w:pageBreakBefore w:val="0"/>
              <w:kinsoku/>
              <w:wordWrap/>
              <w:overflowPunct/>
              <w:topLinePunct w:val="0"/>
              <w:bidi w:val="0"/>
              <w:snapToGrid w:val="0"/>
              <w:spacing w:line="300" w:lineRule="auto"/>
              <w:rPr>
                <w:rFonts w:hint="eastAsia" w:ascii="楷体" w:hAnsi="楷体" w:eastAsia="楷体" w:cs="楷体"/>
                <w:kern w:val="2"/>
                <w:sz w:val="21"/>
                <w:szCs w:val="21"/>
                <w:highlight w:val="none"/>
                <w:lang w:val="en-US" w:eastAsia="zh-CN" w:bidi="ar-SA"/>
              </w:rPr>
            </w:pPr>
            <w:r>
              <w:rPr>
                <w:rFonts w:hint="eastAsia" w:ascii="楷体" w:hAnsi="楷体" w:eastAsia="楷体" w:cs="楷体"/>
                <w:kern w:val="2"/>
                <w:sz w:val="21"/>
                <w:szCs w:val="21"/>
                <w:highlight w:val="none"/>
                <w:lang w:val="en-US" w:eastAsia="zh-CN" w:bidi="ar-SA"/>
              </w:rPr>
              <w:t>门：12个、窗16个。面积：1896.83平方米</w:t>
            </w:r>
          </w:p>
        </w:tc>
        <w:tc>
          <w:tcPr>
            <w:tcW w:w="4186" w:type="dxa"/>
            <w:noWrap w:val="0"/>
            <w:vAlign w:val="center"/>
          </w:tcPr>
          <w:p w14:paraId="6E5DB913">
            <w:pPr>
              <w:pageBreakBefore w:val="0"/>
              <w:kinsoku/>
              <w:wordWrap/>
              <w:overflowPunct/>
              <w:topLinePunct w:val="0"/>
              <w:bidi w:val="0"/>
              <w:snapToGrid w:val="0"/>
              <w:spacing w:line="300" w:lineRule="auto"/>
              <w:rPr>
                <w:rFonts w:hint="eastAsia" w:ascii="楷体" w:hAnsi="楷体" w:eastAsia="楷体" w:cs="楷体"/>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06AF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038E86BE">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default" w:ascii="Calibri" w:hAnsi="Calibri" w:cs="Calibri"/>
                <w:highlight w:val="none"/>
              </w:rPr>
              <w:t>地面</w:t>
            </w:r>
          </w:p>
        </w:tc>
        <w:tc>
          <w:tcPr>
            <w:tcW w:w="2440" w:type="dxa"/>
            <w:noWrap w:val="0"/>
            <w:vAlign w:val="center"/>
          </w:tcPr>
          <w:p w14:paraId="577F9446">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default" w:ascii="Calibri" w:hAnsi="Calibri" w:cs="Calibri"/>
                <w:highlight w:val="none"/>
              </w:rPr>
              <w:t>地面</w:t>
            </w:r>
            <w:r>
              <w:rPr>
                <w:rFonts w:hint="eastAsia" w:cs="Calibri"/>
                <w:highlight w:val="none"/>
                <w:lang w:val="en-US" w:eastAsia="zh-CN"/>
              </w:rPr>
              <w:t>各</w:t>
            </w:r>
            <w:r>
              <w:rPr>
                <w:rFonts w:hint="default" w:ascii="Calibri" w:hAnsi="Calibri" w:cs="Calibri"/>
                <w:highlight w:val="none"/>
              </w:rPr>
              <w:t>材质</w:t>
            </w:r>
            <w:r>
              <w:rPr>
                <w:rFonts w:hint="eastAsia" w:ascii="Calibri" w:hAnsi="Calibri" w:cs="Calibri"/>
                <w:highlight w:val="none"/>
                <w:lang w:val="en-US" w:eastAsia="zh-CN"/>
              </w:rPr>
              <w:t>及</w:t>
            </w:r>
            <w:r>
              <w:rPr>
                <w:rFonts w:hint="eastAsia" w:cs="Calibri"/>
                <w:highlight w:val="none"/>
                <w:lang w:val="en-US" w:eastAsia="zh-CN"/>
              </w:rPr>
              <w:t>总</w:t>
            </w:r>
            <w:r>
              <w:rPr>
                <w:rFonts w:hint="eastAsia" w:ascii="Calibri" w:hAnsi="Calibri" w:cs="Calibri"/>
                <w:highlight w:val="none"/>
                <w:lang w:val="en-US" w:eastAsia="zh-CN"/>
              </w:rPr>
              <w:t>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59192399">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楷体" w:hAnsi="楷体" w:eastAsia="楷体" w:cs="楷体"/>
                <w:highlight w:val="none"/>
                <w:lang w:val="en-US" w:eastAsia="zh-CN"/>
              </w:rPr>
              <w:t>瓷砖总面积：14000平方米</w:t>
            </w:r>
          </w:p>
        </w:tc>
        <w:tc>
          <w:tcPr>
            <w:tcW w:w="4186" w:type="dxa"/>
            <w:noWrap w:val="0"/>
            <w:vAlign w:val="center"/>
          </w:tcPr>
          <w:p w14:paraId="07312235">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36B27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2DCEC434">
            <w:pPr>
              <w:pageBreakBefore w:val="0"/>
              <w:kinsoku/>
              <w:wordWrap/>
              <w:overflowPunct/>
              <w:topLinePunct w:val="0"/>
              <w:bidi w:val="0"/>
              <w:snapToGrid w:val="0"/>
              <w:spacing w:line="300" w:lineRule="auto"/>
              <w:rPr>
                <w:rFonts w:hint="default" w:ascii="Calibri" w:hAnsi="Calibri" w:eastAsia="宋体" w:cs="Calibri"/>
                <w:highlight w:val="none"/>
                <w:lang w:val="en-US" w:eastAsia="zh-CN"/>
              </w:rPr>
            </w:pPr>
            <w:r>
              <w:rPr>
                <w:rFonts w:hint="default" w:eastAsia="宋体"/>
                <w:b w:val="0"/>
                <w:bCs w:val="0"/>
                <w:highlight w:val="none"/>
                <w:lang w:val="en-US" w:eastAsia="zh-CN"/>
              </w:rPr>
              <w:t>内墙饰面</w:t>
            </w:r>
          </w:p>
        </w:tc>
        <w:tc>
          <w:tcPr>
            <w:tcW w:w="2440" w:type="dxa"/>
            <w:noWrap w:val="0"/>
            <w:vAlign w:val="center"/>
          </w:tcPr>
          <w:p w14:paraId="399BDCFD">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default" w:eastAsia="宋体"/>
                <w:b w:val="0"/>
                <w:bCs w:val="0"/>
                <w:highlight w:val="none"/>
                <w:lang w:val="en-US" w:eastAsia="zh-CN"/>
              </w:rPr>
              <w:t>内墙饰面</w:t>
            </w:r>
            <w:r>
              <w:rPr>
                <w:rFonts w:hint="default" w:ascii="Calibri" w:hAnsi="Calibri" w:eastAsia="宋体" w:cs="Calibri"/>
                <w:highlight w:val="none"/>
                <w:lang w:val="en-US" w:eastAsia="zh-CN"/>
              </w:rPr>
              <w:t>各</w:t>
            </w:r>
            <w:r>
              <w:rPr>
                <w:rFonts w:hint="default" w:ascii="Calibri" w:hAnsi="Calibri" w:eastAsia="宋体" w:cs="Calibri"/>
                <w:highlight w:val="none"/>
              </w:rPr>
              <w:t>材质</w:t>
            </w:r>
            <w:r>
              <w:rPr>
                <w:rFonts w:hint="default" w:ascii="Calibri" w:hAnsi="Calibri" w:eastAsia="宋体" w:cs="Calibri"/>
                <w:highlight w:val="none"/>
                <w:lang w:val="en-US" w:eastAsia="zh-CN"/>
              </w:rPr>
              <w:t>及</w:t>
            </w:r>
            <w:r>
              <w:rPr>
                <w:rFonts w:hint="default" w:eastAsia="宋体" w:cs="Calibri"/>
                <w:highlight w:val="none"/>
                <w:lang w:val="en-US" w:eastAsia="zh-CN"/>
              </w:rPr>
              <w:t>总</w:t>
            </w:r>
            <w:r>
              <w:rPr>
                <w:rFonts w:hint="default" w:ascii="Calibri" w:hAnsi="Calibri" w:eastAsia="宋体" w:cs="Calibri"/>
                <w:highlight w:val="none"/>
                <w:lang w:val="en-US" w:eastAsia="zh-CN"/>
              </w:rPr>
              <w:t>面积</w:t>
            </w:r>
            <w:r>
              <w:rPr>
                <w:rFonts w:hint="default" w:ascii="Calibri" w:hAnsi="Calibri" w:eastAsia="宋体" w:cs="Calibri"/>
                <w:highlight w:val="none"/>
                <w:lang w:eastAsia="zh-CN"/>
              </w:rPr>
              <w:t>（</w:t>
            </w:r>
            <w:r>
              <w:rPr>
                <w:rFonts w:hint="default" w:ascii="Calibri" w:hAnsi="Calibri" w:eastAsia="宋体" w:cs="Calibri"/>
                <w:highlight w:val="none"/>
              </w:rPr>
              <w:t>㎡</w:t>
            </w:r>
            <w:r>
              <w:rPr>
                <w:rFonts w:hint="default" w:ascii="Calibri" w:hAnsi="Calibri" w:eastAsia="宋体" w:cs="Calibri"/>
                <w:highlight w:val="none"/>
                <w:lang w:eastAsia="zh-CN"/>
              </w:rPr>
              <w:t>）</w:t>
            </w:r>
          </w:p>
        </w:tc>
        <w:tc>
          <w:tcPr>
            <w:tcW w:w="6761" w:type="dxa"/>
            <w:noWrap w:val="0"/>
            <w:vAlign w:val="center"/>
          </w:tcPr>
          <w:p w14:paraId="5A31EA95">
            <w:pPr>
              <w:pageBreakBefore w:val="0"/>
              <w:kinsoku/>
              <w:wordWrap/>
              <w:overflowPunct/>
              <w:topLinePunct w:val="0"/>
              <w:bidi w:val="0"/>
              <w:snapToGrid w:val="0"/>
              <w:spacing w:line="300" w:lineRule="auto"/>
              <w:rPr>
                <w:rFonts w:hint="default" w:ascii="Calibri" w:hAnsi="Calibri" w:cs="Calibri"/>
                <w:highlight w:val="none"/>
                <w:lang w:val="en-US"/>
              </w:rPr>
            </w:pPr>
            <w:r>
              <w:rPr>
                <w:rFonts w:hint="eastAsia" w:ascii="楷体" w:hAnsi="楷体" w:eastAsia="楷体" w:cs="楷体"/>
                <w:b w:val="0"/>
                <w:bCs w:val="0"/>
                <w:highlight w:val="none"/>
                <w:lang w:val="en-US" w:eastAsia="zh-CN"/>
              </w:rPr>
              <w:t>内墙饰面</w:t>
            </w:r>
            <w:r>
              <w:rPr>
                <w:rFonts w:hint="eastAsia" w:ascii="楷体" w:hAnsi="楷体" w:eastAsia="楷体" w:cs="楷体"/>
                <w:highlight w:val="none"/>
                <w:lang w:val="en-US" w:eastAsia="zh-CN"/>
              </w:rPr>
              <w:t>乳胶漆总面积：740平方米</w:t>
            </w:r>
          </w:p>
        </w:tc>
        <w:tc>
          <w:tcPr>
            <w:tcW w:w="4186" w:type="dxa"/>
            <w:noWrap w:val="0"/>
            <w:vAlign w:val="center"/>
          </w:tcPr>
          <w:p w14:paraId="491DBE59">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019C5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19598FBB">
            <w:pPr>
              <w:pageBreakBefore w:val="0"/>
              <w:kinsoku/>
              <w:wordWrap/>
              <w:overflowPunct/>
              <w:topLinePunct w:val="0"/>
              <w:bidi w:val="0"/>
              <w:snapToGrid w:val="0"/>
              <w:spacing w:line="300" w:lineRule="auto"/>
              <w:rPr>
                <w:rFonts w:hint="default" w:ascii="Calibri" w:hAnsi="Calibri" w:cs="Calibri"/>
                <w:highlight w:val="none"/>
                <w:lang w:val="en-US" w:eastAsia="zh-CN"/>
              </w:rPr>
            </w:pPr>
            <w:r>
              <w:rPr>
                <w:rFonts w:hint="eastAsia" w:ascii="Calibri" w:hAnsi="Calibri" w:cs="Calibri"/>
                <w:highlight w:val="none"/>
                <w:lang w:val="en-US" w:eastAsia="zh-CN"/>
              </w:rPr>
              <w:t>顶面</w:t>
            </w:r>
          </w:p>
        </w:tc>
        <w:tc>
          <w:tcPr>
            <w:tcW w:w="2440" w:type="dxa"/>
            <w:noWrap w:val="0"/>
            <w:vAlign w:val="center"/>
          </w:tcPr>
          <w:p w14:paraId="245E12B1">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eastAsia" w:ascii="Calibri" w:hAnsi="Calibri" w:cs="Calibri"/>
                <w:highlight w:val="none"/>
                <w:lang w:val="en-US" w:eastAsia="zh-CN"/>
              </w:rPr>
              <w:t>顶面各</w:t>
            </w:r>
            <w:r>
              <w:rPr>
                <w:rFonts w:hint="default" w:ascii="Calibri" w:hAnsi="Calibri" w:cs="Calibri"/>
                <w:highlight w:val="none"/>
              </w:rPr>
              <w:t>材质</w:t>
            </w:r>
            <w:r>
              <w:rPr>
                <w:rFonts w:hint="eastAsia" w:ascii="Calibri" w:hAnsi="Calibri" w:cs="Calibri"/>
                <w:highlight w:val="none"/>
                <w:lang w:val="en-US" w:eastAsia="zh-CN"/>
              </w:rPr>
              <w:t>及</w:t>
            </w:r>
            <w:r>
              <w:rPr>
                <w:rFonts w:hint="eastAsia" w:cs="Calibri"/>
                <w:highlight w:val="none"/>
                <w:lang w:val="en-US" w:eastAsia="zh-CN"/>
              </w:rPr>
              <w:t>总</w:t>
            </w:r>
            <w:r>
              <w:rPr>
                <w:rFonts w:hint="eastAsia" w:ascii="Calibri" w:hAnsi="Calibri" w:cs="Calibri"/>
                <w:highlight w:val="none"/>
                <w:lang w:val="en-US" w:eastAsia="zh-CN"/>
              </w:rPr>
              <w:t>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4F54EC3F">
            <w:pPr>
              <w:pageBreakBefore w:val="0"/>
              <w:kinsoku/>
              <w:wordWrap/>
              <w:overflowPunct/>
              <w:topLinePunct w:val="0"/>
              <w:bidi w:val="0"/>
              <w:snapToGrid w:val="0"/>
              <w:spacing w:line="300" w:lineRule="auto"/>
              <w:rPr>
                <w:rFonts w:hint="default" w:ascii="Calibri" w:hAnsi="Calibri" w:eastAsia="宋体" w:cs="Calibri"/>
                <w:kern w:val="2"/>
                <w:sz w:val="21"/>
                <w:szCs w:val="24"/>
                <w:highlight w:val="none"/>
                <w:lang w:val="en-US" w:eastAsia="zh-CN" w:bidi="ar-SA"/>
              </w:rPr>
            </w:pPr>
            <w:r>
              <w:rPr>
                <w:rFonts w:hint="eastAsia" w:ascii="楷体" w:hAnsi="楷体" w:eastAsia="楷体" w:cs="楷体"/>
                <w:highlight w:val="none"/>
                <w:lang w:val="en-US" w:eastAsia="zh-CN"/>
              </w:rPr>
              <w:t>格栅总面积：509平方米</w:t>
            </w:r>
          </w:p>
        </w:tc>
        <w:tc>
          <w:tcPr>
            <w:tcW w:w="4186" w:type="dxa"/>
            <w:noWrap w:val="0"/>
            <w:vAlign w:val="center"/>
          </w:tcPr>
          <w:p w14:paraId="6D6A58DF">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76BA5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3DDA38AF">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default" w:ascii="Calibri" w:hAnsi="Calibri" w:cs="Calibri"/>
                <w:highlight w:val="none"/>
              </w:rPr>
              <w:t>外墙</w:t>
            </w:r>
          </w:p>
        </w:tc>
        <w:tc>
          <w:tcPr>
            <w:tcW w:w="2440" w:type="dxa"/>
            <w:noWrap w:val="0"/>
            <w:vAlign w:val="center"/>
          </w:tcPr>
          <w:p w14:paraId="4D8E84CA">
            <w:pPr>
              <w:pageBreakBefore w:val="0"/>
              <w:kinsoku/>
              <w:wordWrap/>
              <w:overflowPunct/>
              <w:topLinePunct w:val="0"/>
              <w:bidi w:val="0"/>
              <w:snapToGrid w:val="0"/>
              <w:spacing w:line="300" w:lineRule="auto"/>
              <w:rPr>
                <w:rFonts w:hint="default" w:ascii="Calibri" w:hAnsi="Calibri" w:eastAsia="宋体" w:cs="Calibri"/>
                <w:color w:val="auto"/>
                <w:szCs w:val="21"/>
                <w:highlight w:val="none"/>
                <w:lang w:eastAsia="zh-CN"/>
              </w:rPr>
            </w:pPr>
            <w:r>
              <w:rPr>
                <w:rFonts w:hint="default" w:ascii="Calibri" w:hAnsi="Calibri" w:cs="Calibri"/>
                <w:highlight w:val="none"/>
              </w:rPr>
              <w:t>外墙</w:t>
            </w:r>
            <w:r>
              <w:rPr>
                <w:rFonts w:hint="eastAsia" w:ascii="Calibri" w:hAnsi="Calibri" w:cs="Calibri"/>
                <w:highlight w:val="none"/>
                <w:lang w:val="en-US" w:eastAsia="zh-CN"/>
              </w:rPr>
              <w:t>各</w:t>
            </w:r>
            <w:r>
              <w:rPr>
                <w:rFonts w:hint="default" w:ascii="Calibri" w:hAnsi="Calibri" w:cs="Calibri"/>
                <w:highlight w:val="none"/>
              </w:rPr>
              <w:t>材质</w:t>
            </w:r>
            <w:r>
              <w:rPr>
                <w:rFonts w:hint="eastAsia" w:ascii="Calibri" w:hAnsi="Calibri" w:cs="Calibri"/>
                <w:highlight w:val="none"/>
                <w:lang w:val="en-US" w:eastAsia="zh-CN"/>
              </w:rPr>
              <w:t>及</w:t>
            </w:r>
            <w:r>
              <w:rPr>
                <w:rFonts w:hint="eastAsia" w:cs="Calibri"/>
                <w:highlight w:val="none"/>
                <w:lang w:val="en-US" w:eastAsia="zh-CN"/>
              </w:rPr>
              <w:t>总</w:t>
            </w:r>
            <w:r>
              <w:rPr>
                <w:rFonts w:hint="eastAsia" w:ascii="Calibri" w:hAnsi="Calibri" w:cs="Calibri"/>
                <w:highlight w:val="none"/>
                <w:lang w:val="en-US" w:eastAsia="zh-CN"/>
              </w:rPr>
              <w:t>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77A0011B">
            <w:pPr>
              <w:pageBreakBefore w:val="0"/>
              <w:kinsoku/>
              <w:wordWrap/>
              <w:overflowPunct/>
              <w:topLinePunct w:val="0"/>
              <w:bidi w:val="0"/>
              <w:snapToGrid w:val="0"/>
              <w:spacing w:line="300" w:lineRule="auto"/>
              <w:rPr>
                <w:rFonts w:hint="default" w:ascii="Calibri" w:hAnsi="Calibri" w:eastAsia="宋体" w:cs="Calibri"/>
                <w:color w:val="auto"/>
                <w:szCs w:val="21"/>
                <w:highlight w:val="none"/>
                <w:lang w:val="en-US"/>
              </w:rPr>
            </w:pPr>
            <w:r>
              <w:rPr>
                <w:rFonts w:hint="default" w:ascii="楷体" w:hAnsi="楷体" w:eastAsia="楷体" w:cs="楷体"/>
                <w:highlight w:val="none"/>
                <w:lang w:val="en-US" w:eastAsia="zh-CN"/>
              </w:rPr>
              <w:t>外墙涂料</w:t>
            </w:r>
            <w:r>
              <w:rPr>
                <w:rFonts w:hint="eastAsia" w:ascii="楷体" w:hAnsi="楷体" w:eastAsia="楷体" w:cs="楷体"/>
                <w:highlight w:val="none"/>
                <w:lang w:val="en-US" w:eastAsia="zh-CN"/>
              </w:rPr>
              <w:t>（</w:t>
            </w:r>
            <w:r>
              <w:rPr>
                <w:rFonts w:hint="default" w:ascii="楷体" w:hAnsi="楷体" w:eastAsia="楷体" w:cs="楷体"/>
                <w:highlight w:val="none"/>
                <w:lang w:val="en-US" w:eastAsia="zh-CN"/>
              </w:rPr>
              <w:t>普通涂料、弹性涂料</w:t>
            </w:r>
            <w:r>
              <w:rPr>
                <w:rFonts w:hint="eastAsia" w:ascii="楷体" w:hAnsi="楷体" w:eastAsia="楷体" w:cs="楷体"/>
                <w:highlight w:val="none"/>
                <w:lang w:val="en-US" w:eastAsia="zh-CN"/>
              </w:rPr>
              <w:t>等）总面积：1427平方米</w:t>
            </w:r>
          </w:p>
        </w:tc>
        <w:tc>
          <w:tcPr>
            <w:tcW w:w="4186" w:type="dxa"/>
            <w:noWrap w:val="0"/>
            <w:vAlign w:val="center"/>
          </w:tcPr>
          <w:p w14:paraId="0AB1E3EC">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2D89D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628B5363">
            <w:pPr>
              <w:pageBreakBefore w:val="0"/>
              <w:kinsoku/>
              <w:wordWrap/>
              <w:overflowPunct/>
              <w:topLinePunct w:val="0"/>
              <w:bidi w:val="0"/>
              <w:snapToGrid w:val="0"/>
              <w:spacing w:line="300" w:lineRule="auto"/>
              <w:rPr>
                <w:rFonts w:hint="default" w:ascii="Calibri" w:hAnsi="Calibri" w:cs="Calibri"/>
                <w:highlight w:val="none"/>
              </w:rPr>
            </w:pPr>
          </w:p>
        </w:tc>
        <w:tc>
          <w:tcPr>
            <w:tcW w:w="2440" w:type="dxa"/>
            <w:noWrap w:val="0"/>
            <w:vAlign w:val="center"/>
          </w:tcPr>
          <w:p w14:paraId="15F369A9">
            <w:pPr>
              <w:pageBreakBefore w:val="0"/>
              <w:kinsoku/>
              <w:wordWrap/>
              <w:overflowPunct/>
              <w:topLinePunct w:val="0"/>
              <w:bidi w:val="0"/>
              <w:snapToGrid w:val="0"/>
              <w:spacing w:line="300" w:lineRule="auto"/>
              <w:rPr>
                <w:rFonts w:hint="default" w:ascii="Calibri" w:hAnsi="Calibri" w:cs="Calibri"/>
                <w:highlight w:val="none"/>
              </w:rPr>
            </w:pPr>
            <w:r>
              <w:rPr>
                <w:rFonts w:hint="eastAsia" w:eastAsia="宋体" w:cs="Calibri"/>
                <w:highlight w:val="none"/>
                <w:lang w:val="en-US" w:eastAsia="zh-CN"/>
              </w:rPr>
              <w:t>外墙</w:t>
            </w:r>
            <w:r>
              <w:rPr>
                <w:rFonts w:hint="default" w:ascii="Calibri" w:hAnsi="Calibri" w:cs="Calibri"/>
                <w:highlight w:val="none"/>
              </w:rPr>
              <w:t>需</w:t>
            </w:r>
            <w:r>
              <w:rPr>
                <w:rFonts w:hint="eastAsia" w:eastAsia="宋体" w:cs="Calibri"/>
                <w:highlight w:val="none"/>
                <w:lang w:val="en-US" w:eastAsia="zh-CN"/>
              </w:rPr>
              <w:t>清洗面积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13A65AC1">
            <w:pPr>
              <w:pageBreakBefore w:val="0"/>
              <w:kinsoku/>
              <w:wordWrap/>
              <w:overflowPunct/>
              <w:topLinePunct w:val="0"/>
              <w:bidi w:val="0"/>
              <w:snapToGrid w:val="0"/>
              <w:spacing w:line="300" w:lineRule="auto"/>
              <w:rPr>
                <w:rFonts w:hint="default" w:ascii="楷体" w:hAnsi="楷体" w:eastAsia="楷体" w:cs="楷体"/>
                <w:highlight w:val="none"/>
                <w:lang w:val="en-US" w:eastAsia="zh-CN"/>
              </w:rPr>
            </w:pPr>
            <w:r>
              <w:rPr>
                <w:rFonts w:hint="eastAsia" w:ascii="楷体" w:hAnsi="楷体" w:eastAsia="楷体" w:cs="楷体"/>
                <w:highlight w:val="none"/>
                <w:lang w:val="en-US" w:eastAsia="zh-CN"/>
              </w:rPr>
              <w:t>200平方米</w:t>
            </w:r>
          </w:p>
        </w:tc>
        <w:tc>
          <w:tcPr>
            <w:tcW w:w="4186" w:type="dxa"/>
            <w:noWrap w:val="0"/>
            <w:vAlign w:val="center"/>
          </w:tcPr>
          <w:p w14:paraId="684A97CB">
            <w:pPr>
              <w:pageBreakBefore w:val="0"/>
              <w:kinsoku/>
              <w:wordWrap/>
              <w:overflowPunct/>
              <w:topLinePunct w:val="0"/>
              <w:bidi w:val="0"/>
              <w:snapToGrid w:val="0"/>
              <w:spacing w:line="300" w:lineRule="auto"/>
              <w:rPr>
                <w:rFonts w:hint="eastAsia" w:eastAsia="宋体" w:cs="Calibri"/>
                <w:color w:val="auto"/>
                <w:kern w:val="2"/>
                <w:sz w:val="21"/>
                <w:szCs w:val="21"/>
                <w:highlight w:val="none"/>
                <w:lang w:val="en-US" w:eastAsia="zh-CN" w:bidi="ar-SA"/>
              </w:rPr>
            </w:pPr>
            <w:r>
              <w:rPr>
                <w:rFonts w:hint="eastAsia" w:eastAsia="宋体" w:cs="Calibri"/>
                <w:color w:val="auto"/>
                <w:kern w:val="2"/>
                <w:sz w:val="21"/>
                <w:szCs w:val="21"/>
                <w:highlight w:val="none"/>
                <w:lang w:val="en-US" w:eastAsia="zh-CN" w:bidi="ar-SA"/>
              </w:rPr>
              <w:t>见“3.4保洁服务”</w:t>
            </w:r>
          </w:p>
        </w:tc>
      </w:tr>
      <w:tr w14:paraId="77136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19E9528B">
            <w:pPr>
              <w:pageBreakBefore w:val="0"/>
              <w:kinsoku/>
              <w:wordWrap/>
              <w:overflowPunct/>
              <w:topLinePunct w:val="0"/>
              <w:bidi w:val="0"/>
              <w:snapToGrid w:val="0"/>
              <w:spacing w:line="300" w:lineRule="auto"/>
              <w:rPr>
                <w:rFonts w:hint="eastAsia" w:ascii="Calibri" w:hAnsi="Calibri" w:eastAsia="宋体" w:cs="Calibri"/>
                <w:highlight w:val="none"/>
                <w:lang w:val="en-US" w:eastAsia="zh-CN"/>
              </w:rPr>
            </w:pPr>
            <w:r>
              <w:rPr>
                <w:rFonts w:hint="eastAsia" w:cs="Calibri"/>
                <w:highlight w:val="none"/>
                <w:lang w:val="en-US" w:eastAsia="zh-CN"/>
              </w:rPr>
              <w:t>会议室</w:t>
            </w:r>
          </w:p>
        </w:tc>
        <w:tc>
          <w:tcPr>
            <w:tcW w:w="2440" w:type="dxa"/>
            <w:noWrap w:val="0"/>
            <w:vAlign w:val="center"/>
          </w:tcPr>
          <w:p w14:paraId="6779C8DE">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eastAsia" w:ascii="Calibri" w:hAnsi="Calibri" w:cs="Calibri"/>
                <w:highlight w:val="none"/>
                <w:lang w:val="en-US" w:eastAsia="zh-CN"/>
              </w:rPr>
              <w:t>室内</w:t>
            </w:r>
            <w:r>
              <w:rPr>
                <w:rFonts w:hint="default" w:ascii="Calibri" w:hAnsi="Calibri" w:cs="Calibri"/>
                <w:highlight w:val="none"/>
              </w:rPr>
              <w:t>设施</w:t>
            </w:r>
            <w:r>
              <w:rPr>
                <w:rFonts w:hint="eastAsia" w:ascii="Calibri" w:hAnsi="Calibri" w:cs="Calibri"/>
                <w:highlight w:val="none"/>
                <w:lang w:val="en-US" w:eastAsia="zh-CN"/>
              </w:rPr>
              <w:t>说明</w:t>
            </w:r>
          </w:p>
        </w:tc>
        <w:tc>
          <w:tcPr>
            <w:tcW w:w="6761" w:type="dxa"/>
            <w:noWrap w:val="0"/>
            <w:vAlign w:val="center"/>
          </w:tcPr>
          <w:p w14:paraId="6AEE2FAD">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楷体" w:hAnsi="楷体" w:eastAsia="楷体" w:cs="楷体"/>
                <w:highlight w:val="none"/>
                <w:lang w:val="en-US" w:eastAsia="zh-CN"/>
              </w:rPr>
              <w:t>会议桌子1张、椅子50把、LED显示屏、台式电脑、会议系统、书画桌椅。</w:t>
            </w:r>
          </w:p>
        </w:tc>
        <w:tc>
          <w:tcPr>
            <w:tcW w:w="4186" w:type="dxa"/>
            <w:noWrap w:val="0"/>
            <w:vAlign w:val="center"/>
          </w:tcPr>
          <w:p w14:paraId="5AD3845B">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见“3.2房屋维护服务”“3.4保洁服务”“3.7会议服务”</w:t>
            </w:r>
          </w:p>
        </w:tc>
      </w:tr>
      <w:tr w14:paraId="76DC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5F948CEC">
            <w:pPr>
              <w:pageBreakBefore w:val="0"/>
              <w:kinsoku/>
              <w:wordWrap/>
              <w:overflowPunct/>
              <w:topLinePunct w:val="0"/>
              <w:bidi w:val="0"/>
              <w:snapToGrid w:val="0"/>
              <w:spacing w:line="300" w:lineRule="auto"/>
              <w:ind w:left="0" w:firstLine="0" w:firstLineChars="0"/>
              <w:jc w:val="center"/>
              <w:rPr>
                <w:rFonts w:hint="default" w:ascii="Calibri" w:hAnsi="Calibri" w:eastAsia="宋体" w:cs="Calibri"/>
                <w:color w:val="auto"/>
                <w:szCs w:val="21"/>
                <w:highlight w:val="none"/>
              </w:rPr>
            </w:pPr>
          </w:p>
        </w:tc>
        <w:tc>
          <w:tcPr>
            <w:tcW w:w="2440" w:type="dxa"/>
            <w:noWrap w:val="0"/>
            <w:vAlign w:val="center"/>
          </w:tcPr>
          <w:p w14:paraId="750AC6C7">
            <w:pPr>
              <w:pageBreakBefore w:val="0"/>
              <w:kinsoku/>
              <w:wordWrap/>
              <w:overflowPunct/>
              <w:topLinePunct w:val="0"/>
              <w:bidi w:val="0"/>
              <w:snapToGrid w:val="0"/>
              <w:spacing w:line="300" w:lineRule="auto"/>
              <w:rPr>
                <w:rFonts w:hint="default" w:ascii="Calibri" w:hAnsi="Calibri" w:eastAsia="宋体" w:cs="Calibri"/>
                <w:color w:val="auto"/>
                <w:szCs w:val="21"/>
                <w:highlight w:val="none"/>
                <w:lang w:val="en-US" w:eastAsia="zh-CN"/>
              </w:rPr>
            </w:pPr>
            <w:r>
              <w:rPr>
                <w:rFonts w:hint="eastAsia" w:ascii="Calibri" w:hAnsi="Calibri" w:cs="Calibri"/>
                <w:color w:val="auto"/>
                <w:szCs w:val="21"/>
                <w:highlight w:val="none"/>
                <w:lang w:val="en-US" w:eastAsia="zh-CN"/>
              </w:rPr>
              <w:t>会议室数量</w:t>
            </w:r>
            <w:r>
              <w:rPr>
                <w:rFonts w:hint="eastAsia" w:ascii="Calibri" w:hAnsi="Calibri" w:cs="Calibri"/>
                <w:highlight w:val="none"/>
                <w:lang w:val="en-US" w:eastAsia="zh-CN"/>
              </w:rPr>
              <w:t>（个）</w:t>
            </w:r>
            <w:r>
              <w:rPr>
                <w:rFonts w:hint="eastAsia" w:ascii="Calibri" w:hAnsi="Calibri" w:cs="Calibri"/>
                <w:color w:val="auto"/>
                <w:szCs w:val="21"/>
                <w:highlight w:val="none"/>
                <w:lang w:val="en-US" w:eastAsia="zh-CN"/>
              </w:rPr>
              <w:t>及总面积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4332B22D">
            <w:pPr>
              <w:pageBreakBefore w:val="0"/>
              <w:kinsoku/>
              <w:wordWrap/>
              <w:overflowPunct/>
              <w:topLinePunct w:val="0"/>
              <w:bidi w:val="0"/>
              <w:snapToGrid w:val="0"/>
              <w:spacing w:line="300" w:lineRule="auto"/>
              <w:rPr>
                <w:rFonts w:hint="default" w:ascii="Calibri" w:hAnsi="Calibri" w:eastAsia="宋体" w:cs="Calibri"/>
                <w:color w:val="auto"/>
                <w:szCs w:val="21"/>
                <w:highlight w:val="none"/>
                <w:lang w:val="en-US"/>
              </w:rPr>
            </w:pPr>
            <w:r>
              <w:rPr>
                <w:rFonts w:hint="eastAsia" w:ascii="楷体" w:hAnsi="楷体" w:eastAsia="楷体" w:cs="楷体"/>
                <w:highlight w:val="none"/>
                <w:lang w:val="en-US" w:eastAsia="zh-CN"/>
              </w:rPr>
              <w:t>会议室1个，80平方米</w:t>
            </w:r>
          </w:p>
        </w:tc>
        <w:tc>
          <w:tcPr>
            <w:tcW w:w="4186" w:type="dxa"/>
            <w:noWrap w:val="0"/>
            <w:vAlign w:val="center"/>
          </w:tcPr>
          <w:p w14:paraId="23AECA80">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见“3.4保洁服务”“3.7会议服务”</w:t>
            </w:r>
          </w:p>
        </w:tc>
      </w:tr>
      <w:tr w14:paraId="2AF09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0429BDC4">
            <w:pPr>
              <w:pageBreakBefore w:val="0"/>
              <w:kinsoku/>
              <w:wordWrap/>
              <w:overflowPunct/>
              <w:topLinePunct w:val="0"/>
              <w:bidi w:val="0"/>
              <w:snapToGrid w:val="0"/>
              <w:spacing w:line="300" w:lineRule="auto"/>
              <w:ind w:left="0" w:firstLine="0" w:firstLineChars="0"/>
              <w:jc w:val="left"/>
              <w:rPr>
                <w:rFonts w:hint="eastAsia" w:ascii="Calibri" w:hAnsi="Calibri" w:eastAsia="宋体" w:cs="Calibri"/>
                <w:color w:val="auto"/>
                <w:szCs w:val="21"/>
                <w:highlight w:val="none"/>
                <w:lang w:val="en-US" w:eastAsia="zh-CN"/>
              </w:rPr>
            </w:pPr>
            <w:r>
              <w:rPr>
                <w:rFonts w:hint="eastAsia" w:cs="Calibri"/>
                <w:color w:val="auto"/>
                <w:szCs w:val="21"/>
                <w:highlight w:val="none"/>
                <w:lang w:val="en-US" w:eastAsia="zh-CN"/>
              </w:rPr>
              <w:t>报告厅</w:t>
            </w:r>
          </w:p>
        </w:tc>
        <w:tc>
          <w:tcPr>
            <w:tcW w:w="2440" w:type="dxa"/>
            <w:noWrap w:val="0"/>
            <w:vAlign w:val="center"/>
          </w:tcPr>
          <w:p w14:paraId="04805518">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Calibri" w:hAnsi="Calibri" w:cs="Calibri"/>
                <w:highlight w:val="none"/>
                <w:lang w:val="en-US" w:eastAsia="zh-CN"/>
              </w:rPr>
              <w:t>室内</w:t>
            </w:r>
            <w:r>
              <w:rPr>
                <w:rFonts w:hint="default" w:ascii="Calibri" w:hAnsi="Calibri" w:cs="Calibri"/>
                <w:highlight w:val="none"/>
              </w:rPr>
              <w:t>设施</w:t>
            </w:r>
            <w:r>
              <w:rPr>
                <w:rFonts w:hint="eastAsia" w:ascii="Calibri" w:hAnsi="Calibri" w:cs="Calibri"/>
                <w:highlight w:val="none"/>
                <w:lang w:val="en-US" w:eastAsia="zh-CN"/>
              </w:rPr>
              <w:t>说明</w:t>
            </w:r>
          </w:p>
        </w:tc>
        <w:tc>
          <w:tcPr>
            <w:tcW w:w="6761" w:type="dxa"/>
            <w:noWrap w:val="0"/>
            <w:vAlign w:val="center"/>
          </w:tcPr>
          <w:p w14:paraId="7A12C3B7">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楷体" w:hAnsi="楷体" w:eastAsia="楷体" w:cs="楷体"/>
                <w:highlight w:val="none"/>
                <w:lang w:val="en-US" w:eastAsia="zh-CN"/>
              </w:rPr>
              <w:t>投影仪1台、会议桌1张、椅子24把、音响系统1套、联想cm7120w打印机一台、</w:t>
            </w:r>
          </w:p>
        </w:tc>
        <w:tc>
          <w:tcPr>
            <w:tcW w:w="4186" w:type="dxa"/>
            <w:noWrap w:val="0"/>
            <w:vAlign w:val="center"/>
          </w:tcPr>
          <w:p w14:paraId="019D85D6">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见“3.4保洁服务”“3.7会议服务”</w:t>
            </w:r>
          </w:p>
        </w:tc>
      </w:tr>
      <w:tr w14:paraId="62BBA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4D2ED5B3">
            <w:pPr>
              <w:pageBreakBefore w:val="0"/>
              <w:kinsoku/>
              <w:wordWrap/>
              <w:overflowPunct/>
              <w:topLinePunct w:val="0"/>
              <w:bidi w:val="0"/>
              <w:snapToGrid w:val="0"/>
              <w:spacing w:line="300" w:lineRule="auto"/>
              <w:ind w:left="0" w:firstLine="0" w:firstLineChars="0"/>
              <w:jc w:val="center"/>
              <w:rPr>
                <w:rFonts w:hint="default" w:ascii="Calibri" w:hAnsi="Calibri" w:eastAsia="宋体" w:cs="Calibri"/>
                <w:color w:val="auto"/>
                <w:szCs w:val="21"/>
                <w:highlight w:val="none"/>
              </w:rPr>
            </w:pPr>
          </w:p>
        </w:tc>
        <w:tc>
          <w:tcPr>
            <w:tcW w:w="2440" w:type="dxa"/>
            <w:noWrap w:val="0"/>
            <w:vAlign w:val="center"/>
          </w:tcPr>
          <w:p w14:paraId="13609546">
            <w:pPr>
              <w:pageBreakBefore w:val="0"/>
              <w:kinsoku/>
              <w:wordWrap/>
              <w:overflowPunct/>
              <w:topLinePunct w:val="0"/>
              <w:bidi w:val="0"/>
              <w:snapToGrid w:val="0"/>
              <w:spacing w:line="300" w:lineRule="auto"/>
              <w:rPr>
                <w:rFonts w:hint="eastAsia" w:ascii="Calibri" w:hAnsi="Calibri" w:cs="Calibri"/>
                <w:highlight w:val="none"/>
                <w:lang w:val="en-US" w:eastAsia="zh-CN"/>
              </w:rPr>
            </w:pPr>
            <w:r>
              <w:rPr>
                <w:rFonts w:hint="eastAsia" w:ascii="Calibri" w:hAnsi="Calibri" w:cs="Calibri"/>
                <w:color w:val="auto"/>
                <w:szCs w:val="21"/>
                <w:highlight w:val="none"/>
                <w:lang w:val="en-US" w:eastAsia="zh-CN"/>
              </w:rPr>
              <w:t>报告厅数量</w:t>
            </w:r>
            <w:r>
              <w:rPr>
                <w:rFonts w:hint="eastAsia" w:ascii="Calibri" w:hAnsi="Calibri" w:cs="Calibri"/>
                <w:highlight w:val="none"/>
                <w:lang w:val="en-US" w:eastAsia="zh-CN"/>
              </w:rPr>
              <w:t>（个）</w:t>
            </w:r>
            <w:r>
              <w:rPr>
                <w:rFonts w:hint="eastAsia" w:ascii="Calibri" w:hAnsi="Calibri" w:cs="Calibri"/>
                <w:color w:val="auto"/>
                <w:szCs w:val="21"/>
                <w:highlight w:val="none"/>
                <w:lang w:val="en-US" w:eastAsia="zh-CN"/>
              </w:rPr>
              <w:t>及总面积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0321DFE1">
            <w:pPr>
              <w:pageBreakBefore w:val="0"/>
              <w:kinsoku/>
              <w:wordWrap/>
              <w:overflowPunct/>
              <w:topLinePunct w:val="0"/>
              <w:bidi w:val="0"/>
              <w:snapToGrid w:val="0"/>
              <w:spacing w:line="300" w:lineRule="auto"/>
              <w:rPr>
                <w:rFonts w:hint="default" w:ascii="Calibri" w:hAnsi="Calibri" w:cs="Calibri"/>
                <w:highlight w:val="none"/>
                <w:lang w:val="en-US"/>
              </w:rPr>
            </w:pPr>
            <w:r>
              <w:rPr>
                <w:rFonts w:hint="eastAsia" w:ascii="楷体" w:hAnsi="楷体" w:eastAsia="楷体" w:cs="楷体"/>
                <w:highlight w:val="none"/>
                <w:lang w:val="en-US" w:eastAsia="zh-CN"/>
              </w:rPr>
              <w:t>报告厅1个80平方米</w:t>
            </w:r>
          </w:p>
        </w:tc>
        <w:tc>
          <w:tcPr>
            <w:tcW w:w="4186" w:type="dxa"/>
            <w:noWrap w:val="0"/>
            <w:vAlign w:val="center"/>
          </w:tcPr>
          <w:p w14:paraId="2612E8A5">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见“3.4保洁服务”“3.7会议服务”</w:t>
            </w:r>
          </w:p>
        </w:tc>
      </w:tr>
      <w:tr w14:paraId="2990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0887ABCD">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lang w:val="en-US" w:eastAsia="zh-CN"/>
              </w:rPr>
            </w:pPr>
            <w:r>
              <w:rPr>
                <w:rFonts w:hint="eastAsia" w:ascii="Calibri" w:hAnsi="Calibri" w:cs="Calibri"/>
                <w:color w:val="auto"/>
                <w:szCs w:val="21"/>
                <w:highlight w:val="none"/>
                <w:lang w:val="en-US" w:eastAsia="zh-CN"/>
              </w:rPr>
              <w:t>卫生间</w:t>
            </w:r>
          </w:p>
        </w:tc>
        <w:tc>
          <w:tcPr>
            <w:tcW w:w="2440" w:type="dxa"/>
            <w:noWrap w:val="0"/>
            <w:vAlign w:val="center"/>
          </w:tcPr>
          <w:p w14:paraId="7EAB187D">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Calibri" w:hAnsi="Calibri" w:cs="Calibri"/>
                <w:highlight w:val="none"/>
                <w:lang w:val="en-US" w:eastAsia="zh-CN"/>
              </w:rPr>
              <w:t>卫生间</w:t>
            </w:r>
            <w:r>
              <w:rPr>
                <w:rFonts w:hint="eastAsia" w:ascii="Calibri" w:hAnsi="Calibri" w:cs="Calibri"/>
                <w:color w:val="auto"/>
                <w:szCs w:val="21"/>
                <w:highlight w:val="none"/>
                <w:lang w:val="en-US" w:eastAsia="zh-CN"/>
              </w:rPr>
              <w:t>数量</w:t>
            </w:r>
            <w:r>
              <w:rPr>
                <w:rFonts w:hint="eastAsia" w:ascii="Calibri" w:hAnsi="Calibri" w:cs="Calibri"/>
                <w:highlight w:val="none"/>
                <w:lang w:val="en-US" w:eastAsia="zh-CN"/>
              </w:rPr>
              <w:t>（个）</w:t>
            </w:r>
            <w:r>
              <w:rPr>
                <w:rFonts w:hint="eastAsia" w:ascii="Calibri" w:hAnsi="Calibri" w:cs="Calibri"/>
                <w:color w:val="auto"/>
                <w:szCs w:val="21"/>
                <w:highlight w:val="none"/>
                <w:lang w:val="en-US" w:eastAsia="zh-CN"/>
              </w:rPr>
              <w:t>及总面积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1D9C25CE">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cs="Calibri"/>
                <w:color w:val="auto"/>
                <w:kern w:val="2"/>
                <w:sz w:val="21"/>
                <w:szCs w:val="21"/>
                <w:highlight w:val="none"/>
                <w:lang w:val="en-US" w:eastAsia="zh-CN" w:bidi="ar-SA"/>
              </w:rPr>
              <w:t>男女独立卫生间2间，18平方米</w:t>
            </w:r>
          </w:p>
        </w:tc>
        <w:tc>
          <w:tcPr>
            <w:tcW w:w="4186" w:type="dxa"/>
            <w:noWrap w:val="0"/>
            <w:vAlign w:val="center"/>
          </w:tcPr>
          <w:p w14:paraId="4C8E6635">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p>
        </w:tc>
      </w:tr>
      <w:tr w14:paraId="644E7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31082DF0">
            <w:pPr>
              <w:pageBreakBefore w:val="0"/>
              <w:kinsoku/>
              <w:wordWrap/>
              <w:overflowPunct/>
              <w:topLinePunct w:val="0"/>
              <w:bidi w:val="0"/>
              <w:snapToGrid w:val="0"/>
              <w:spacing w:line="300" w:lineRule="auto"/>
              <w:ind w:left="0" w:firstLine="0" w:firstLineChars="0"/>
              <w:jc w:val="both"/>
              <w:rPr>
                <w:rFonts w:hint="default" w:ascii="Calibri" w:hAnsi="Calibri" w:cs="Calibri"/>
                <w:color w:val="auto"/>
                <w:szCs w:val="21"/>
                <w:highlight w:val="none"/>
                <w:lang w:val="en-US" w:eastAsia="zh-CN"/>
              </w:rPr>
            </w:pPr>
            <w:r>
              <w:rPr>
                <w:rFonts w:hint="eastAsia" w:ascii="Calibri" w:hAnsi="Calibri" w:cs="Calibri"/>
                <w:color w:val="auto"/>
                <w:szCs w:val="21"/>
                <w:highlight w:val="none"/>
                <w:lang w:val="en-US" w:eastAsia="zh-CN"/>
              </w:rPr>
              <w:t>垃圾存放点</w:t>
            </w:r>
          </w:p>
        </w:tc>
        <w:tc>
          <w:tcPr>
            <w:tcW w:w="2440" w:type="dxa"/>
            <w:noWrap w:val="0"/>
            <w:vAlign w:val="center"/>
          </w:tcPr>
          <w:p w14:paraId="39AC4046">
            <w:pPr>
              <w:pageBreakBefore w:val="0"/>
              <w:kinsoku/>
              <w:wordWrap/>
              <w:overflowPunct/>
              <w:topLinePunct w:val="0"/>
              <w:bidi w:val="0"/>
              <w:snapToGrid w:val="0"/>
              <w:spacing w:line="300" w:lineRule="auto"/>
              <w:rPr>
                <w:rFonts w:hint="default" w:ascii="Calibri" w:hAnsi="Calibri" w:eastAsia="宋体" w:cs="Calibri"/>
                <w:kern w:val="2"/>
                <w:sz w:val="21"/>
                <w:szCs w:val="24"/>
                <w:highlight w:val="none"/>
                <w:lang w:val="en-US" w:eastAsia="zh-CN" w:bidi="ar-SA"/>
              </w:rPr>
            </w:pPr>
            <w:r>
              <w:rPr>
                <w:rFonts w:hint="eastAsia" w:ascii="Calibri" w:hAnsi="Calibri" w:cs="Calibri"/>
                <w:highlight w:val="none"/>
                <w:lang w:val="en-US" w:eastAsia="zh-CN"/>
              </w:rPr>
              <w:t>各垃圾存放点位置、</w:t>
            </w:r>
            <w:r>
              <w:rPr>
                <w:rFonts w:hint="default" w:ascii="Calibri" w:hAnsi="Calibri" w:cs="Calibri"/>
                <w:highlight w:val="none"/>
              </w:rPr>
              <w:t>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r>
              <w:rPr>
                <w:rFonts w:hint="eastAsia" w:ascii="Calibri" w:hAnsi="Calibri" w:cs="Calibri"/>
                <w:highlight w:val="none"/>
                <w:lang w:val="en-US" w:eastAsia="zh-CN"/>
              </w:rPr>
              <w:t>及数量（个）</w:t>
            </w:r>
          </w:p>
        </w:tc>
        <w:tc>
          <w:tcPr>
            <w:tcW w:w="6761" w:type="dxa"/>
            <w:noWrap w:val="0"/>
            <w:vAlign w:val="center"/>
          </w:tcPr>
          <w:p w14:paraId="15146F0D">
            <w:pPr>
              <w:pageBreakBefore w:val="0"/>
              <w:kinsoku/>
              <w:wordWrap/>
              <w:overflowPunct/>
              <w:topLinePunct w:val="0"/>
              <w:bidi w:val="0"/>
              <w:snapToGrid w:val="0"/>
              <w:spacing w:line="300" w:lineRule="auto"/>
              <w:rPr>
                <w:rFonts w:hint="default" w:ascii="Calibri" w:hAnsi="Calibri" w:eastAsia="宋体" w:cs="Calibri"/>
                <w:kern w:val="2"/>
                <w:sz w:val="21"/>
                <w:szCs w:val="24"/>
                <w:highlight w:val="none"/>
                <w:lang w:val="en-US" w:eastAsia="zh-CN" w:bidi="ar-SA"/>
              </w:rPr>
            </w:pPr>
            <w:r>
              <w:rPr>
                <w:rFonts w:hint="eastAsia" w:cs="Calibri"/>
                <w:kern w:val="2"/>
                <w:sz w:val="21"/>
                <w:szCs w:val="24"/>
                <w:highlight w:val="none"/>
                <w:lang w:val="en-US" w:eastAsia="zh-CN" w:bidi="ar-SA"/>
              </w:rPr>
              <w:t>垃圾存放点1个、垃圾箱8个、3平米</w:t>
            </w:r>
          </w:p>
        </w:tc>
        <w:tc>
          <w:tcPr>
            <w:tcW w:w="4186" w:type="dxa"/>
            <w:noWrap w:val="0"/>
            <w:vAlign w:val="center"/>
          </w:tcPr>
          <w:p w14:paraId="59D79EF5">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p>
        </w:tc>
      </w:tr>
      <w:tr w14:paraId="3CFC8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4532FDCE">
            <w:pPr>
              <w:pageBreakBefore w:val="0"/>
              <w:kinsoku/>
              <w:wordWrap/>
              <w:overflowPunct/>
              <w:topLinePunct w:val="0"/>
              <w:bidi w:val="0"/>
              <w:snapToGrid w:val="0"/>
              <w:spacing w:line="300" w:lineRule="auto"/>
              <w:ind w:left="0" w:firstLine="0" w:firstLineChars="0"/>
              <w:jc w:val="both"/>
              <w:rPr>
                <w:rFonts w:hint="eastAsia" w:ascii="Calibri" w:hAnsi="Calibri" w:cs="Calibri"/>
                <w:color w:val="auto"/>
                <w:szCs w:val="21"/>
                <w:highlight w:val="none"/>
                <w:lang w:val="en-US" w:eastAsia="zh-CN"/>
              </w:rPr>
            </w:pPr>
            <w:r>
              <w:rPr>
                <w:rFonts w:hint="default" w:ascii="Calibri" w:hAnsi="Calibri" w:cs="Calibri"/>
                <w:highlight w:val="none"/>
              </w:rPr>
              <w:t>车位数</w:t>
            </w:r>
          </w:p>
        </w:tc>
        <w:tc>
          <w:tcPr>
            <w:tcW w:w="2440" w:type="dxa"/>
            <w:noWrap w:val="0"/>
            <w:vAlign w:val="center"/>
          </w:tcPr>
          <w:p w14:paraId="408367DB">
            <w:pPr>
              <w:pageBreakBefore w:val="0"/>
              <w:kinsoku/>
              <w:wordWrap/>
              <w:overflowPunct/>
              <w:topLinePunct w:val="0"/>
              <w:bidi w:val="0"/>
              <w:snapToGrid w:val="0"/>
              <w:spacing w:line="300" w:lineRule="auto"/>
              <w:ind w:left="0" w:leftChars="0" w:firstLine="0" w:firstLineChars="0"/>
              <w:jc w:val="both"/>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地面车位数</w:t>
            </w:r>
          </w:p>
        </w:tc>
        <w:tc>
          <w:tcPr>
            <w:tcW w:w="6761" w:type="dxa"/>
            <w:noWrap w:val="0"/>
            <w:vAlign w:val="center"/>
          </w:tcPr>
          <w:p w14:paraId="3125A2F9">
            <w:pPr>
              <w:pageBreakBefore w:val="0"/>
              <w:kinsoku/>
              <w:wordWrap/>
              <w:overflowPunct/>
              <w:topLinePunct w:val="0"/>
              <w:bidi w:val="0"/>
              <w:snapToGrid w:val="0"/>
              <w:spacing w:line="300" w:lineRule="auto"/>
              <w:rPr>
                <w:rFonts w:hint="default" w:ascii="楷体" w:hAnsi="楷体" w:eastAsia="楷体" w:cs="楷体"/>
                <w:kern w:val="2"/>
                <w:sz w:val="21"/>
                <w:szCs w:val="21"/>
                <w:highlight w:val="none"/>
                <w:lang w:val="en-US" w:eastAsia="zh-CN" w:bidi="ar-SA"/>
              </w:rPr>
            </w:pPr>
            <w:r>
              <w:rPr>
                <w:rFonts w:hint="eastAsia" w:ascii="楷体" w:hAnsi="楷体" w:eastAsia="楷体" w:cs="楷体"/>
                <w:kern w:val="2"/>
                <w:sz w:val="21"/>
                <w:szCs w:val="21"/>
                <w:highlight w:val="none"/>
                <w:lang w:val="en-US" w:eastAsia="zh-CN" w:bidi="ar-SA"/>
              </w:rPr>
              <w:t>10个</w:t>
            </w:r>
          </w:p>
        </w:tc>
        <w:tc>
          <w:tcPr>
            <w:tcW w:w="4186" w:type="dxa"/>
            <w:noWrap w:val="0"/>
            <w:vAlign w:val="center"/>
          </w:tcPr>
          <w:p w14:paraId="6F3AB7E3">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w:t>
            </w:r>
          </w:p>
        </w:tc>
      </w:tr>
      <w:tr w14:paraId="3D010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5F145805">
            <w:pPr>
              <w:pageBreakBefore w:val="0"/>
              <w:kinsoku/>
              <w:wordWrap/>
              <w:overflowPunct/>
              <w:topLinePunct w:val="0"/>
              <w:bidi w:val="0"/>
              <w:snapToGrid w:val="0"/>
              <w:spacing w:line="300" w:lineRule="auto"/>
              <w:ind w:left="0" w:firstLine="0" w:firstLineChars="0"/>
              <w:jc w:val="both"/>
              <w:rPr>
                <w:rFonts w:hint="default" w:ascii="Calibri" w:hAnsi="Calibri" w:cs="Calibri"/>
                <w:highlight w:val="none"/>
              </w:rPr>
            </w:pPr>
            <w:r>
              <w:rPr>
                <w:rFonts w:hint="default" w:ascii="Calibri" w:hAnsi="Calibri" w:cs="Calibri"/>
                <w:highlight w:val="none"/>
                <w:lang w:val="en-US" w:eastAsia="zh-CN"/>
              </w:rPr>
              <w:t>车行/人行口</w:t>
            </w:r>
          </w:p>
        </w:tc>
        <w:tc>
          <w:tcPr>
            <w:tcW w:w="2440" w:type="dxa"/>
            <w:noWrap w:val="0"/>
            <w:vAlign w:val="center"/>
          </w:tcPr>
          <w:p w14:paraId="6A5802BC">
            <w:pPr>
              <w:pageBreakBefore w:val="0"/>
              <w:kinsoku/>
              <w:wordWrap/>
              <w:overflowPunct/>
              <w:topLinePunct w:val="0"/>
              <w:bidi w:val="0"/>
              <w:snapToGrid w:val="0"/>
              <w:spacing w:line="300" w:lineRule="auto"/>
              <w:ind w:left="0" w:leftChars="0" w:firstLine="0" w:firstLineChars="0"/>
              <w:jc w:val="both"/>
              <w:rPr>
                <w:rFonts w:hint="eastAsia" w:ascii="Calibri" w:hAnsi="Calibri" w:eastAsia="宋体" w:cs="Calibri"/>
                <w:kern w:val="2"/>
                <w:sz w:val="21"/>
                <w:szCs w:val="24"/>
                <w:highlight w:val="none"/>
                <w:lang w:val="en-US" w:eastAsia="zh-CN" w:bidi="ar-SA"/>
              </w:rPr>
            </w:pPr>
            <w:r>
              <w:rPr>
                <w:rFonts w:hint="default" w:ascii="Calibri" w:hAnsi="Calibri" w:cs="Calibri"/>
                <w:highlight w:val="none"/>
                <w:lang w:val="en-US" w:eastAsia="zh-CN"/>
              </w:rPr>
              <w:t>车行</w:t>
            </w:r>
            <w:r>
              <w:rPr>
                <w:rFonts w:hint="eastAsia" w:cs="Calibri"/>
                <w:highlight w:val="none"/>
                <w:lang w:val="en-US" w:eastAsia="zh-CN"/>
              </w:rPr>
              <w:t>口</w:t>
            </w:r>
          </w:p>
        </w:tc>
        <w:tc>
          <w:tcPr>
            <w:tcW w:w="6761" w:type="dxa"/>
            <w:noWrap w:val="0"/>
            <w:vAlign w:val="center"/>
          </w:tcPr>
          <w:p w14:paraId="51D75174">
            <w:pPr>
              <w:pageBreakBefore w:val="0"/>
              <w:kinsoku/>
              <w:wordWrap/>
              <w:overflowPunct/>
              <w:topLinePunct w:val="0"/>
              <w:bidi w:val="0"/>
              <w:snapToGrid w:val="0"/>
              <w:spacing w:line="300" w:lineRule="auto"/>
              <w:rPr>
                <w:rFonts w:hint="default" w:ascii="Calibri" w:hAnsi="Calibri" w:eastAsia="宋体" w:cs="Calibri"/>
                <w:kern w:val="2"/>
                <w:sz w:val="21"/>
                <w:szCs w:val="24"/>
                <w:highlight w:val="none"/>
                <w:lang w:val="en-US" w:eastAsia="zh-CN" w:bidi="ar-SA"/>
              </w:rPr>
            </w:pPr>
            <w:r>
              <w:rPr>
                <w:rFonts w:hint="eastAsia" w:cs="Calibri"/>
                <w:kern w:val="2"/>
                <w:sz w:val="21"/>
                <w:szCs w:val="24"/>
                <w:highlight w:val="none"/>
                <w:lang w:val="en-US" w:eastAsia="zh-CN" w:bidi="ar-SA"/>
              </w:rPr>
              <w:t>1个</w:t>
            </w:r>
          </w:p>
        </w:tc>
        <w:tc>
          <w:tcPr>
            <w:tcW w:w="4186" w:type="dxa"/>
            <w:noWrap w:val="0"/>
            <w:vAlign w:val="center"/>
          </w:tcPr>
          <w:p w14:paraId="0CA50465">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w:t>
            </w:r>
          </w:p>
        </w:tc>
      </w:tr>
      <w:tr w14:paraId="3F468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7EF32B24">
            <w:pPr>
              <w:pageBreakBefore w:val="0"/>
              <w:kinsoku/>
              <w:wordWrap/>
              <w:overflowPunct/>
              <w:topLinePunct w:val="0"/>
              <w:bidi w:val="0"/>
              <w:snapToGrid w:val="0"/>
              <w:spacing w:line="300" w:lineRule="auto"/>
              <w:ind w:left="0" w:firstLine="0" w:firstLineChars="0"/>
              <w:jc w:val="both"/>
              <w:rPr>
                <w:rFonts w:hint="default" w:ascii="Calibri" w:hAnsi="Calibri" w:cs="Calibri"/>
                <w:highlight w:val="none"/>
                <w:lang w:val="en-US" w:eastAsia="zh-CN"/>
              </w:rPr>
            </w:pPr>
          </w:p>
        </w:tc>
        <w:tc>
          <w:tcPr>
            <w:tcW w:w="2440" w:type="dxa"/>
            <w:noWrap w:val="0"/>
            <w:vAlign w:val="center"/>
          </w:tcPr>
          <w:p w14:paraId="796A2ABD">
            <w:pPr>
              <w:pageBreakBefore w:val="0"/>
              <w:kinsoku/>
              <w:wordWrap/>
              <w:overflowPunct/>
              <w:topLinePunct w:val="0"/>
              <w:bidi w:val="0"/>
              <w:snapToGrid w:val="0"/>
              <w:spacing w:line="300" w:lineRule="auto"/>
              <w:ind w:left="0" w:leftChars="0" w:firstLine="0" w:firstLineChars="0"/>
              <w:jc w:val="both"/>
              <w:rPr>
                <w:rFonts w:hint="default" w:ascii="Calibri" w:hAnsi="Calibri" w:cs="Calibri"/>
                <w:highlight w:val="none"/>
                <w:lang w:val="en-US" w:eastAsia="zh-CN"/>
              </w:rPr>
            </w:pPr>
            <w:r>
              <w:rPr>
                <w:rFonts w:hint="default" w:ascii="Calibri" w:hAnsi="Calibri" w:cs="Calibri"/>
                <w:highlight w:val="none"/>
                <w:lang w:val="en-US" w:eastAsia="zh-CN"/>
              </w:rPr>
              <w:t>人行口</w:t>
            </w:r>
          </w:p>
        </w:tc>
        <w:tc>
          <w:tcPr>
            <w:tcW w:w="6761" w:type="dxa"/>
            <w:noWrap w:val="0"/>
            <w:vAlign w:val="center"/>
          </w:tcPr>
          <w:p w14:paraId="7AC10A1B">
            <w:pPr>
              <w:pageBreakBefore w:val="0"/>
              <w:kinsoku/>
              <w:wordWrap/>
              <w:overflowPunct/>
              <w:topLinePunct w:val="0"/>
              <w:bidi w:val="0"/>
              <w:snapToGrid w:val="0"/>
              <w:spacing w:line="300" w:lineRule="auto"/>
              <w:rPr>
                <w:rFonts w:hint="default" w:ascii="Calibri" w:hAnsi="Calibri" w:eastAsia="宋体" w:cs="Calibri"/>
                <w:kern w:val="2"/>
                <w:sz w:val="21"/>
                <w:szCs w:val="24"/>
                <w:highlight w:val="none"/>
                <w:lang w:val="en-US" w:eastAsia="zh-CN" w:bidi="ar-SA"/>
              </w:rPr>
            </w:pPr>
            <w:r>
              <w:rPr>
                <w:rFonts w:hint="eastAsia" w:cs="Calibri"/>
                <w:kern w:val="2"/>
                <w:sz w:val="21"/>
                <w:szCs w:val="24"/>
                <w:highlight w:val="none"/>
                <w:lang w:val="en-US" w:eastAsia="zh-CN" w:bidi="ar-SA"/>
              </w:rPr>
              <w:t>1个</w:t>
            </w:r>
          </w:p>
        </w:tc>
        <w:tc>
          <w:tcPr>
            <w:tcW w:w="4186" w:type="dxa"/>
            <w:noWrap w:val="0"/>
            <w:vAlign w:val="center"/>
          </w:tcPr>
          <w:p w14:paraId="547158C5">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w:t>
            </w:r>
          </w:p>
        </w:tc>
      </w:tr>
      <w:tr w14:paraId="542C0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0A4BC8C0">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56A36239">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空调</w:t>
            </w:r>
            <w:r>
              <w:rPr>
                <w:rFonts w:hint="eastAsia" w:ascii="Calibri" w:hAnsi="Calibri" w:cs="Calibri"/>
                <w:highlight w:val="none"/>
                <w:lang w:val="en-US" w:eastAsia="zh-CN"/>
              </w:rPr>
              <w:t>系统</w:t>
            </w:r>
          </w:p>
        </w:tc>
        <w:tc>
          <w:tcPr>
            <w:tcW w:w="6761" w:type="dxa"/>
            <w:noWrap w:val="0"/>
            <w:vAlign w:val="center"/>
          </w:tcPr>
          <w:p w14:paraId="592144E7">
            <w:pPr>
              <w:pageBreakBefore w:val="0"/>
              <w:kinsoku/>
              <w:wordWrap/>
              <w:overflowPunct/>
              <w:topLinePunct w:val="0"/>
              <w:bidi w:val="0"/>
              <w:snapToGrid w:val="0"/>
              <w:spacing w:line="300" w:lineRule="auto"/>
              <w:rPr>
                <w:rFonts w:hint="eastAsia" w:ascii="Calibri" w:hAnsi="Calibri" w:cs="Calibri"/>
                <w:highlight w:val="none"/>
                <w:lang w:eastAsia="zh-CN"/>
              </w:rPr>
            </w:pPr>
            <w:r>
              <w:rPr>
                <w:rFonts w:hint="eastAsia" w:ascii="楷体" w:hAnsi="楷体" w:eastAsia="楷体" w:cs="楷体"/>
                <w:highlight w:val="none"/>
                <w:lang w:val="en-US" w:eastAsia="zh-CN"/>
              </w:rPr>
              <w:t>立式柜机空调2个、挂式空调2个，中央空调一套，在质保期内</w:t>
            </w:r>
          </w:p>
          <w:p w14:paraId="3FAF12B3">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p>
        </w:tc>
        <w:tc>
          <w:tcPr>
            <w:tcW w:w="4186" w:type="dxa"/>
            <w:noWrap w:val="0"/>
            <w:vAlign w:val="center"/>
          </w:tcPr>
          <w:p w14:paraId="46B1A98E">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03EEF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181EF4E5">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18FD0D55">
            <w:pPr>
              <w:pageBreakBefore w:val="0"/>
              <w:kinsoku/>
              <w:wordWrap/>
              <w:overflowPunct/>
              <w:topLinePunct w:val="0"/>
              <w:bidi w:val="0"/>
              <w:snapToGrid w:val="0"/>
              <w:spacing w:line="300" w:lineRule="auto"/>
              <w:rPr>
                <w:rFonts w:hint="eastAsia" w:ascii="Calibri" w:hAnsi="Calibri" w:eastAsia="宋体" w:cs="Calibri"/>
                <w:kern w:val="2"/>
                <w:sz w:val="21"/>
                <w:szCs w:val="24"/>
                <w:highlight w:val="none"/>
                <w:lang w:val="en-US" w:eastAsia="zh-CN" w:bidi="ar-SA"/>
              </w:rPr>
            </w:pPr>
            <w:r>
              <w:rPr>
                <w:rFonts w:hint="default" w:ascii="Calibri" w:hAnsi="Calibri" w:cs="Calibri"/>
                <w:highlight w:val="none"/>
              </w:rPr>
              <w:t>采暖</w:t>
            </w:r>
            <w:r>
              <w:rPr>
                <w:rFonts w:hint="eastAsia" w:ascii="Calibri" w:hAnsi="Calibri" w:cs="Calibri"/>
                <w:highlight w:val="none"/>
                <w:lang w:val="en-US" w:eastAsia="zh-CN"/>
              </w:rPr>
              <w:t>系统</w:t>
            </w:r>
          </w:p>
        </w:tc>
        <w:tc>
          <w:tcPr>
            <w:tcW w:w="6761" w:type="dxa"/>
            <w:noWrap w:val="0"/>
            <w:vAlign w:val="center"/>
          </w:tcPr>
          <w:p w14:paraId="55514DA7">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eastAsia" w:ascii="楷体" w:hAnsi="楷体" w:eastAsia="楷体" w:cs="楷体"/>
                <w:highlight w:val="none"/>
                <w:lang w:val="en-US" w:eastAsia="zh-CN"/>
              </w:rPr>
              <w:t>中央空调吹风、立式吹风和挂式空调吹风取暖，在质保期内</w:t>
            </w:r>
          </w:p>
        </w:tc>
        <w:tc>
          <w:tcPr>
            <w:tcW w:w="4186" w:type="dxa"/>
            <w:noWrap w:val="0"/>
            <w:vAlign w:val="center"/>
          </w:tcPr>
          <w:p w14:paraId="6FD1AC26">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4C9D0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173" w:type="dxa"/>
            <w:vMerge w:val="continue"/>
            <w:noWrap w:val="0"/>
            <w:vAlign w:val="center"/>
          </w:tcPr>
          <w:p w14:paraId="5D2A8527">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4E442CC2">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给排水</w:t>
            </w:r>
            <w:r>
              <w:rPr>
                <w:rFonts w:hint="eastAsia" w:ascii="Calibri" w:hAnsi="Calibri" w:cs="Calibri"/>
                <w:highlight w:val="none"/>
                <w:lang w:val="en-US" w:eastAsia="zh-CN"/>
              </w:rPr>
              <w:t>系统</w:t>
            </w:r>
          </w:p>
        </w:tc>
        <w:tc>
          <w:tcPr>
            <w:tcW w:w="6761" w:type="dxa"/>
            <w:noWrap w:val="0"/>
            <w:vAlign w:val="center"/>
          </w:tcPr>
          <w:p w14:paraId="390717BA">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楷体" w:hAnsi="楷体" w:eastAsia="楷体" w:cs="楷体"/>
                <w:highlight w:val="none"/>
                <w:lang w:val="en-US" w:eastAsia="zh-CN"/>
              </w:rPr>
              <w:t>地下化粪池1个</w:t>
            </w:r>
          </w:p>
        </w:tc>
        <w:tc>
          <w:tcPr>
            <w:tcW w:w="4186" w:type="dxa"/>
            <w:noWrap w:val="0"/>
            <w:vAlign w:val="center"/>
          </w:tcPr>
          <w:p w14:paraId="79DDD3E1">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6F6AB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139AA076">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52A5351A">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消防</w:t>
            </w:r>
            <w:r>
              <w:rPr>
                <w:rFonts w:hint="eastAsia" w:ascii="Calibri" w:hAnsi="Calibri" w:cs="Calibri"/>
                <w:highlight w:val="none"/>
                <w:lang w:val="en-US" w:eastAsia="zh-CN"/>
              </w:rPr>
              <w:t>系统</w:t>
            </w:r>
          </w:p>
        </w:tc>
        <w:tc>
          <w:tcPr>
            <w:tcW w:w="6761" w:type="dxa"/>
            <w:noWrap w:val="0"/>
            <w:vAlign w:val="center"/>
          </w:tcPr>
          <w:p w14:paraId="2D607564">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cs="Calibri"/>
                <w:color w:val="auto"/>
                <w:kern w:val="2"/>
                <w:sz w:val="21"/>
                <w:szCs w:val="21"/>
                <w:highlight w:val="none"/>
                <w:lang w:val="en-US" w:eastAsia="zh-CN" w:bidi="ar-SA"/>
              </w:rPr>
              <w:t>干粉灭火器3个</w:t>
            </w:r>
          </w:p>
        </w:tc>
        <w:tc>
          <w:tcPr>
            <w:tcW w:w="4186" w:type="dxa"/>
            <w:noWrap w:val="0"/>
            <w:vAlign w:val="center"/>
          </w:tcPr>
          <w:p w14:paraId="09D33566">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7504F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7421E9F5">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0A9720E4">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default" w:ascii="Calibri" w:hAnsi="Calibri" w:cs="Calibri"/>
                <w:highlight w:val="none"/>
              </w:rPr>
              <w:t>照明系统</w:t>
            </w:r>
          </w:p>
        </w:tc>
        <w:tc>
          <w:tcPr>
            <w:tcW w:w="6761" w:type="dxa"/>
            <w:noWrap w:val="0"/>
            <w:vAlign w:val="center"/>
          </w:tcPr>
          <w:p w14:paraId="484198DE">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eastAsia" w:cs="Calibri"/>
                <w:kern w:val="2"/>
                <w:sz w:val="21"/>
                <w:szCs w:val="21"/>
                <w:highlight w:val="none"/>
                <w:lang w:val="en-US" w:eastAsia="zh-CN" w:bidi="ar-SA"/>
              </w:rPr>
              <w:t>圆孔射灯174个、孔灯70个、</w:t>
            </w:r>
          </w:p>
        </w:tc>
        <w:tc>
          <w:tcPr>
            <w:tcW w:w="4186" w:type="dxa"/>
            <w:noWrap w:val="0"/>
            <w:vAlign w:val="center"/>
          </w:tcPr>
          <w:p w14:paraId="08F7427D">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3818E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73" w:type="dxa"/>
            <w:vMerge w:val="continue"/>
            <w:noWrap w:val="0"/>
            <w:vAlign w:val="center"/>
          </w:tcPr>
          <w:p w14:paraId="52C2EC03">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5FFB1AD5">
            <w:pPr>
              <w:pageBreakBefore w:val="0"/>
              <w:kinsoku/>
              <w:wordWrap/>
              <w:overflowPunct/>
              <w:topLinePunct w:val="0"/>
              <w:bidi w:val="0"/>
              <w:snapToGrid w:val="0"/>
              <w:spacing w:line="300" w:lineRule="auto"/>
              <w:rPr>
                <w:rFonts w:hint="default" w:ascii="Calibri" w:hAnsi="Calibri" w:cs="Calibri"/>
                <w:highlight w:val="none"/>
              </w:rPr>
            </w:pPr>
            <w:r>
              <w:rPr>
                <w:rFonts w:hint="eastAsia" w:cs="Calibri"/>
                <w:highlight w:val="none"/>
                <w:lang w:val="en-US" w:eastAsia="zh-CN"/>
              </w:rPr>
              <w:t>供配电系统</w:t>
            </w:r>
          </w:p>
        </w:tc>
        <w:tc>
          <w:tcPr>
            <w:tcW w:w="6761" w:type="dxa"/>
            <w:noWrap w:val="0"/>
            <w:vAlign w:val="center"/>
          </w:tcPr>
          <w:p w14:paraId="3C1C689F">
            <w:pPr>
              <w:pageBreakBefore w:val="0"/>
              <w:kinsoku/>
              <w:wordWrap/>
              <w:overflowPunct/>
              <w:topLinePunct w:val="0"/>
              <w:bidi w:val="0"/>
              <w:snapToGrid w:val="0"/>
              <w:spacing w:line="300" w:lineRule="auto"/>
              <w:rPr>
                <w:rFonts w:hint="default" w:ascii="楷体" w:hAnsi="楷体" w:eastAsia="楷体" w:cs="楷体"/>
                <w:highlight w:val="none"/>
                <w:lang w:val="en-US" w:eastAsia="zh-CN"/>
              </w:rPr>
            </w:pPr>
            <w:r>
              <w:rPr>
                <w:rFonts w:hint="eastAsia" w:ascii="楷体" w:hAnsi="楷体" w:eastAsia="楷体" w:cs="楷体"/>
                <w:highlight w:val="none"/>
                <w:lang w:val="en-US" w:eastAsia="zh-CN"/>
              </w:rPr>
              <w:t>变压器一台、变电柜一个</w:t>
            </w:r>
          </w:p>
        </w:tc>
        <w:tc>
          <w:tcPr>
            <w:tcW w:w="4186" w:type="dxa"/>
            <w:noWrap w:val="0"/>
            <w:vAlign w:val="center"/>
          </w:tcPr>
          <w:p w14:paraId="7782F8DB">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见“3.3</w:t>
            </w:r>
            <w:r>
              <w:rPr>
                <w:rFonts w:hint="eastAsia" w:eastAsia="宋体" w:cs="Calibri"/>
                <w:color w:val="auto"/>
                <w:highlight w:val="none"/>
                <w:lang w:val="en-US" w:eastAsia="zh-CN"/>
              </w:rPr>
              <w:t>公</w:t>
            </w:r>
            <w:r>
              <w:rPr>
                <w:rFonts w:hint="eastAsia" w:ascii="Calibri" w:hAnsi="Calibri" w:eastAsia="宋体" w:cs="Calibri"/>
                <w:color w:val="auto"/>
                <w:highlight w:val="none"/>
                <w:lang w:val="en-US" w:eastAsia="zh-CN"/>
              </w:rPr>
              <w:t>用设施设备维护服务”</w:t>
            </w:r>
          </w:p>
        </w:tc>
      </w:tr>
    </w:tbl>
    <w:p w14:paraId="29130F86">
      <w:pPr>
        <w:pStyle w:val="4"/>
        <w:bidi w:val="0"/>
        <w:rPr>
          <w:rFonts w:hint="eastAsia"/>
          <w:highlight w:val="none"/>
          <w:lang w:val="en-US" w:eastAsia="zh-CN"/>
        </w:rPr>
      </w:pPr>
    </w:p>
    <w:p w14:paraId="23F245EA">
      <w:pPr>
        <w:pStyle w:val="4"/>
        <w:numPr>
          <w:ilvl w:val="0"/>
          <w:numId w:val="2"/>
        </w:numPr>
        <w:bidi w:val="0"/>
        <w:rPr>
          <w:rFonts w:hint="eastAsia"/>
          <w:highlight w:val="none"/>
          <w:lang w:val="en-US" w:eastAsia="zh-CN"/>
        </w:rPr>
      </w:pPr>
      <w:r>
        <w:rPr>
          <w:rFonts w:hint="eastAsia"/>
          <w:highlight w:val="none"/>
          <w:lang w:val="en-US" w:eastAsia="zh-CN"/>
        </w:rPr>
        <w:t>物业管理（室外）</w:t>
      </w:r>
    </w:p>
    <w:p w14:paraId="543AFC03">
      <w:pPr>
        <w:numPr>
          <w:ilvl w:val="0"/>
          <w:numId w:val="0"/>
        </w:numPr>
        <w:rPr>
          <w:rFonts w:hint="eastAsia" w:ascii="Calibri" w:hAnsi="Calibri" w:eastAsia="宋体" w:cs="Calibri"/>
          <w:b/>
          <w:kern w:val="2"/>
          <w:sz w:val="21"/>
          <w:szCs w:val="20"/>
          <w:highlight w:val="none"/>
          <w:lang w:val="en-US" w:eastAsia="zh-CN" w:bidi="ar-SA"/>
        </w:rPr>
      </w:pPr>
      <w:r>
        <w:rPr>
          <w:rFonts w:hint="eastAsia" w:ascii="Calibri" w:hAnsi="Calibri" w:eastAsia="宋体" w:cs="Calibri"/>
          <w:b/>
          <w:kern w:val="2"/>
          <w:sz w:val="21"/>
          <w:szCs w:val="20"/>
          <w:highlight w:val="none"/>
          <w:lang w:val="en-US" w:eastAsia="zh-CN" w:bidi="ar-SA"/>
        </w:rPr>
        <w:t>1、神木市烈士陵园</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2"/>
        <w:gridCol w:w="2995"/>
        <w:gridCol w:w="3840"/>
      </w:tblGrid>
      <w:tr w14:paraId="31133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8023DE3">
            <w:pPr>
              <w:pageBreakBefore w:val="0"/>
              <w:kinsoku/>
              <w:wordWrap/>
              <w:overflowPunct/>
              <w:topLinePunct w:val="0"/>
              <w:bidi w:val="0"/>
              <w:snapToGrid w:val="0"/>
              <w:spacing w:line="300" w:lineRule="auto"/>
              <w:jc w:val="center"/>
              <w:rPr>
                <w:rFonts w:hint="eastAsia" w:ascii="Calibri" w:hAnsi="Calibri" w:eastAsia="宋体" w:cs="Calibri"/>
                <w:b/>
                <w:bCs/>
                <w:color w:val="auto"/>
                <w:kern w:val="2"/>
                <w:sz w:val="21"/>
                <w:szCs w:val="21"/>
                <w:highlight w:val="none"/>
                <w:lang w:val="en-US" w:eastAsia="zh-CN" w:bidi="ar-SA"/>
              </w:rPr>
            </w:pPr>
            <w:r>
              <w:rPr>
                <w:rFonts w:hint="eastAsia" w:ascii="Calibri" w:hAnsi="Calibri" w:cs="Calibri"/>
                <w:b/>
                <w:bCs/>
                <w:highlight w:val="none"/>
                <w:lang w:val="en-US" w:eastAsia="zh-CN"/>
              </w:rPr>
              <w:t>名称</w:t>
            </w:r>
          </w:p>
        </w:tc>
        <w:tc>
          <w:tcPr>
            <w:tcW w:w="5299" w:type="dxa"/>
            <w:noWrap w:val="0"/>
            <w:vAlign w:val="center"/>
          </w:tcPr>
          <w:p w14:paraId="27718316">
            <w:pPr>
              <w:pageBreakBefore w:val="0"/>
              <w:kinsoku/>
              <w:wordWrap/>
              <w:overflowPunct/>
              <w:topLinePunct w:val="0"/>
              <w:bidi w:val="0"/>
              <w:snapToGrid w:val="0"/>
              <w:spacing w:line="300" w:lineRule="auto"/>
              <w:jc w:val="center"/>
              <w:rPr>
                <w:rFonts w:hint="eastAsia" w:ascii="Calibri" w:hAnsi="Calibri" w:eastAsia="宋体" w:cs="Calibri"/>
                <w:b/>
                <w:bCs/>
                <w:color w:val="auto"/>
                <w:kern w:val="2"/>
                <w:sz w:val="21"/>
                <w:szCs w:val="21"/>
                <w:highlight w:val="none"/>
                <w:lang w:val="en-US" w:eastAsia="zh-CN" w:bidi="ar-SA"/>
              </w:rPr>
            </w:pPr>
            <w:r>
              <w:rPr>
                <w:rFonts w:hint="default" w:ascii="Calibri" w:hAnsi="Calibri" w:cs="Calibri"/>
                <w:b/>
                <w:bCs/>
                <w:highlight w:val="none"/>
              </w:rPr>
              <w:t>明细</w:t>
            </w:r>
          </w:p>
        </w:tc>
        <w:tc>
          <w:tcPr>
            <w:tcW w:w="6628" w:type="dxa"/>
            <w:noWrap w:val="0"/>
            <w:vAlign w:val="center"/>
          </w:tcPr>
          <w:p w14:paraId="2AD8A1F6">
            <w:pPr>
              <w:pageBreakBefore w:val="0"/>
              <w:kinsoku/>
              <w:wordWrap/>
              <w:overflowPunct/>
              <w:topLinePunct w:val="0"/>
              <w:bidi w:val="0"/>
              <w:snapToGrid w:val="0"/>
              <w:spacing w:line="300" w:lineRule="auto"/>
              <w:jc w:val="center"/>
              <w:rPr>
                <w:rFonts w:hint="default" w:ascii="Calibri" w:hAnsi="Calibri" w:cs="Calibri"/>
                <w:b/>
                <w:bCs/>
                <w:highlight w:val="none"/>
              </w:rPr>
            </w:pPr>
            <w:r>
              <w:rPr>
                <w:rFonts w:hint="eastAsia" w:cs="Calibri"/>
                <w:b/>
                <w:bCs/>
                <w:highlight w:val="none"/>
                <w:lang w:val="en-US" w:eastAsia="zh-CN"/>
              </w:rPr>
              <w:t>服务内容及标准</w:t>
            </w:r>
          </w:p>
        </w:tc>
      </w:tr>
      <w:tr w14:paraId="1EFAA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2B585AC">
            <w:pPr>
              <w:jc w:val="both"/>
              <w:rPr>
                <w:rFonts w:hint="default"/>
                <w:highlight w:val="none"/>
                <w:vertAlign w:val="baseline"/>
                <w:lang w:val="en-US" w:eastAsia="zh-CN"/>
              </w:rPr>
            </w:pPr>
            <w:r>
              <w:rPr>
                <w:rFonts w:hint="eastAsia"/>
                <w:highlight w:val="none"/>
                <w:vertAlign w:val="baseline"/>
                <w:lang w:val="en-US" w:eastAsia="zh-CN"/>
              </w:rPr>
              <w:t>室外面积</w:t>
            </w:r>
          </w:p>
        </w:tc>
        <w:tc>
          <w:tcPr>
            <w:tcW w:w="5299" w:type="dxa"/>
            <w:noWrap w:val="0"/>
            <w:vAlign w:val="center"/>
          </w:tcPr>
          <w:p w14:paraId="4C6EEF69">
            <w:pPr>
              <w:jc w:val="both"/>
              <w:rPr>
                <w:rFonts w:hint="default"/>
                <w:highlight w:val="none"/>
                <w:vertAlign w:val="baseline"/>
                <w:lang w:val="en-US" w:eastAsia="zh-CN"/>
              </w:rPr>
            </w:pPr>
            <w:r>
              <w:rPr>
                <w:rFonts w:hint="eastAsia"/>
                <w:highlight w:val="none"/>
                <w:vertAlign w:val="baseline"/>
                <w:lang w:val="en-US" w:eastAsia="zh-CN"/>
              </w:rPr>
              <w:t>9240平方米、</w:t>
            </w:r>
          </w:p>
        </w:tc>
        <w:tc>
          <w:tcPr>
            <w:tcW w:w="6628" w:type="dxa"/>
            <w:noWrap w:val="0"/>
            <w:vAlign w:val="center"/>
          </w:tcPr>
          <w:p w14:paraId="3BCF813E">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“3.6保安服务”</w:t>
            </w:r>
          </w:p>
        </w:tc>
      </w:tr>
      <w:tr w14:paraId="33069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FA66E62">
            <w:pPr>
              <w:jc w:val="both"/>
              <w:rPr>
                <w:rFonts w:hint="eastAsia"/>
                <w:highlight w:val="none"/>
                <w:vertAlign w:val="baseline"/>
                <w:lang w:val="en-US" w:eastAsia="zh-CN"/>
              </w:rPr>
            </w:pPr>
            <w:r>
              <w:rPr>
                <w:rFonts w:hint="default" w:ascii="Calibri" w:hAnsi="Calibri" w:cs="Calibri"/>
                <w:highlight w:val="none"/>
              </w:rPr>
              <w:t>绿化</w:t>
            </w:r>
          </w:p>
        </w:tc>
        <w:tc>
          <w:tcPr>
            <w:tcW w:w="5299" w:type="dxa"/>
            <w:noWrap w:val="0"/>
            <w:vAlign w:val="center"/>
          </w:tcPr>
          <w:p w14:paraId="07E02B08">
            <w:pPr>
              <w:jc w:val="both"/>
              <w:rPr>
                <w:rFonts w:hint="default"/>
                <w:highlight w:val="none"/>
                <w:vertAlign w:val="baseline"/>
                <w:lang w:val="en-US" w:eastAsia="zh-CN"/>
              </w:rPr>
            </w:pPr>
            <w:r>
              <w:rPr>
                <w:rFonts w:hint="eastAsia"/>
                <w:highlight w:val="none"/>
                <w:vertAlign w:val="baseline"/>
                <w:lang w:val="en-US" w:eastAsia="zh-CN"/>
              </w:rPr>
              <w:t>5350平方米、</w:t>
            </w:r>
          </w:p>
        </w:tc>
        <w:tc>
          <w:tcPr>
            <w:tcW w:w="6628" w:type="dxa"/>
            <w:noWrap w:val="0"/>
            <w:vAlign w:val="center"/>
          </w:tcPr>
          <w:p w14:paraId="3E8FB4A7">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见“3.4保洁服务”“3.5绿化服务”</w:t>
            </w:r>
          </w:p>
        </w:tc>
      </w:tr>
      <w:tr w14:paraId="24041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E27FD52">
            <w:pPr>
              <w:jc w:val="both"/>
              <w:rPr>
                <w:rFonts w:hint="default"/>
                <w:highlight w:val="none"/>
                <w:vertAlign w:val="baseline"/>
                <w:lang w:val="en-US" w:eastAsia="zh-CN"/>
              </w:rPr>
            </w:pPr>
            <w:r>
              <w:rPr>
                <w:rFonts w:hint="eastAsia"/>
                <w:highlight w:val="none"/>
                <w:vertAlign w:val="baseline"/>
                <w:lang w:val="en-US" w:eastAsia="zh-CN"/>
              </w:rPr>
              <w:t>广场</w:t>
            </w:r>
          </w:p>
        </w:tc>
        <w:tc>
          <w:tcPr>
            <w:tcW w:w="5299" w:type="dxa"/>
            <w:noWrap w:val="0"/>
            <w:vAlign w:val="center"/>
          </w:tcPr>
          <w:p w14:paraId="3E9785D0">
            <w:pPr>
              <w:jc w:val="both"/>
              <w:rPr>
                <w:rFonts w:hint="default"/>
                <w:highlight w:val="none"/>
                <w:vertAlign w:val="baseline"/>
                <w:lang w:val="en-US" w:eastAsia="zh-CN"/>
              </w:rPr>
            </w:pPr>
            <w:r>
              <w:rPr>
                <w:rFonts w:hint="eastAsia"/>
                <w:highlight w:val="none"/>
                <w:vertAlign w:val="baseline"/>
                <w:lang w:val="en-US" w:eastAsia="zh-CN"/>
              </w:rPr>
              <w:t>1480平方米、</w:t>
            </w:r>
          </w:p>
        </w:tc>
        <w:tc>
          <w:tcPr>
            <w:tcW w:w="6628" w:type="dxa"/>
            <w:noWrap w:val="0"/>
            <w:vAlign w:val="center"/>
          </w:tcPr>
          <w:p w14:paraId="1321E778">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“3.6保安服务”</w:t>
            </w:r>
          </w:p>
        </w:tc>
      </w:tr>
      <w:tr w14:paraId="79242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8A84526">
            <w:pPr>
              <w:jc w:val="both"/>
              <w:rPr>
                <w:rFonts w:hint="default"/>
                <w:highlight w:val="none"/>
                <w:vertAlign w:val="baseline"/>
                <w:lang w:val="en-US" w:eastAsia="zh-CN"/>
              </w:rPr>
            </w:pPr>
            <w:r>
              <w:rPr>
                <w:rFonts w:hint="eastAsia"/>
                <w:highlight w:val="none"/>
                <w:vertAlign w:val="baseline"/>
                <w:lang w:val="en-US" w:eastAsia="zh-CN"/>
              </w:rPr>
              <w:t>路灯、草坪灯、音箱</w:t>
            </w:r>
          </w:p>
        </w:tc>
        <w:tc>
          <w:tcPr>
            <w:tcW w:w="5299" w:type="dxa"/>
            <w:noWrap w:val="0"/>
            <w:vAlign w:val="center"/>
          </w:tcPr>
          <w:p w14:paraId="1C84992B">
            <w:pPr>
              <w:jc w:val="both"/>
              <w:rPr>
                <w:rFonts w:hint="default"/>
                <w:highlight w:val="none"/>
                <w:vertAlign w:val="baseline"/>
                <w:lang w:val="en-US" w:eastAsia="zh-CN"/>
              </w:rPr>
            </w:pPr>
            <w:r>
              <w:rPr>
                <w:rFonts w:hint="eastAsia" w:ascii="楷体" w:hAnsi="楷体" w:eastAsia="楷体" w:cs="楷体"/>
                <w:highlight w:val="none"/>
                <w:lang w:val="en-US" w:eastAsia="zh-CN"/>
              </w:rPr>
              <w:t>路灯1个、草坪灯20个、音箱2个</w:t>
            </w:r>
          </w:p>
        </w:tc>
        <w:tc>
          <w:tcPr>
            <w:tcW w:w="6628" w:type="dxa"/>
            <w:noWrap w:val="0"/>
            <w:vAlign w:val="center"/>
          </w:tcPr>
          <w:p w14:paraId="3D92A078">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1AA01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CF3969F">
            <w:pPr>
              <w:jc w:val="both"/>
              <w:rPr>
                <w:rFonts w:hint="default"/>
                <w:highlight w:val="none"/>
                <w:vertAlign w:val="baseline"/>
                <w:lang w:val="en-US" w:eastAsia="zh-CN"/>
              </w:rPr>
            </w:pPr>
            <w:r>
              <w:rPr>
                <w:rFonts w:hint="eastAsia"/>
                <w:highlight w:val="none"/>
                <w:vertAlign w:val="baseline"/>
                <w:lang w:val="en-US" w:eastAsia="zh-CN"/>
              </w:rPr>
              <w:t>消防栓</w:t>
            </w:r>
          </w:p>
        </w:tc>
        <w:tc>
          <w:tcPr>
            <w:tcW w:w="5299" w:type="dxa"/>
            <w:noWrap w:val="0"/>
            <w:vAlign w:val="center"/>
          </w:tcPr>
          <w:p w14:paraId="49C91EB8">
            <w:pPr>
              <w:jc w:val="both"/>
              <w:rPr>
                <w:rFonts w:hint="default"/>
                <w:highlight w:val="none"/>
                <w:vertAlign w:val="baseline"/>
                <w:lang w:val="en-US" w:eastAsia="zh-CN"/>
              </w:rPr>
            </w:pPr>
            <w:r>
              <w:rPr>
                <w:rFonts w:hint="eastAsia"/>
                <w:highlight w:val="none"/>
                <w:vertAlign w:val="baseline"/>
                <w:lang w:val="en-US" w:eastAsia="zh-CN"/>
              </w:rPr>
              <w:t>4个</w:t>
            </w:r>
          </w:p>
        </w:tc>
        <w:tc>
          <w:tcPr>
            <w:tcW w:w="6628" w:type="dxa"/>
            <w:noWrap w:val="0"/>
            <w:vAlign w:val="center"/>
          </w:tcPr>
          <w:p w14:paraId="7C44D9EF">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46D4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3D7C865">
            <w:pPr>
              <w:jc w:val="both"/>
              <w:rPr>
                <w:rFonts w:hint="default"/>
                <w:highlight w:val="none"/>
                <w:vertAlign w:val="baseline"/>
                <w:lang w:val="en-US" w:eastAsia="zh-CN"/>
              </w:rPr>
            </w:pPr>
            <w:r>
              <w:rPr>
                <w:rFonts w:hint="eastAsia"/>
                <w:highlight w:val="none"/>
                <w:vertAlign w:val="baseline"/>
                <w:lang w:val="en-US" w:eastAsia="zh-CN"/>
              </w:rPr>
              <w:t>垃圾箱</w:t>
            </w:r>
          </w:p>
        </w:tc>
        <w:tc>
          <w:tcPr>
            <w:tcW w:w="5299" w:type="dxa"/>
            <w:noWrap w:val="0"/>
            <w:vAlign w:val="center"/>
          </w:tcPr>
          <w:p w14:paraId="313C64FA">
            <w:pPr>
              <w:jc w:val="both"/>
              <w:rPr>
                <w:rFonts w:hint="default"/>
                <w:highlight w:val="none"/>
                <w:vertAlign w:val="baseline"/>
                <w:lang w:val="en-US" w:eastAsia="zh-CN"/>
              </w:rPr>
            </w:pPr>
            <w:r>
              <w:rPr>
                <w:rFonts w:hint="eastAsia"/>
                <w:highlight w:val="none"/>
                <w:vertAlign w:val="baseline"/>
                <w:lang w:val="en-US" w:eastAsia="zh-CN"/>
              </w:rPr>
              <w:t>8个</w:t>
            </w:r>
          </w:p>
        </w:tc>
        <w:tc>
          <w:tcPr>
            <w:tcW w:w="6628" w:type="dxa"/>
            <w:noWrap w:val="0"/>
            <w:vAlign w:val="center"/>
          </w:tcPr>
          <w:p w14:paraId="536DD224">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p>
        </w:tc>
      </w:tr>
      <w:tr w14:paraId="679E9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6309B3D">
            <w:pPr>
              <w:jc w:val="both"/>
              <w:rPr>
                <w:rFonts w:hint="default"/>
                <w:highlight w:val="none"/>
                <w:vertAlign w:val="baseline"/>
                <w:lang w:val="en-US" w:eastAsia="zh-CN"/>
              </w:rPr>
            </w:pPr>
            <w:r>
              <w:rPr>
                <w:rFonts w:hint="eastAsia"/>
                <w:highlight w:val="none"/>
                <w:vertAlign w:val="baseline"/>
                <w:lang w:val="en-US" w:eastAsia="zh-CN"/>
              </w:rPr>
              <w:t>室外配电箱</w:t>
            </w:r>
          </w:p>
        </w:tc>
        <w:tc>
          <w:tcPr>
            <w:tcW w:w="5299" w:type="dxa"/>
            <w:noWrap w:val="0"/>
            <w:vAlign w:val="center"/>
          </w:tcPr>
          <w:p w14:paraId="2C1D7900">
            <w:pPr>
              <w:jc w:val="both"/>
              <w:rPr>
                <w:rFonts w:hint="default"/>
                <w:highlight w:val="none"/>
                <w:vertAlign w:val="baseline"/>
                <w:lang w:val="en-US" w:eastAsia="zh-CN"/>
              </w:rPr>
            </w:pPr>
            <w:r>
              <w:rPr>
                <w:rFonts w:hint="eastAsia"/>
                <w:highlight w:val="none"/>
                <w:vertAlign w:val="baseline"/>
                <w:lang w:val="en-US" w:eastAsia="zh-CN"/>
              </w:rPr>
              <w:t>2个</w:t>
            </w:r>
          </w:p>
        </w:tc>
        <w:tc>
          <w:tcPr>
            <w:tcW w:w="6628" w:type="dxa"/>
            <w:noWrap w:val="0"/>
            <w:vAlign w:val="center"/>
          </w:tcPr>
          <w:p w14:paraId="2F5FD927">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09786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D98BE8F">
            <w:pPr>
              <w:jc w:val="both"/>
              <w:rPr>
                <w:rFonts w:hint="default"/>
                <w:highlight w:val="none"/>
                <w:vertAlign w:val="baseline"/>
                <w:lang w:val="en-US" w:eastAsia="zh-CN"/>
              </w:rPr>
            </w:pPr>
            <w:r>
              <w:rPr>
                <w:rFonts w:hint="eastAsia"/>
                <w:highlight w:val="none"/>
                <w:vertAlign w:val="baseline"/>
                <w:lang w:val="en-US" w:eastAsia="zh-CN"/>
              </w:rPr>
              <w:t>门前三包</w:t>
            </w:r>
          </w:p>
        </w:tc>
        <w:tc>
          <w:tcPr>
            <w:tcW w:w="5299" w:type="dxa"/>
            <w:noWrap w:val="0"/>
            <w:vAlign w:val="center"/>
          </w:tcPr>
          <w:p w14:paraId="22D14E04">
            <w:pPr>
              <w:jc w:val="both"/>
              <w:rPr>
                <w:rFonts w:hint="default"/>
                <w:highlight w:val="none"/>
                <w:vertAlign w:val="baseline"/>
                <w:lang w:val="en-US" w:eastAsia="zh-CN"/>
              </w:rPr>
            </w:pPr>
            <w:r>
              <w:rPr>
                <w:rFonts w:hint="eastAsia"/>
                <w:highlight w:val="none"/>
                <w:vertAlign w:val="baseline"/>
                <w:lang w:val="en-US" w:eastAsia="zh-CN"/>
              </w:rPr>
              <w:t>100平方米</w:t>
            </w:r>
          </w:p>
        </w:tc>
        <w:tc>
          <w:tcPr>
            <w:tcW w:w="6628" w:type="dxa"/>
            <w:noWrap w:val="0"/>
            <w:vAlign w:val="center"/>
          </w:tcPr>
          <w:p w14:paraId="363A8127">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p>
        </w:tc>
      </w:tr>
      <w:tr w14:paraId="12C3A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59A9504">
            <w:pPr>
              <w:jc w:val="both"/>
              <w:rPr>
                <w:rFonts w:hint="default"/>
                <w:highlight w:val="none"/>
                <w:vertAlign w:val="baseline"/>
                <w:lang w:val="en-US" w:eastAsia="zh-CN"/>
              </w:rPr>
            </w:pPr>
            <w:r>
              <w:rPr>
                <w:rFonts w:hint="eastAsia"/>
                <w:highlight w:val="none"/>
                <w:vertAlign w:val="baseline"/>
                <w:lang w:val="en-US" w:eastAsia="zh-CN"/>
              </w:rPr>
              <w:t>露台</w:t>
            </w:r>
          </w:p>
        </w:tc>
        <w:tc>
          <w:tcPr>
            <w:tcW w:w="5299" w:type="dxa"/>
            <w:noWrap w:val="0"/>
            <w:vAlign w:val="center"/>
          </w:tcPr>
          <w:p w14:paraId="0479AAFB">
            <w:pPr>
              <w:jc w:val="both"/>
              <w:rPr>
                <w:rFonts w:hint="default"/>
                <w:highlight w:val="none"/>
                <w:vertAlign w:val="baseline"/>
                <w:lang w:val="en-US" w:eastAsia="zh-CN"/>
              </w:rPr>
            </w:pPr>
            <w:r>
              <w:rPr>
                <w:rFonts w:hint="eastAsia"/>
                <w:highlight w:val="none"/>
                <w:vertAlign w:val="baseline"/>
                <w:lang w:val="en-US" w:eastAsia="zh-CN"/>
              </w:rPr>
              <w:t>53平方米</w:t>
            </w:r>
          </w:p>
        </w:tc>
        <w:tc>
          <w:tcPr>
            <w:tcW w:w="6628" w:type="dxa"/>
            <w:noWrap w:val="0"/>
            <w:vAlign w:val="center"/>
          </w:tcPr>
          <w:p w14:paraId="558ABADD">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1C617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013E798">
            <w:pPr>
              <w:jc w:val="both"/>
              <w:rPr>
                <w:rFonts w:hint="default"/>
                <w:highlight w:val="none"/>
                <w:vertAlign w:val="baseline"/>
                <w:lang w:val="en-US" w:eastAsia="zh-CN"/>
              </w:rPr>
            </w:pPr>
            <w:r>
              <w:rPr>
                <w:rFonts w:hint="eastAsia"/>
                <w:highlight w:val="none"/>
                <w:vertAlign w:val="baseline"/>
                <w:lang w:val="en-US" w:eastAsia="zh-CN"/>
              </w:rPr>
              <w:t>监控</w:t>
            </w:r>
          </w:p>
        </w:tc>
        <w:tc>
          <w:tcPr>
            <w:tcW w:w="5299" w:type="dxa"/>
            <w:noWrap w:val="0"/>
            <w:vAlign w:val="center"/>
          </w:tcPr>
          <w:p w14:paraId="06F09B04">
            <w:pPr>
              <w:jc w:val="both"/>
              <w:rPr>
                <w:rFonts w:hint="default"/>
                <w:highlight w:val="none"/>
                <w:vertAlign w:val="baseline"/>
                <w:lang w:val="en-US" w:eastAsia="zh-CN"/>
              </w:rPr>
            </w:pPr>
            <w:r>
              <w:rPr>
                <w:rFonts w:hint="eastAsia"/>
                <w:highlight w:val="none"/>
                <w:vertAlign w:val="baseline"/>
                <w:lang w:val="en-US" w:eastAsia="zh-CN"/>
              </w:rPr>
              <w:t>16个</w:t>
            </w:r>
          </w:p>
        </w:tc>
        <w:tc>
          <w:tcPr>
            <w:tcW w:w="6628" w:type="dxa"/>
            <w:noWrap w:val="0"/>
            <w:vAlign w:val="center"/>
          </w:tcPr>
          <w:p w14:paraId="3BF97BAE">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78A8B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E026A65">
            <w:pPr>
              <w:jc w:val="both"/>
              <w:rPr>
                <w:rFonts w:hint="default"/>
                <w:highlight w:val="none"/>
                <w:vertAlign w:val="baseline"/>
                <w:lang w:val="en-US" w:eastAsia="zh-CN"/>
              </w:rPr>
            </w:pPr>
            <w:r>
              <w:rPr>
                <w:rFonts w:hint="eastAsia"/>
                <w:highlight w:val="none"/>
                <w:vertAlign w:val="baseline"/>
                <w:lang w:val="en-US" w:eastAsia="zh-CN"/>
              </w:rPr>
              <w:t>指示牌、显示屏</w:t>
            </w:r>
          </w:p>
        </w:tc>
        <w:tc>
          <w:tcPr>
            <w:tcW w:w="5299" w:type="dxa"/>
            <w:noWrap w:val="0"/>
            <w:vAlign w:val="center"/>
          </w:tcPr>
          <w:p w14:paraId="37FA959D">
            <w:pPr>
              <w:jc w:val="both"/>
              <w:rPr>
                <w:rFonts w:hint="default"/>
                <w:highlight w:val="none"/>
                <w:vertAlign w:val="baseline"/>
                <w:lang w:val="en-US" w:eastAsia="zh-CN"/>
              </w:rPr>
            </w:pPr>
            <w:r>
              <w:rPr>
                <w:rFonts w:hint="eastAsia" w:ascii="楷体" w:hAnsi="楷体" w:eastAsia="楷体" w:cs="楷体"/>
                <w:highlight w:val="none"/>
                <w:lang w:val="en-US" w:eastAsia="zh-CN"/>
              </w:rPr>
              <w:t>指示牌6个</w:t>
            </w:r>
          </w:p>
        </w:tc>
        <w:tc>
          <w:tcPr>
            <w:tcW w:w="6628" w:type="dxa"/>
            <w:noWrap w:val="0"/>
            <w:vAlign w:val="center"/>
          </w:tcPr>
          <w:p w14:paraId="0214E52A">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bl>
    <w:p w14:paraId="6DA06450">
      <w:pPr>
        <w:pStyle w:val="4"/>
        <w:rPr>
          <w:rFonts w:hint="eastAsia"/>
          <w:highlight w:val="none"/>
          <w:lang w:val="en-US" w:eastAsia="zh-CN"/>
        </w:rPr>
      </w:pPr>
      <w:r>
        <w:rPr>
          <w:rFonts w:hint="eastAsia" w:ascii="楷体" w:hAnsi="楷体" w:eastAsia="楷体" w:cs="楷体"/>
          <w:highlight w:val="none"/>
          <w:lang w:val="en-US" w:eastAsia="zh-CN"/>
        </w:rPr>
        <w:t>2、零散烈士墓集中安放管理保护点</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1"/>
        <w:gridCol w:w="3157"/>
        <w:gridCol w:w="3719"/>
      </w:tblGrid>
      <w:tr w14:paraId="7CFE0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3F3C1C7">
            <w:pPr>
              <w:pageBreakBefore w:val="0"/>
              <w:kinsoku/>
              <w:wordWrap/>
              <w:overflowPunct/>
              <w:topLinePunct w:val="0"/>
              <w:bidi w:val="0"/>
              <w:snapToGrid w:val="0"/>
              <w:spacing w:line="300" w:lineRule="auto"/>
              <w:jc w:val="center"/>
              <w:rPr>
                <w:rFonts w:hint="eastAsia" w:ascii="Calibri" w:hAnsi="Calibri" w:eastAsia="宋体" w:cs="Calibri"/>
                <w:b/>
                <w:bCs/>
                <w:color w:val="auto"/>
                <w:kern w:val="2"/>
                <w:sz w:val="21"/>
                <w:szCs w:val="21"/>
                <w:highlight w:val="none"/>
                <w:lang w:val="en-US" w:eastAsia="zh-CN" w:bidi="ar-SA"/>
              </w:rPr>
            </w:pPr>
            <w:r>
              <w:rPr>
                <w:rFonts w:hint="eastAsia" w:ascii="Calibri" w:hAnsi="Calibri" w:cs="Calibri"/>
                <w:b/>
                <w:bCs/>
                <w:highlight w:val="none"/>
                <w:lang w:val="en-US" w:eastAsia="zh-CN"/>
              </w:rPr>
              <w:t>名称</w:t>
            </w:r>
          </w:p>
        </w:tc>
        <w:tc>
          <w:tcPr>
            <w:tcW w:w="5299" w:type="dxa"/>
            <w:noWrap w:val="0"/>
            <w:vAlign w:val="center"/>
          </w:tcPr>
          <w:p w14:paraId="765B70B6">
            <w:pPr>
              <w:pageBreakBefore w:val="0"/>
              <w:kinsoku/>
              <w:wordWrap/>
              <w:overflowPunct/>
              <w:topLinePunct w:val="0"/>
              <w:bidi w:val="0"/>
              <w:snapToGrid w:val="0"/>
              <w:spacing w:line="300" w:lineRule="auto"/>
              <w:jc w:val="center"/>
              <w:rPr>
                <w:rFonts w:hint="eastAsia" w:ascii="Calibri" w:hAnsi="Calibri" w:eastAsia="宋体" w:cs="Calibri"/>
                <w:b/>
                <w:bCs/>
                <w:color w:val="auto"/>
                <w:kern w:val="2"/>
                <w:sz w:val="21"/>
                <w:szCs w:val="21"/>
                <w:highlight w:val="none"/>
                <w:lang w:val="en-US" w:eastAsia="zh-CN" w:bidi="ar-SA"/>
              </w:rPr>
            </w:pPr>
            <w:r>
              <w:rPr>
                <w:rFonts w:hint="default" w:ascii="Calibri" w:hAnsi="Calibri" w:cs="Calibri"/>
                <w:b/>
                <w:bCs/>
                <w:highlight w:val="none"/>
              </w:rPr>
              <w:t>明细</w:t>
            </w:r>
          </w:p>
        </w:tc>
        <w:tc>
          <w:tcPr>
            <w:tcW w:w="6628" w:type="dxa"/>
            <w:noWrap w:val="0"/>
            <w:vAlign w:val="center"/>
          </w:tcPr>
          <w:p w14:paraId="3AB0F2F4">
            <w:pPr>
              <w:pageBreakBefore w:val="0"/>
              <w:kinsoku/>
              <w:wordWrap/>
              <w:overflowPunct/>
              <w:topLinePunct w:val="0"/>
              <w:bidi w:val="0"/>
              <w:snapToGrid w:val="0"/>
              <w:spacing w:line="300" w:lineRule="auto"/>
              <w:jc w:val="center"/>
              <w:rPr>
                <w:rFonts w:hint="default" w:ascii="Calibri" w:hAnsi="Calibri" w:cs="Calibri"/>
                <w:b/>
                <w:bCs/>
                <w:highlight w:val="none"/>
              </w:rPr>
            </w:pPr>
            <w:r>
              <w:rPr>
                <w:rFonts w:hint="eastAsia" w:cs="Calibri"/>
                <w:b/>
                <w:bCs/>
                <w:highlight w:val="none"/>
                <w:lang w:val="en-US" w:eastAsia="zh-CN"/>
              </w:rPr>
              <w:t>服务内容及标准</w:t>
            </w:r>
          </w:p>
        </w:tc>
      </w:tr>
      <w:tr w14:paraId="2226D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9D276CD">
            <w:pPr>
              <w:jc w:val="both"/>
              <w:rPr>
                <w:rFonts w:hint="default"/>
                <w:highlight w:val="none"/>
                <w:vertAlign w:val="baseline"/>
                <w:lang w:val="en-US" w:eastAsia="zh-CN"/>
              </w:rPr>
            </w:pPr>
            <w:r>
              <w:rPr>
                <w:rFonts w:hint="eastAsia"/>
                <w:highlight w:val="none"/>
                <w:vertAlign w:val="baseline"/>
                <w:lang w:val="en-US" w:eastAsia="zh-CN"/>
              </w:rPr>
              <w:t>室外面积</w:t>
            </w:r>
          </w:p>
        </w:tc>
        <w:tc>
          <w:tcPr>
            <w:tcW w:w="5299" w:type="dxa"/>
            <w:noWrap w:val="0"/>
            <w:vAlign w:val="center"/>
          </w:tcPr>
          <w:p w14:paraId="05AC0937">
            <w:pPr>
              <w:jc w:val="both"/>
              <w:rPr>
                <w:rFonts w:hint="default"/>
                <w:highlight w:val="none"/>
                <w:vertAlign w:val="baseline"/>
                <w:lang w:val="en-US" w:eastAsia="zh-CN"/>
              </w:rPr>
            </w:pPr>
            <w:r>
              <w:rPr>
                <w:rFonts w:hint="eastAsia"/>
                <w:highlight w:val="none"/>
                <w:vertAlign w:val="baseline"/>
                <w:lang w:val="en-US" w:eastAsia="zh-CN"/>
              </w:rPr>
              <w:t>35362.38平方米、</w:t>
            </w:r>
          </w:p>
        </w:tc>
        <w:tc>
          <w:tcPr>
            <w:tcW w:w="6628" w:type="dxa"/>
            <w:noWrap w:val="0"/>
            <w:vAlign w:val="center"/>
          </w:tcPr>
          <w:p w14:paraId="70CC293B">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“3.6保安服务”</w:t>
            </w:r>
          </w:p>
        </w:tc>
      </w:tr>
      <w:tr w14:paraId="53F33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748BF60F">
            <w:pPr>
              <w:jc w:val="both"/>
              <w:rPr>
                <w:rFonts w:hint="eastAsia"/>
                <w:highlight w:val="none"/>
                <w:vertAlign w:val="baseline"/>
                <w:lang w:val="en-US" w:eastAsia="zh-CN"/>
              </w:rPr>
            </w:pPr>
            <w:r>
              <w:rPr>
                <w:rFonts w:hint="default" w:ascii="Calibri" w:hAnsi="Calibri" w:cs="Calibri"/>
                <w:highlight w:val="none"/>
              </w:rPr>
              <w:t>绿化</w:t>
            </w:r>
          </w:p>
        </w:tc>
        <w:tc>
          <w:tcPr>
            <w:tcW w:w="5299" w:type="dxa"/>
            <w:noWrap w:val="0"/>
            <w:vAlign w:val="center"/>
          </w:tcPr>
          <w:p w14:paraId="55831A39">
            <w:pPr>
              <w:jc w:val="both"/>
              <w:rPr>
                <w:rFonts w:hint="default"/>
                <w:highlight w:val="none"/>
                <w:vertAlign w:val="baseline"/>
                <w:lang w:val="en-US" w:eastAsia="zh-CN"/>
              </w:rPr>
            </w:pPr>
            <w:r>
              <w:rPr>
                <w:rFonts w:hint="eastAsia"/>
                <w:highlight w:val="none"/>
                <w:vertAlign w:val="baseline"/>
                <w:lang w:val="en-US" w:eastAsia="zh-CN"/>
              </w:rPr>
              <w:t>23346.71平方米、</w:t>
            </w:r>
          </w:p>
        </w:tc>
        <w:tc>
          <w:tcPr>
            <w:tcW w:w="6628" w:type="dxa"/>
            <w:noWrap w:val="0"/>
            <w:vAlign w:val="center"/>
          </w:tcPr>
          <w:p w14:paraId="5C046636">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见“3.4保洁服务”“3.5绿化服务”</w:t>
            </w:r>
          </w:p>
        </w:tc>
      </w:tr>
      <w:tr w14:paraId="4DFB6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8BE7D1C">
            <w:pPr>
              <w:jc w:val="both"/>
              <w:rPr>
                <w:rFonts w:hint="default"/>
                <w:highlight w:val="none"/>
                <w:vertAlign w:val="baseline"/>
                <w:lang w:val="en-US" w:eastAsia="zh-CN"/>
              </w:rPr>
            </w:pPr>
            <w:r>
              <w:rPr>
                <w:rFonts w:hint="eastAsia"/>
                <w:highlight w:val="none"/>
                <w:vertAlign w:val="baseline"/>
                <w:lang w:val="en-US" w:eastAsia="zh-CN"/>
              </w:rPr>
              <w:t>广场</w:t>
            </w:r>
          </w:p>
        </w:tc>
        <w:tc>
          <w:tcPr>
            <w:tcW w:w="5299" w:type="dxa"/>
            <w:noWrap w:val="0"/>
            <w:vAlign w:val="center"/>
          </w:tcPr>
          <w:p w14:paraId="1A0887FB">
            <w:pPr>
              <w:jc w:val="both"/>
              <w:rPr>
                <w:rFonts w:hint="default"/>
                <w:highlight w:val="none"/>
                <w:vertAlign w:val="baseline"/>
                <w:lang w:val="en-US" w:eastAsia="zh-CN"/>
              </w:rPr>
            </w:pPr>
            <w:r>
              <w:rPr>
                <w:rFonts w:hint="eastAsia"/>
                <w:highlight w:val="none"/>
                <w:vertAlign w:val="baseline"/>
                <w:lang w:val="en-US" w:eastAsia="zh-CN"/>
              </w:rPr>
              <w:t>6700平方米、</w:t>
            </w:r>
          </w:p>
        </w:tc>
        <w:tc>
          <w:tcPr>
            <w:tcW w:w="6628" w:type="dxa"/>
            <w:noWrap w:val="0"/>
            <w:vAlign w:val="center"/>
          </w:tcPr>
          <w:p w14:paraId="601A2053">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“3.6保安服务”</w:t>
            </w:r>
          </w:p>
        </w:tc>
      </w:tr>
      <w:tr w14:paraId="0FA65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08B2768">
            <w:pPr>
              <w:jc w:val="both"/>
              <w:rPr>
                <w:rFonts w:hint="default"/>
                <w:highlight w:val="none"/>
                <w:vertAlign w:val="baseline"/>
                <w:lang w:val="en-US" w:eastAsia="zh-CN"/>
              </w:rPr>
            </w:pPr>
            <w:r>
              <w:rPr>
                <w:rFonts w:hint="eastAsia"/>
                <w:highlight w:val="none"/>
                <w:vertAlign w:val="baseline"/>
                <w:lang w:val="en-US" w:eastAsia="zh-CN"/>
              </w:rPr>
              <w:t>路灯、草坪灯、音箱</w:t>
            </w:r>
          </w:p>
        </w:tc>
        <w:tc>
          <w:tcPr>
            <w:tcW w:w="5299" w:type="dxa"/>
            <w:noWrap w:val="0"/>
            <w:vAlign w:val="center"/>
          </w:tcPr>
          <w:p w14:paraId="32D8832B">
            <w:pPr>
              <w:jc w:val="both"/>
              <w:rPr>
                <w:rFonts w:hint="default"/>
                <w:highlight w:val="none"/>
                <w:vertAlign w:val="baseline"/>
                <w:lang w:val="en-US" w:eastAsia="zh-CN"/>
              </w:rPr>
            </w:pPr>
            <w:r>
              <w:rPr>
                <w:rFonts w:hint="eastAsia" w:ascii="楷体" w:hAnsi="楷体" w:eastAsia="楷体" w:cs="楷体"/>
                <w:highlight w:val="none"/>
                <w:lang w:val="en-US" w:eastAsia="zh-CN"/>
              </w:rPr>
              <w:t>路灯12个、草坪灯20个、音箱2个</w:t>
            </w:r>
          </w:p>
        </w:tc>
        <w:tc>
          <w:tcPr>
            <w:tcW w:w="6628" w:type="dxa"/>
            <w:noWrap w:val="0"/>
            <w:vAlign w:val="center"/>
          </w:tcPr>
          <w:p w14:paraId="6394663A">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0951B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7C9F64B">
            <w:pPr>
              <w:jc w:val="both"/>
              <w:rPr>
                <w:rFonts w:hint="default"/>
                <w:highlight w:val="none"/>
                <w:vertAlign w:val="baseline"/>
                <w:lang w:val="en-US" w:eastAsia="zh-CN"/>
              </w:rPr>
            </w:pPr>
            <w:r>
              <w:rPr>
                <w:rFonts w:hint="eastAsia"/>
                <w:highlight w:val="none"/>
                <w:vertAlign w:val="baseline"/>
                <w:lang w:val="en-US" w:eastAsia="zh-CN"/>
              </w:rPr>
              <w:t>消防栓</w:t>
            </w:r>
          </w:p>
        </w:tc>
        <w:tc>
          <w:tcPr>
            <w:tcW w:w="5299" w:type="dxa"/>
            <w:noWrap w:val="0"/>
            <w:vAlign w:val="center"/>
          </w:tcPr>
          <w:p w14:paraId="768FC654">
            <w:pPr>
              <w:jc w:val="both"/>
              <w:rPr>
                <w:rFonts w:hint="default"/>
                <w:highlight w:val="none"/>
                <w:vertAlign w:val="baseline"/>
                <w:lang w:val="en-US" w:eastAsia="zh-CN"/>
              </w:rPr>
            </w:pPr>
            <w:r>
              <w:rPr>
                <w:rFonts w:hint="eastAsia"/>
                <w:highlight w:val="none"/>
                <w:vertAlign w:val="baseline"/>
                <w:lang w:val="en-US" w:eastAsia="zh-CN"/>
              </w:rPr>
              <w:t>0</w:t>
            </w:r>
          </w:p>
        </w:tc>
        <w:tc>
          <w:tcPr>
            <w:tcW w:w="6628" w:type="dxa"/>
            <w:noWrap w:val="0"/>
            <w:vAlign w:val="center"/>
          </w:tcPr>
          <w:p w14:paraId="3E1F6291">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2F804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BCA427A">
            <w:pPr>
              <w:jc w:val="both"/>
              <w:rPr>
                <w:rFonts w:hint="default"/>
                <w:highlight w:val="none"/>
                <w:vertAlign w:val="baseline"/>
                <w:lang w:val="en-US" w:eastAsia="zh-CN"/>
              </w:rPr>
            </w:pPr>
            <w:r>
              <w:rPr>
                <w:rFonts w:hint="eastAsia"/>
                <w:highlight w:val="none"/>
                <w:vertAlign w:val="baseline"/>
                <w:lang w:val="en-US" w:eastAsia="zh-CN"/>
              </w:rPr>
              <w:t>垃圾箱</w:t>
            </w:r>
          </w:p>
        </w:tc>
        <w:tc>
          <w:tcPr>
            <w:tcW w:w="5299" w:type="dxa"/>
            <w:noWrap w:val="0"/>
            <w:vAlign w:val="center"/>
          </w:tcPr>
          <w:p w14:paraId="70F746F5">
            <w:pPr>
              <w:jc w:val="both"/>
              <w:rPr>
                <w:rFonts w:hint="default"/>
                <w:highlight w:val="none"/>
                <w:vertAlign w:val="baseline"/>
                <w:lang w:val="en-US" w:eastAsia="zh-CN"/>
              </w:rPr>
            </w:pPr>
            <w:r>
              <w:rPr>
                <w:rFonts w:hint="eastAsia"/>
                <w:highlight w:val="none"/>
                <w:vertAlign w:val="baseline"/>
                <w:lang w:val="en-US" w:eastAsia="zh-CN"/>
              </w:rPr>
              <w:t>8个</w:t>
            </w:r>
          </w:p>
        </w:tc>
        <w:tc>
          <w:tcPr>
            <w:tcW w:w="6628" w:type="dxa"/>
            <w:noWrap w:val="0"/>
            <w:vAlign w:val="center"/>
          </w:tcPr>
          <w:p w14:paraId="4966AEA5">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p>
        </w:tc>
      </w:tr>
      <w:tr w14:paraId="649E8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8E0D3F9">
            <w:pPr>
              <w:jc w:val="both"/>
              <w:rPr>
                <w:rFonts w:hint="default"/>
                <w:highlight w:val="none"/>
                <w:vertAlign w:val="baseline"/>
                <w:lang w:val="en-US" w:eastAsia="zh-CN"/>
              </w:rPr>
            </w:pPr>
            <w:r>
              <w:rPr>
                <w:rFonts w:hint="eastAsia"/>
                <w:highlight w:val="none"/>
                <w:vertAlign w:val="baseline"/>
                <w:lang w:val="en-US" w:eastAsia="zh-CN"/>
              </w:rPr>
              <w:t>室外配电箱</w:t>
            </w:r>
          </w:p>
        </w:tc>
        <w:tc>
          <w:tcPr>
            <w:tcW w:w="5299" w:type="dxa"/>
            <w:noWrap w:val="0"/>
            <w:vAlign w:val="center"/>
          </w:tcPr>
          <w:p w14:paraId="64B49D5E">
            <w:pPr>
              <w:jc w:val="both"/>
              <w:rPr>
                <w:rFonts w:hint="default"/>
                <w:highlight w:val="none"/>
                <w:vertAlign w:val="baseline"/>
                <w:lang w:val="en-US" w:eastAsia="zh-CN"/>
              </w:rPr>
            </w:pPr>
            <w:r>
              <w:rPr>
                <w:rFonts w:hint="eastAsia"/>
                <w:highlight w:val="none"/>
                <w:vertAlign w:val="baseline"/>
                <w:lang w:val="en-US" w:eastAsia="zh-CN"/>
              </w:rPr>
              <w:t>2个</w:t>
            </w:r>
          </w:p>
        </w:tc>
        <w:tc>
          <w:tcPr>
            <w:tcW w:w="6628" w:type="dxa"/>
            <w:noWrap w:val="0"/>
            <w:vAlign w:val="center"/>
          </w:tcPr>
          <w:p w14:paraId="2B5DD2EE">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0998C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7AD42D2">
            <w:pPr>
              <w:jc w:val="both"/>
              <w:rPr>
                <w:rFonts w:hint="default"/>
                <w:highlight w:val="none"/>
                <w:vertAlign w:val="baseline"/>
                <w:lang w:val="en-US" w:eastAsia="zh-CN"/>
              </w:rPr>
            </w:pPr>
            <w:r>
              <w:rPr>
                <w:rFonts w:hint="eastAsia"/>
                <w:highlight w:val="none"/>
                <w:vertAlign w:val="baseline"/>
                <w:lang w:val="en-US" w:eastAsia="zh-CN"/>
              </w:rPr>
              <w:t>门前三包</w:t>
            </w:r>
          </w:p>
        </w:tc>
        <w:tc>
          <w:tcPr>
            <w:tcW w:w="5299" w:type="dxa"/>
            <w:noWrap w:val="0"/>
            <w:vAlign w:val="center"/>
          </w:tcPr>
          <w:p w14:paraId="755DC7D5">
            <w:pPr>
              <w:jc w:val="both"/>
              <w:rPr>
                <w:rFonts w:hint="default"/>
                <w:highlight w:val="none"/>
                <w:vertAlign w:val="baseline"/>
                <w:lang w:val="en-US" w:eastAsia="zh-CN"/>
              </w:rPr>
            </w:pPr>
            <w:r>
              <w:rPr>
                <w:rFonts w:hint="eastAsia"/>
                <w:highlight w:val="none"/>
                <w:vertAlign w:val="baseline"/>
                <w:lang w:val="en-US" w:eastAsia="zh-CN"/>
              </w:rPr>
              <w:t>0</w:t>
            </w:r>
          </w:p>
        </w:tc>
        <w:tc>
          <w:tcPr>
            <w:tcW w:w="6628" w:type="dxa"/>
            <w:noWrap w:val="0"/>
            <w:vAlign w:val="center"/>
          </w:tcPr>
          <w:p w14:paraId="14C2B98A">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p>
        </w:tc>
      </w:tr>
      <w:tr w14:paraId="27B94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728B83C">
            <w:pPr>
              <w:jc w:val="both"/>
              <w:rPr>
                <w:rFonts w:hint="default"/>
                <w:highlight w:val="none"/>
                <w:vertAlign w:val="baseline"/>
                <w:lang w:val="en-US" w:eastAsia="zh-CN"/>
              </w:rPr>
            </w:pPr>
            <w:r>
              <w:rPr>
                <w:rFonts w:hint="eastAsia"/>
                <w:highlight w:val="none"/>
                <w:vertAlign w:val="baseline"/>
                <w:lang w:val="en-US" w:eastAsia="zh-CN"/>
              </w:rPr>
              <w:t>露台</w:t>
            </w:r>
          </w:p>
        </w:tc>
        <w:tc>
          <w:tcPr>
            <w:tcW w:w="5299" w:type="dxa"/>
            <w:noWrap w:val="0"/>
            <w:vAlign w:val="center"/>
          </w:tcPr>
          <w:p w14:paraId="76DFCBA7">
            <w:pPr>
              <w:jc w:val="both"/>
              <w:rPr>
                <w:rFonts w:hint="default"/>
                <w:highlight w:val="none"/>
                <w:vertAlign w:val="baseline"/>
                <w:lang w:val="en-US" w:eastAsia="zh-CN"/>
              </w:rPr>
            </w:pPr>
            <w:r>
              <w:rPr>
                <w:rFonts w:hint="eastAsia"/>
                <w:highlight w:val="none"/>
                <w:vertAlign w:val="baseline"/>
                <w:lang w:val="en-US" w:eastAsia="zh-CN"/>
              </w:rPr>
              <w:t>0</w:t>
            </w:r>
          </w:p>
        </w:tc>
        <w:tc>
          <w:tcPr>
            <w:tcW w:w="6628" w:type="dxa"/>
            <w:noWrap w:val="0"/>
            <w:vAlign w:val="center"/>
          </w:tcPr>
          <w:p w14:paraId="58932C14">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10A54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06FDD13">
            <w:pPr>
              <w:jc w:val="both"/>
              <w:rPr>
                <w:rFonts w:hint="default"/>
                <w:highlight w:val="none"/>
                <w:vertAlign w:val="baseline"/>
                <w:lang w:val="en-US" w:eastAsia="zh-CN"/>
              </w:rPr>
            </w:pPr>
            <w:r>
              <w:rPr>
                <w:rFonts w:hint="eastAsia"/>
                <w:highlight w:val="none"/>
                <w:vertAlign w:val="baseline"/>
                <w:lang w:val="en-US" w:eastAsia="zh-CN"/>
              </w:rPr>
              <w:t>监控</w:t>
            </w:r>
          </w:p>
        </w:tc>
        <w:tc>
          <w:tcPr>
            <w:tcW w:w="5299" w:type="dxa"/>
            <w:noWrap w:val="0"/>
            <w:vAlign w:val="center"/>
          </w:tcPr>
          <w:p w14:paraId="7732E36E">
            <w:pPr>
              <w:jc w:val="both"/>
              <w:rPr>
                <w:rFonts w:hint="default"/>
                <w:highlight w:val="none"/>
                <w:vertAlign w:val="baseline"/>
                <w:lang w:val="en-US" w:eastAsia="zh-CN"/>
              </w:rPr>
            </w:pPr>
            <w:r>
              <w:rPr>
                <w:rFonts w:hint="eastAsia"/>
                <w:highlight w:val="none"/>
                <w:vertAlign w:val="baseline"/>
                <w:lang w:val="en-US" w:eastAsia="zh-CN"/>
              </w:rPr>
              <w:t>47个</w:t>
            </w:r>
          </w:p>
        </w:tc>
        <w:tc>
          <w:tcPr>
            <w:tcW w:w="6628" w:type="dxa"/>
            <w:noWrap w:val="0"/>
            <w:vAlign w:val="center"/>
          </w:tcPr>
          <w:p w14:paraId="126E678B">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0D201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73AE2A61">
            <w:pPr>
              <w:jc w:val="both"/>
              <w:rPr>
                <w:rFonts w:hint="default"/>
                <w:highlight w:val="none"/>
                <w:vertAlign w:val="baseline"/>
                <w:lang w:val="en-US" w:eastAsia="zh-CN"/>
              </w:rPr>
            </w:pPr>
            <w:r>
              <w:rPr>
                <w:rFonts w:hint="eastAsia"/>
                <w:highlight w:val="none"/>
                <w:vertAlign w:val="baseline"/>
                <w:lang w:val="en-US" w:eastAsia="zh-CN"/>
              </w:rPr>
              <w:t>指示牌、显示屏</w:t>
            </w:r>
          </w:p>
        </w:tc>
        <w:tc>
          <w:tcPr>
            <w:tcW w:w="5299" w:type="dxa"/>
            <w:noWrap w:val="0"/>
            <w:vAlign w:val="center"/>
          </w:tcPr>
          <w:p w14:paraId="2B2A633D">
            <w:pPr>
              <w:jc w:val="both"/>
              <w:rPr>
                <w:rFonts w:hint="default"/>
                <w:highlight w:val="none"/>
                <w:vertAlign w:val="baseline"/>
                <w:lang w:val="en-US" w:eastAsia="zh-CN"/>
              </w:rPr>
            </w:pPr>
            <w:r>
              <w:rPr>
                <w:rFonts w:hint="eastAsia" w:ascii="楷体" w:hAnsi="楷体" w:eastAsia="楷体" w:cs="楷体"/>
                <w:highlight w:val="none"/>
                <w:lang w:val="en-US" w:eastAsia="zh-CN"/>
              </w:rPr>
              <w:t>3个</w:t>
            </w:r>
          </w:p>
        </w:tc>
        <w:tc>
          <w:tcPr>
            <w:tcW w:w="6628" w:type="dxa"/>
            <w:noWrap w:val="0"/>
            <w:vAlign w:val="center"/>
          </w:tcPr>
          <w:p w14:paraId="35356840">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bl>
    <w:p w14:paraId="4DCD7CD6">
      <w:pPr>
        <w:pStyle w:val="3"/>
        <w:bidi w:val="0"/>
        <w:rPr>
          <w:rFonts w:hint="eastAsia" w:eastAsia="宋体" w:cs="Calibri"/>
          <w:color w:val="auto"/>
          <w:kern w:val="2"/>
          <w:sz w:val="21"/>
          <w:szCs w:val="21"/>
          <w:highlight w:val="none"/>
          <w:u w:val="none"/>
          <w:lang w:val="en-US" w:eastAsia="zh-CN" w:bidi="ar-SA"/>
        </w:rPr>
      </w:pPr>
      <w:r>
        <w:rPr>
          <w:rFonts w:hint="eastAsia"/>
          <w:highlight w:val="none"/>
          <w:lang w:val="en-US" w:eastAsia="zh-CN"/>
        </w:rPr>
        <w:t>3.物业管理</w:t>
      </w:r>
      <w:r>
        <w:rPr>
          <w:rFonts w:hint="eastAsia" w:eastAsia="宋体"/>
          <w:highlight w:val="none"/>
          <w:lang w:val="en-US" w:eastAsia="zh-CN"/>
        </w:rPr>
        <w:t>服务</w:t>
      </w:r>
      <w:r>
        <w:rPr>
          <w:rFonts w:hint="eastAsia"/>
          <w:highlight w:val="none"/>
          <w:lang w:val="en-US" w:eastAsia="zh-CN"/>
        </w:rPr>
        <w:t>内容及标准</w:t>
      </w:r>
    </w:p>
    <w:p w14:paraId="34E429D6">
      <w:pPr>
        <w:pageBreakBefore w:val="0"/>
        <w:kinsoku/>
        <w:wordWrap/>
        <w:overflowPunct/>
        <w:topLinePunct w:val="0"/>
        <w:bidi w:val="0"/>
        <w:snapToGrid w:val="0"/>
        <w:spacing w:line="300" w:lineRule="auto"/>
        <w:ind w:firstLine="420" w:firstLineChars="200"/>
        <w:outlineLvl w:val="9"/>
        <w:rPr>
          <w:rFonts w:hint="default" w:ascii="Calibri" w:hAnsi="Calibri" w:eastAsia="宋体" w:cs="Calibri"/>
          <w:color w:val="auto"/>
          <w:kern w:val="2"/>
          <w:sz w:val="21"/>
          <w:szCs w:val="21"/>
          <w:highlight w:val="none"/>
          <w:u w:val="none"/>
          <w:lang w:val="en-US" w:eastAsia="zh-CN" w:bidi="ar-SA"/>
        </w:rPr>
      </w:pPr>
      <w:r>
        <w:rPr>
          <w:rFonts w:hint="eastAsia" w:eastAsia="宋体" w:cs="Calibri"/>
          <w:color w:val="auto"/>
          <w:kern w:val="2"/>
          <w:sz w:val="21"/>
          <w:szCs w:val="21"/>
          <w:highlight w:val="none"/>
          <w:u w:val="none"/>
          <w:lang w:val="en-US" w:eastAsia="zh-CN" w:bidi="ar-SA"/>
        </w:rPr>
        <w:t>物业管理服务包括基本服务、房屋维护服务、</w:t>
      </w:r>
      <w:r>
        <w:rPr>
          <w:rFonts w:hint="eastAsia" w:cs="Calibri"/>
          <w:color w:val="auto"/>
          <w:kern w:val="2"/>
          <w:sz w:val="21"/>
          <w:szCs w:val="21"/>
          <w:highlight w:val="none"/>
          <w:u w:val="none"/>
          <w:lang w:val="en-US" w:eastAsia="zh-CN" w:bidi="ar-SA"/>
        </w:rPr>
        <w:t>公用设施</w:t>
      </w:r>
      <w:r>
        <w:rPr>
          <w:rFonts w:hint="eastAsia" w:eastAsia="宋体" w:cs="Calibri"/>
          <w:color w:val="auto"/>
          <w:kern w:val="2"/>
          <w:sz w:val="21"/>
          <w:szCs w:val="21"/>
          <w:highlight w:val="none"/>
          <w:u w:val="none"/>
          <w:lang w:val="en-US" w:eastAsia="zh-CN" w:bidi="ar-SA"/>
        </w:rPr>
        <w:t>设备维护服务、保洁服务、绿化服务、保安服务、会议服务等。</w:t>
      </w:r>
    </w:p>
    <w:bookmarkEnd w:id="2"/>
    <w:bookmarkEnd w:id="3"/>
    <w:p w14:paraId="72BAB01C">
      <w:pPr>
        <w:pStyle w:val="4"/>
        <w:rPr>
          <w:rFonts w:hint="eastAsia" w:eastAsia="宋体" w:cs="Times New Roman"/>
          <w:kern w:val="2"/>
          <w:szCs w:val="20"/>
          <w:highlight w:val="none"/>
          <w:lang w:val="en-US" w:eastAsia="zh-CN" w:bidi="ar"/>
        </w:rPr>
      </w:pPr>
      <w:bookmarkStart w:id="4" w:name="_Toc26156"/>
      <w:bookmarkStart w:id="5" w:name="_Toc10498"/>
      <w:bookmarkStart w:id="6" w:name="_Toc26485"/>
      <w:r>
        <w:rPr>
          <w:rFonts w:hint="eastAsia"/>
          <w:highlight w:val="none"/>
          <w:lang w:val="en-US" w:eastAsia="zh-CN"/>
        </w:rPr>
        <w:t>3.</w:t>
      </w:r>
      <w:bookmarkEnd w:id="4"/>
      <w:bookmarkEnd w:id="5"/>
      <w:bookmarkEnd w:id="6"/>
      <w:r>
        <w:rPr>
          <w:rFonts w:hint="eastAsia" w:cs="Times New Roman"/>
          <w:kern w:val="2"/>
          <w:szCs w:val="20"/>
          <w:highlight w:val="none"/>
          <w:lang w:val="en-US" w:eastAsia="zh-CN" w:bidi="ar"/>
        </w:rPr>
        <w:t>1</w:t>
      </w:r>
      <w:r>
        <w:rPr>
          <w:rFonts w:hint="eastAsia" w:eastAsia="宋体" w:cs="Times New Roman"/>
          <w:kern w:val="2"/>
          <w:szCs w:val="20"/>
          <w:highlight w:val="none"/>
          <w:lang w:val="en-US" w:eastAsia="zh-CN" w:bidi="ar"/>
        </w:rPr>
        <w:t>基本服务</w:t>
      </w:r>
    </w:p>
    <w:tbl>
      <w:tblPr>
        <w:tblStyle w:val="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30"/>
        <w:gridCol w:w="5862"/>
      </w:tblGrid>
      <w:tr w14:paraId="1BFBB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noWrap w:val="0"/>
            <w:vAlign w:val="center"/>
          </w:tcPr>
          <w:p w14:paraId="15F4B986">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default" w:ascii="Calibri" w:hAnsi="Calibri" w:cs="Calibri"/>
                <w:b/>
                <w:bCs/>
                <w:color w:val="auto"/>
                <w:kern w:val="0"/>
                <w:szCs w:val="21"/>
                <w:highlight w:val="none"/>
                <w:lang w:val="en-US" w:eastAsia="zh-CN"/>
              </w:rPr>
              <w:t>序号</w:t>
            </w:r>
          </w:p>
        </w:tc>
        <w:tc>
          <w:tcPr>
            <w:tcW w:w="3297" w:type="dxa"/>
            <w:noWrap w:val="0"/>
            <w:vAlign w:val="center"/>
          </w:tcPr>
          <w:p w14:paraId="6F551B03">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服务内容</w:t>
            </w:r>
          </w:p>
        </w:tc>
        <w:tc>
          <w:tcPr>
            <w:tcW w:w="10016" w:type="dxa"/>
            <w:noWrap w:val="0"/>
            <w:vAlign w:val="center"/>
          </w:tcPr>
          <w:p w14:paraId="61A0F95D">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default" w:ascii="Calibri" w:hAnsi="Calibri" w:cs="Calibri"/>
                <w:b/>
                <w:bCs/>
                <w:color w:val="auto"/>
                <w:kern w:val="0"/>
                <w:szCs w:val="21"/>
                <w:highlight w:val="none"/>
                <w:lang w:val="en-US" w:eastAsia="zh-CN"/>
              </w:rPr>
              <w:t>服务标准</w:t>
            </w:r>
          </w:p>
        </w:tc>
      </w:tr>
      <w:tr w14:paraId="2FA90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noWrap w:val="0"/>
            <w:vAlign w:val="center"/>
          </w:tcPr>
          <w:p w14:paraId="57F2667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r>
              <w:rPr>
                <w:rFonts w:hint="default" w:ascii="Calibri" w:hAnsi="Calibri" w:cs="Calibri"/>
                <w:highlight w:val="none"/>
                <w:lang w:val="en-US" w:eastAsia="zh-CN"/>
              </w:rPr>
              <w:t>1</w:t>
            </w:r>
          </w:p>
        </w:tc>
        <w:tc>
          <w:tcPr>
            <w:tcW w:w="3297" w:type="dxa"/>
            <w:noWrap w:val="0"/>
            <w:vAlign w:val="center"/>
          </w:tcPr>
          <w:p w14:paraId="25EACC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rPr>
            </w:pPr>
            <w:r>
              <w:rPr>
                <w:rFonts w:hint="default" w:ascii="Calibri" w:hAnsi="Calibri" w:cs="Calibri"/>
                <w:highlight w:val="none"/>
                <w:lang w:val="en-US" w:eastAsia="zh-CN"/>
              </w:rPr>
              <w:t>目标与责任</w:t>
            </w:r>
          </w:p>
        </w:tc>
        <w:tc>
          <w:tcPr>
            <w:tcW w:w="10016" w:type="dxa"/>
            <w:noWrap w:val="0"/>
            <w:vAlign w:val="center"/>
          </w:tcPr>
          <w:p w14:paraId="36CDF88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结合采购人要求及物业服务实际情况，制定年度管理目标，明确责任分工，并制定配套实施方案。</w:t>
            </w:r>
          </w:p>
        </w:tc>
      </w:tr>
      <w:tr w14:paraId="2A232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32531B0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r>
              <w:rPr>
                <w:rFonts w:hint="default" w:ascii="Calibri" w:hAnsi="Calibri" w:cs="Calibri"/>
                <w:highlight w:val="none"/>
                <w:lang w:val="en-US" w:eastAsia="zh-CN"/>
              </w:rPr>
              <w:t>2</w:t>
            </w:r>
          </w:p>
        </w:tc>
        <w:tc>
          <w:tcPr>
            <w:tcW w:w="3297" w:type="dxa"/>
            <w:vMerge w:val="restart"/>
            <w:noWrap w:val="0"/>
            <w:vAlign w:val="center"/>
          </w:tcPr>
          <w:p w14:paraId="6529DA7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r>
              <w:rPr>
                <w:rFonts w:hint="default" w:ascii="Calibri" w:hAnsi="Calibri" w:cs="Calibri"/>
                <w:highlight w:val="none"/>
                <w:lang w:val="en-US" w:eastAsia="zh-CN"/>
              </w:rPr>
              <w:t>服务人员要求</w:t>
            </w:r>
          </w:p>
        </w:tc>
        <w:tc>
          <w:tcPr>
            <w:tcW w:w="10016" w:type="dxa"/>
            <w:noWrap w:val="0"/>
            <w:vAlign w:val="center"/>
          </w:tcPr>
          <w:p w14:paraId="3A9088D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每季度至少开展1次岗位技能、职业素质、服务知识、客户文化、绿色节能环保等教育培训，并进行适当形式的考核。</w:t>
            </w:r>
          </w:p>
        </w:tc>
      </w:tr>
      <w:tr w14:paraId="7BA33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10D8B5F">
            <w:pPr>
              <w:bidi w:val="0"/>
              <w:jc w:val="center"/>
              <w:rPr>
                <w:rFonts w:hint="default" w:ascii="Calibri" w:hAnsi="Calibri" w:cs="Calibri"/>
                <w:highlight w:val="none"/>
                <w:lang w:val="en-US" w:eastAsia="zh-CN"/>
              </w:rPr>
            </w:pPr>
          </w:p>
        </w:tc>
        <w:tc>
          <w:tcPr>
            <w:tcW w:w="3297" w:type="dxa"/>
            <w:vMerge w:val="continue"/>
            <w:noWrap w:val="0"/>
            <w:vAlign w:val="center"/>
          </w:tcPr>
          <w:p w14:paraId="5AE9D8F8">
            <w:pPr>
              <w:bidi w:val="0"/>
              <w:rPr>
                <w:rFonts w:hint="default" w:ascii="Calibri" w:hAnsi="Calibri" w:cs="Calibri"/>
                <w:highlight w:val="none"/>
                <w:lang w:val="en-US" w:eastAsia="zh-CN"/>
              </w:rPr>
            </w:pPr>
          </w:p>
        </w:tc>
        <w:tc>
          <w:tcPr>
            <w:tcW w:w="10016" w:type="dxa"/>
            <w:noWrap w:val="0"/>
            <w:vAlign w:val="center"/>
          </w:tcPr>
          <w:p w14:paraId="5FF1357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r>
              <w:rPr>
                <w:rFonts w:hint="default" w:ascii="Calibri" w:hAnsi="Calibri" w:eastAsia="宋体" w:cs="Calibri"/>
                <w:b w:val="0"/>
                <w:bCs w:val="0"/>
                <w:color w:val="auto"/>
                <w:kern w:val="0"/>
                <w:szCs w:val="21"/>
                <w:highlight w:val="none"/>
                <w:lang w:val="en-US" w:eastAsia="zh-CN"/>
              </w:rPr>
              <w:t>根据采购人要求对服务人员进行从业资格审查，审查结果向采购人报备。</w:t>
            </w:r>
          </w:p>
        </w:tc>
      </w:tr>
      <w:tr w14:paraId="5D119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366E10F">
            <w:pPr>
              <w:bidi w:val="0"/>
              <w:jc w:val="center"/>
              <w:rPr>
                <w:rFonts w:hint="default" w:ascii="Calibri" w:hAnsi="Calibri" w:cs="Calibri"/>
                <w:highlight w:val="none"/>
                <w:lang w:val="en-US" w:eastAsia="zh-CN"/>
              </w:rPr>
            </w:pPr>
          </w:p>
        </w:tc>
        <w:tc>
          <w:tcPr>
            <w:tcW w:w="3297" w:type="dxa"/>
            <w:vMerge w:val="continue"/>
            <w:noWrap w:val="0"/>
            <w:vAlign w:val="center"/>
          </w:tcPr>
          <w:p w14:paraId="7D49FBDE">
            <w:pPr>
              <w:bidi w:val="0"/>
              <w:rPr>
                <w:rFonts w:hint="default" w:ascii="Calibri" w:hAnsi="Calibri" w:cs="Calibri"/>
                <w:highlight w:val="none"/>
                <w:lang w:val="en-US" w:eastAsia="zh-CN"/>
              </w:rPr>
            </w:pPr>
          </w:p>
        </w:tc>
        <w:tc>
          <w:tcPr>
            <w:tcW w:w="10016" w:type="dxa"/>
            <w:noWrap w:val="0"/>
            <w:vAlign w:val="center"/>
          </w:tcPr>
          <w:p w14:paraId="3B3B6EF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r>
              <w:rPr>
                <w:rFonts w:hint="default" w:ascii="Calibri" w:hAnsi="Calibri" w:eastAsia="宋体" w:cs="Calibri"/>
                <w:bCs/>
                <w:color w:val="auto"/>
                <w:szCs w:val="21"/>
                <w:highlight w:val="none"/>
                <w:lang w:val="en-US" w:eastAsia="zh-CN"/>
              </w:rPr>
              <w:t>服务人员的年龄、学历、工作经验及资格条件</w:t>
            </w:r>
            <w:r>
              <w:rPr>
                <w:rFonts w:hint="eastAsia" w:cs="Calibri"/>
                <w:bCs/>
                <w:color w:val="auto"/>
                <w:szCs w:val="21"/>
                <w:highlight w:val="none"/>
                <w:lang w:val="en-US" w:eastAsia="zh-CN"/>
              </w:rPr>
              <w:t>应当</w:t>
            </w:r>
            <w:r>
              <w:rPr>
                <w:rFonts w:hint="default" w:ascii="Calibri" w:hAnsi="Calibri" w:eastAsia="宋体" w:cs="Calibri"/>
                <w:bCs/>
                <w:color w:val="auto"/>
                <w:szCs w:val="21"/>
                <w:highlight w:val="none"/>
                <w:lang w:val="en-US" w:eastAsia="zh-CN"/>
              </w:rPr>
              <w:t>与所在岗位能力要求相匹配，到岗前</w:t>
            </w:r>
            <w:r>
              <w:rPr>
                <w:rFonts w:hint="eastAsia" w:cs="Calibri"/>
                <w:bCs/>
                <w:color w:val="auto"/>
                <w:szCs w:val="21"/>
                <w:highlight w:val="none"/>
                <w:lang w:val="en-US" w:eastAsia="zh-CN"/>
              </w:rPr>
              <w:t>应当</w:t>
            </w:r>
            <w:r>
              <w:rPr>
                <w:rFonts w:hint="default" w:ascii="Calibri" w:hAnsi="Calibri" w:eastAsia="宋体" w:cs="Calibri"/>
                <w:bCs/>
                <w:color w:val="auto"/>
                <w:szCs w:val="21"/>
                <w:highlight w:val="none"/>
                <w:lang w:val="en-US" w:eastAsia="zh-CN"/>
              </w:rPr>
              <w:t>经过必要的岗前培训以达到岗位能力要求，国家、行业规定应</w:t>
            </w:r>
            <w:r>
              <w:rPr>
                <w:rFonts w:hint="eastAsia" w:cs="Calibri"/>
                <w:bCs/>
                <w:color w:val="auto"/>
                <w:szCs w:val="21"/>
                <w:highlight w:val="none"/>
                <w:lang w:val="en-US" w:eastAsia="zh-CN"/>
              </w:rPr>
              <w:t>当</w:t>
            </w:r>
            <w:r>
              <w:rPr>
                <w:rFonts w:hint="default" w:ascii="Calibri" w:hAnsi="Calibri" w:eastAsia="宋体" w:cs="Calibri"/>
                <w:bCs/>
                <w:color w:val="auto"/>
                <w:szCs w:val="21"/>
                <w:highlight w:val="none"/>
                <w:lang w:val="en-US" w:eastAsia="zh-CN"/>
              </w:rPr>
              <w:t>取得职业资格证书或特种作业证书的，应</w:t>
            </w:r>
            <w:r>
              <w:rPr>
                <w:rFonts w:hint="eastAsia" w:cs="Calibri"/>
                <w:bCs/>
                <w:color w:val="auto"/>
                <w:szCs w:val="21"/>
                <w:highlight w:val="none"/>
                <w:lang w:val="en-US" w:eastAsia="zh-CN"/>
              </w:rPr>
              <w:t>当</w:t>
            </w:r>
            <w:r>
              <w:rPr>
                <w:rFonts w:hint="default" w:ascii="Calibri" w:hAnsi="Calibri" w:eastAsia="宋体" w:cs="Calibri"/>
                <w:bCs/>
                <w:color w:val="auto"/>
                <w:szCs w:val="21"/>
                <w:highlight w:val="none"/>
                <w:lang w:val="en-US" w:eastAsia="zh-CN"/>
              </w:rPr>
              <w:t>按规定持证上岗。</w:t>
            </w:r>
          </w:p>
        </w:tc>
      </w:tr>
      <w:tr w14:paraId="08C9C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3A4E028">
            <w:pPr>
              <w:bidi w:val="0"/>
              <w:jc w:val="center"/>
              <w:rPr>
                <w:rFonts w:hint="default" w:ascii="Calibri" w:hAnsi="Calibri" w:cs="Calibri"/>
                <w:highlight w:val="none"/>
                <w:lang w:val="en-US" w:eastAsia="zh-CN"/>
              </w:rPr>
            </w:pPr>
          </w:p>
        </w:tc>
        <w:tc>
          <w:tcPr>
            <w:tcW w:w="3297" w:type="dxa"/>
            <w:vMerge w:val="continue"/>
            <w:noWrap w:val="0"/>
            <w:vAlign w:val="center"/>
          </w:tcPr>
          <w:p w14:paraId="200A0150">
            <w:pPr>
              <w:bidi w:val="0"/>
              <w:rPr>
                <w:rFonts w:hint="default" w:ascii="Calibri" w:hAnsi="Calibri" w:cs="Calibri"/>
                <w:highlight w:val="none"/>
                <w:lang w:val="en-US" w:eastAsia="zh-CN"/>
              </w:rPr>
            </w:pPr>
          </w:p>
        </w:tc>
        <w:tc>
          <w:tcPr>
            <w:tcW w:w="10016" w:type="dxa"/>
            <w:noWrap w:val="0"/>
            <w:vAlign w:val="center"/>
          </w:tcPr>
          <w:p w14:paraId="1643E9C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（4）</w:t>
            </w:r>
            <w:r>
              <w:rPr>
                <w:rFonts w:hint="default" w:ascii="Calibri" w:hAnsi="Calibri" w:eastAsia="宋体" w:cs="Calibri"/>
                <w:bCs/>
                <w:color w:val="auto"/>
                <w:szCs w:val="21"/>
                <w:highlight w:val="none"/>
                <w:lang w:val="en-US" w:eastAsia="zh-CN"/>
              </w:rPr>
              <w:t>如采购人认为服务人员不适应岗位要求或存在其他影响工作的，可要求供应商进行</w:t>
            </w:r>
            <w:r>
              <w:rPr>
                <w:rFonts w:hint="eastAsia" w:eastAsia="宋体" w:cs="Calibri"/>
                <w:bCs/>
                <w:color w:val="auto"/>
                <w:szCs w:val="21"/>
                <w:highlight w:val="none"/>
                <w:lang w:val="en-US" w:eastAsia="zh-CN"/>
              </w:rPr>
              <w:t>调换</w:t>
            </w:r>
            <w:r>
              <w:rPr>
                <w:rFonts w:hint="default" w:ascii="Calibri" w:hAnsi="Calibri" w:eastAsia="宋体" w:cs="Calibri"/>
                <w:bCs/>
                <w:color w:val="auto"/>
                <w:szCs w:val="21"/>
                <w:highlight w:val="none"/>
                <w:lang w:val="en-US" w:eastAsia="zh-CN"/>
              </w:rPr>
              <w:t>。如因供应商原因对服务人员进行</w:t>
            </w:r>
            <w:r>
              <w:rPr>
                <w:rFonts w:hint="eastAsia" w:eastAsia="宋体" w:cs="Calibri"/>
                <w:bCs/>
                <w:color w:val="auto"/>
                <w:szCs w:val="21"/>
                <w:highlight w:val="none"/>
                <w:lang w:val="en-US" w:eastAsia="zh-CN"/>
              </w:rPr>
              <w:t>调换</w:t>
            </w:r>
            <w:r>
              <w:rPr>
                <w:rFonts w:hint="default" w:ascii="Calibri" w:hAnsi="Calibri" w:eastAsia="宋体" w:cs="Calibri"/>
                <w:bCs/>
                <w:color w:val="auto"/>
                <w:szCs w:val="21"/>
                <w:highlight w:val="none"/>
                <w:lang w:val="en-US" w:eastAsia="zh-CN"/>
              </w:rPr>
              <w:t>，</w:t>
            </w:r>
            <w:r>
              <w:rPr>
                <w:rFonts w:hint="eastAsia" w:cs="Calibri"/>
                <w:bCs/>
                <w:color w:val="auto"/>
                <w:szCs w:val="21"/>
                <w:highlight w:val="none"/>
                <w:lang w:val="en-US" w:eastAsia="zh-CN"/>
              </w:rPr>
              <w:t>应当</w:t>
            </w:r>
            <w:r>
              <w:rPr>
                <w:rFonts w:hint="default" w:ascii="Calibri" w:hAnsi="Calibri" w:eastAsia="宋体" w:cs="Calibri"/>
                <w:bCs/>
                <w:color w:val="auto"/>
                <w:szCs w:val="21"/>
                <w:highlight w:val="none"/>
                <w:lang w:val="en-US" w:eastAsia="zh-CN"/>
              </w:rPr>
              <w:t>经采购人同意，更换比例不得超过本项目服务人员总数的20%。本项目服务人员不得在其他项目兼职。</w:t>
            </w:r>
          </w:p>
        </w:tc>
      </w:tr>
      <w:tr w14:paraId="239D8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70887E9">
            <w:pPr>
              <w:bidi w:val="0"/>
              <w:jc w:val="center"/>
              <w:rPr>
                <w:rFonts w:hint="default" w:ascii="Calibri" w:hAnsi="Calibri" w:cs="Calibri"/>
                <w:highlight w:val="none"/>
                <w:lang w:val="en-US" w:eastAsia="zh-CN"/>
              </w:rPr>
            </w:pPr>
          </w:p>
        </w:tc>
        <w:tc>
          <w:tcPr>
            <w:tcW w:w="3297" w:type="dxa"/>
            <w:vMerge w:val="continue"/>
            <w:noWrap w:val="0"/>
            <w:vAlign w:val="center"/>
          </w:tcPr>
          <w:p w14:paraId="6A5E228C">
            <w:pPr>
              <w:bidi w:val="0"/>
              <w:rPr>
                <w:rFonts w:hint="default" w:ascii="Calibri" w:hAnsi="Calibri" w:cs="Calibri"/>
                <w:highlight w:val="none"/>
                <w:lang w:val="en-US" w:eastAsia="zh-CN"/>
              </w:rPr>
            </w:pPr>
          </w:p>
        </w:tc>
        <w:tc>
          <w:tcPr>
            <w:tcW w:w="10016" w:type="dxa"/>
            <w:noWrap w:val="0"/>
            <w:vAlign w:val="center"/>
          </w:tcPr>
          <w:p w14:paraId="2419F3D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（5）</w:t>
            </w:r>
            <w:r>
              <w:rPr>
                <w:rFonts w:hint="default" w:ascii="Calibri" w:hAnsi="Calibri" w:eastAsia="宋体" w:cs="Calibri"/>
                <w:b w:val="0"/>
                <w:bCs w:val="0"/>
                <w:color w:val="auto"/>
                <w:kern w:val="0"/>
                <w:szCs w:val="21"/>
                <w:highlight w:val="none"/>
                <w:lang w:val="en-US" w:eastAsia="zh-CN"/>
              </w:rPr>
              <w:t>着装</w:t>
            </w:r>
            <w:r>
              <w:rPr>
                <w:rFonts w:hint="eastAsia" w:eastAsia="宋体" w:cs="Calibri"/>
                <w:b w:val="0"/>
                <w:bCs w:val="0"/>
                <w:color w:val="auto"/>
                <w:kern w:val="0"/>
                <w:szCs w:val="21"/>
                <w:highlight w:val="none"/>
                <w:lang w:val="en-US" w:eastAsia="zh-CN"/>
              </w:rPr>
              <w:t>分类</w:t>
            </w:r>
            <w:r>
              <w:rPr>
                <w:rFonts w:hint="default" w:ascii="Calibri" w:hAnsi="Calibri" w:eastAsia="宋体" w:cs="Calibri"/>
                <w:b w:val="0"/>
                <w:bCs w:val="0"/>
                <w:color w:val="auto"/>
                <w:kern w:val="0"/>
                <w:szCs w:val="21"/>
                <w:highlight w:val="none"/>
                <w:lang w:val="en-US" w:eastAsia="zh-CN"/>
              </w:rPr>
              <w:t>统一，佩戴标识。仪容整洁、姿态端正、举止文明。用语文明礼貌，态度温和耐心。</w:t>
            </w:r>
          </w:p>
        </w:tc>
      </w:tr>
      <w:tr w14:paraId="74FBC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5E4DBE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r>
              <w:rPr>
                <w:rFonts w:hint="default" w:ascii="Calibri" w:hAnsi="Calibri" w:cs="Calibri"/>
                <w:highlight w:val="none"/>
                <w:lang w:val="en-US" w:eastAsia="zh-CN"/>
              </w:rPr>
              <w:t>3</w:t>
            </w:r>
          </w:p>
        </w:tc>
        <w:tc>
          <w:tcPr>
            <w:tcW w:w="3297" w:type="dxa"/>
            <w:vMerge w:val="restart"/>
            <w:noWrap w:val="0"/>
            <w:vAlign w:val="center"/>
          </w:tcPr>
          <w:p w14:paraId="01BED2C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r>
              <w:rPr>
                <w:rFonts w:hint="default" w:ascii="Calibri" w:hAnsi="Calibri" w:cs="Calibri"/>
                <w:highlight w:val="none"/>
                <w:lang w:val="en-US" w:eastAsia="zh-CN"/>
              </w:rPr>
              <w:t>保密和</w:t>
            </w:r>
            <w:r>
              <w:rPr>
                <w:rFonts w:hint="eastAsia" w:cs="Calibri"/>
                <w:highlight w:val="none"/>
                <w:lang w:val="en-US" w:eastAsia="zh-CN"/>
              </w:rPr>
              <w:t>思想政治</w:t>
            </w:r>
            <w:r>
              <w:rPr>
                <w:rFonts w:hint="default" w:ascii="Calibri" w:hAnsi="Calibri" w:cs="Calibri"/>
                <w:highlight w:val="none"/>
                <w:lang w:val="en-US" w:eastAsia="zh-CN"/>
              </w:rPr>
              <w:t>教育</w:t>
            </w:r>
          </w:p>
        </w:tc>
        <w:tc>
          <w:tcPr>
            <w:tcW w:w="10016" w:type="dxa"/>
            <w:noWrap w:val="0"/>
            <w:vAlign w:val="center"/>
          </w:tcPr>
          <w:p w14:paraId="5E91326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建立保密管理制度。制度内容应</w:t>
            </w:r>
            <w:r>
              <w:rPr>
                <w:rFonts w:hint="eastAsia" w:cs="Calibri"/>
                <w:b w:val="0"/>
                <w:bCs w:val="0"/>
                <w:color w:val="auto"/>
                <w:kern w:val="0"/>
                <w:szCs w:val="21"/>
                <w:highlight w:val="none"/>
                <w:lang w:val="en-US" w:eastAsia="zh-CN"/>
              </w:rPr>
              <w:t>当</w:t>
            </w:r>
            <w:r>
              <w:rPr>
                <w:rFonts w:hint="default" w:ascii="Calibri" w:hAnsi="Calibri" w:eastAsia="宋体" w:cs="Calibri"/>
                <w:b w:val="0"/>
                <w:bCs w:val="0"/>
                <w:color w:val="auto"/>
                <w:kern w:val="0"/>
                <w:szCs w:val="21"/>
                <w:highlight w:val="none"/>
                <w:lang w:val="en-US" w:eastAsia="zh-CN"/>
              </w:rPr>
              <w:t>包括但不限于：①明确重点要害岗位保密职责。</w:t>
            </w:r>
            <w:r>
              <w:rPr>
                <w:rFonts w:hint="default" w:ascii="Calibri" w:hAnsi="Calibri" w:cs="Calibri"/>
                <w:b w:val="0"/>
                <w:bCs w:val="0"/>
                <w:color w:val="auto"/>
                <w:kern w:val="0"/>
                <w:szCs w:val="21"/>
                <w:highlight w:val="none"/>
                <w:lang w:val="en-US" w:eastAsia="zh-CN"/>
              </w:rPr>
              <w:t>②</w:t>
            </w:r>
            <w:r>
              <w:rPr>
                <w:rFonts w:hint="default" w:ascii="Calibri" w:hAnsi="Calibri" w:eastAsia="宋体" w:cs="Calibri"/>
                <w:b w:val="0"/>
                <w:bCs w:val="0"/>
                <w:color w:val="auto"/>
                <w:kern w:val="0"/>
                <w:szCs w:val="21"/>
                <w:highlight w:val="none"/>
                <w:lang w:val="en-US" w:eastAsia="zh-CN"/>
              </w:rPr>
              <w:t>对涉密工作岗位的保密要求。</w:t>
            </w:r>
          </w:p>
        </w:tc>
      </w:tr>
      <w:tr w14:paraId="79985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21A4008">
            <w:pPr>
              <w:bidi w:val="0"/>
              <w:jc w:val="center"/>
              <w:rPr>
                <w:rFonts w:hint="default" w:ascii="Calibri" w:hAnsi="Calibri" w:cs="Calibri"/>
                <w:highlight w:val="none"/>
                <w:lang w:val="en-US" w:eastAsia="zh-CN"/>
              </w:rPr>
            </w:pPr>
          </w:p>
        </w:tc>
        <w:tc>
          <w:tcPr>
            <w:tcW w:w="3297" w:type="dxa"/>
            <w:vMerge w:val="continue"/>
            <w:noWrap w:val="0"/>
            <w:vAlign w:val="center"/>
          </w:tcPr>
          <w:p w14:paraId="6056B360">
            <w:pPr>
              <w:bidi w:val="0"/>
              <w:rPr>
                <w:rFonts w:hint="default" w:ascii="Calibri" w:hAnsi="Calibri" w:cs="Calibri"/>
                <w:highlight w:val="none"/>
                <w:lang w:val="en-US" w:eastAsia="zh-CN"/>
              </w:rPr>
            </w:pPr>
          </w:p>
        </w:tc>
        <w:tc>
          <w:tcPr>
            <w:tcW w:w="10016" w:type="dxa"/>
            <w:noWrap w:val="0"/>
            <w:vAlign w:val="center"/>
          </w:tcPr>
          <w:p w14:paraId="4FCC066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r>
              <w:rPr>
                <w:rFonts w:hint="default" w:ascii="Calibri" w:hAnsi="Calibri" w:eastAsia="宋体" w:cs="Calibri"/>
                <w:b w:val="0"/>
                <w:bCs w:val="0"/>
                <w:color w:val="auto"/>
                <w:kern w:val="0"/>
                <w:szCs w:val="21"/>
                <w:highlight w:val="none"/>
                <w:lang w:val="en-US" w:eastAsia="zh-CN"/>
              </w:rPr>
              <w:t>根据采购人要求与涉密工作岗位的服务人员签订保密协议。保密协议应</w:t>
            </w:r>
            <w:r>
              <w:rPr>
                <w:rFonts w:hint="eastAsia" w:cs="Calibri"/>
                <w:b w:val="0"/>
                <w:bCs w:val="0"/>
                <w:color w:val="auto"/>
                <w:kern w:val="0"/>
                <w:szCs w:val="21"/>
                <w:highlight w:val="none"/>
                <w:lang w:val="en-US" w:eastAsia="zh-CN"/>
              </w:rPr>
              <w:t>当</w:t>
            </w:r>
            <w:r>
              <w:rPr>
                <w:rFonts w:hint="default" w:ascii="Calibri" w:hAnsi="Calibri" w:eastAsia="宋体" w:cs="Calibri"/>
                <w:b w:val="0"/>
                <w:bCs w:val="0"/>
                <w:color w:val="auto"/>
                <w:kern w:val="0"/>
                <w:szCs w:val="21"/>
                <w:highlight w:val="none"/>
                <w:lang w:val="en-US" w:eastAsia="zh-CN"/>
              </w:rPr>
              <w:t>向采购人报备。</w:t>
            </w:r>
          </w:p>
        </w:tc>
      </w:tr>
      <w:tr w14:paraId="5FDAD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28D6543">
            <w:pPr>
              <w:bidi w:val="0"/>
              <w:jc w:val="center"/>
              <w:rPr>
                <w:rFonts w:hint="default" w:ascii="Calibri" w:hAnsi="Calibri" w:cs="Calibri"/>
                <w:highlight w:val="none"/>
                <w:lang w:val="en-US" w:eastAsia="zh-CN"/>
              </w:rPr>
            </w:pPr>
          </w:p>
        </w:tc>
        <w:tc>
          <w:tcPr>
            <w:tcW w:w="3297" w:type="dxa"/>
            <w:vMerge w:val="continue"/>
            <w:noWrap w:val="0"/>
            <w:vAlign w:val="center"/>
          </w:tcPr>
          <w:p w14:paraId="4C109639">
            <w:pPr>
              <w:bidi w:val="0"/>
              <w:rPr>
                <w:rFonts w:hint="default" w:ascii="Calibri" w:hAnsi="Calibri" w:cs="Calibri"/>
                <w:highlight w:val="none"/>
                <w:lang w:val="en-US" w:eastAsia="zh-CN"/>
              </w:rPr>
            </w:pPr>
          </w:p>
        </w:tc>
        <w:tc>
          <w:tcPr>
            <w:tcW w:w="10016" w:type="dxa"/>
            <w:noWrap w:val="0"/>
            <w:vAlign w:val="center"/>
          </w:tcPr>
          <w:p w14:paraId="5E1E020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r>
              <w:rPr>
                <w:rFonts w:hint="default" w:ascii="Calibri" w:hAnsi="Calibri" w:eastAsia="宋体" w:cs="Calibri"/>
                <w:b w:val="0"/>
                <w:bCs w:val="0"/>
                <w:color w:val="auto"/>
                <w:kern w:val="0"/>
                <w:szCs w:val="21"/>
                <w:highlight w:val="none"/>
                <w:lang w:val="en-US" w:eastAsia="zh-CN"/>
              </w:rPr>
              <w:t>每季度至少</w:t>
            </w:r>
            <w:r>
              <w:rPr>
                <w:rFonts w:hint="eastAsia" w:cs="Calibri"/>
                <w:b w:val="0"/>
                <w:bCs w:val="0"/>
                <w:color w:val="auto"/>
                <w:kern w:val="0"/>
                <w:szCs w:val="21"/>
                <w:highlight w:val="none"/>
                <w:lang w:val="en-US" w:eastAsia="zh-CN"/>
              </w:rPr>
              <w:t>开展</w:t>
            </w:r>
            <w:r>
              <w:rPr>
                <w:rFonts w:hint="default" w:ascii="Calibri" w:hAnsi="Calibri" w:eastAsia="宋体" w:cs="Calibri"/>
                <w:b w:val="0"/>
                <w:bCs w:val="0"/>
                <w:color w:val="auto"/>
                <w:kern w:val="0"/>
                <w:szCs w:val="21"/>
                <w:highlight w:val="none"/>
                <w:lang w:val="en-US" w:eastAsia="zh-CN"/>
              </w:rPr>
              <w:t>1次对服务人员进行保密、思想政治教育</w:t>
            </w:r>
            <w:r>
              <w:rPr>
                <w:rFonts w:hint="eastAsia" w:cs="Calibri"/>
                <w:b w:val="0"/>
                <w:bCs w:val="0"/>
                <w:color w:val="auto"/>
                <w:kern w:val="0"/>
                <w:szCs w:val="21"/>
                <w:highlight w:val="none"/>
                <w:lang w:val="en-US" w:eastAsia="zh-CN"/>
              </w:rPr>
              <w:t>的</w:t>
            </w:r>
            <w:r>
              <w:rPr>
                <w:rFonts w:hint="default" w:ascii="Calibri" w:hAnsi="Calibri" w:eastAsia="宋体" w:cs="Calibri"/>
                <w:b w:val="0"/>
                <w:bCs w:val="0"/>
                <w:color w:val="auto"/>
                <w:kern w:val="0"/>
                <w:szCs w:val="21"/>
                <w:highlight w:val="none"/>
                <w:lang w:val="en-US" w:eastAsia="zh-CN"/>
              </w:rPr>
              <w:t>培训，</w:t>
            </w:r>
            <w:r>
              <w:rPr>
                <w:rFonts w:hint="eastAsia" w:cs="Calibri"/>
                <w:b w:val="0"/>
                <w:bCs w:val="0"/>
                <w:color w:val="auto"/>
                <w:kern w:val="0"/>
                <w:szCs w:val="21"/>
                <w:highlight w:val="none"/>
                <w:lang w:val="en-US" w:eastAsia="zh-CN"/>
              </w:rPr>
              <w:t>提高</w:t>
            </w:r>
            <w:r>
              <w:rPr>
                <w:rFonts w:hint="default" w:ascii="Calibri" w:hAnsi="Calibri" w:eastAsia="宋体" w:cs="Calibri"/>
                <w:b w:val="0"/>
                <w:bCs w:val="0"/>
                <w:color w:val="auto"/>
                <w:kern w:val="0"/>
                <w:szCs w:val="21"/>
                <w:highlight w:val="none"/>
                <w:lang w:val="en-US" w:eastAsia="zh-CN"/>
              </w:rPr>
              <w:t>服务人员保密意识和思想政治意识。新入职员工应</w:t>
            </w:r>
            <w:r>
              <w:rPr>
                <w:rFonts w:hint="eastAsia" w:cs="Calibri"/>
                <w:b w:val="0"/>
                <w:bCs w:val="0"/>
                <w:color w:val="auto"/>
                <w:kern w:val="0"/>
                <w:szCs w:val="21"/>
                <w:highlight w:val="none"/>
                <w:lang w:val="en-US" w:eastAsia="zh-CN"/>
              </w:rPr>
              <w:t>当</w:t>
            </w:r>
            <w:r>
              <w:rPr>
                <w:rFonts w:hint="default" w:ascii="Calibri" w:hAnsi="Calibri" w:eastAsia="宋体" w:cs="Calibri"/>
                <w:b w:val="0"/>
                <w:bCs w:val="0"/>
                <w:color w:val="auto"/>
                <w:kern w:val="0"/>
                <w:szCs w:val="21"/>
                <w:highlight w:val="none"/>
                <w:lang w:val="en-US" w:eastAsia="zh-CN"/>
              </w:rPr>
              <w:t>接受保密、思想政治教育培训，进行必要的</w:t>
            </w:r>
            <w:r>
              <w:rPr>
                <w:rFonts w:hint="eastAsia" w:cs="Calibri"/>
                <w:b w:val="0"/>
                <w:bCs w:val="0"/>
                <w:color w:val="auto"/>
                <w:kern w:val="0"/>
                <w:szCs w:val="21"/>
                <w:highlight w:val="none"/>
                <w:lang w:val="en-US" w:eastAsia="zh-CN"/>
              </w:rPr>
              <w:t>人员经历</w:t>
            </w:r>
            <w:r>
              <w:rPr>
                <w:rFonts w:hint="default" w:ascii="Calibri" w:hAnsi="Calibri" w:eastAsia="宋体" w:cs="Calibri"/>
                <w:b w:val="0"/>
                <w:bCs w:val="0"/>
                <w:color w:val="auto"/>
                <w:kern w:val="0"/>
                <w:szCs w:val="21"/>
                <w:highlight w:val="none"/>
                <w:lang w:val="en-US" w:eastAsia="zh-CN"/>
              </w:rPr>
              <w:t>审查，合格后签订保密协议方可上岗。</w:t>
            </w:r>
          </w:p>
        </w:tc>
      </w:tr>
      <w:tr w14:paraId="3046B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DBEFA1C">
            <w:pPr>
              <w:bidi w:val="0"/>
              <w:jc w:val="center"/>
              <w:rPr>
                <w:rFonts w:hint="default" w:ascii="Calibri" w:hAnsi="Calibri" w:cs="Calibri"/>
                <w:highlight w:val="none"/>
                <w:lang w:val="en-US" w:eastAsia="zh-CN"/>
              </w:rPr>
            </w:pPr>
          </w:p>
        </w:tc>
        <w:tc>
          <w:tcPr>
            <w:tcW w:w="3297" w:type="dxa"/>
            <w:vMerge w:val="continue"/>
            <w:noWrap w:val="0"/>
            <w:vAlign w:val="center"/>
          </w:tcPr>
          <w:p w14:paraId="67201683">
            <w:pPr>
              <w:bidi w:val="0"/>
              <w:rPr>
                <w:rFonts w:hint="default" w:ascii="Calibri" w:hAnsi="Calibri" w:cs="Calibri"/>
                <w:highlight w:val="none"/>
                <w:lang w:val="en-US" w:eastAsia="zh-CN"/>
              </w:rPr>
            </w:pPr>
          </w:p>
        </w:tc>
        <w:tc>
          <w:tcPr>
            <w:tcW w:w="10016" w:type="dxa"/>
            <w:noWrap w:val="0"/>
            <w:vAlign w:val="center"/>
          </w:tcPr>
          <w:p w14:paraId="1C66587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（4）</w:t>
            </w:r>
            <w:r>
              <w:rPr>
                <w:rFonts w:hint="default" w:ascii="Calibri" w:hAnsi="Calibri" w:eastAsia="宋体" w:cs="Calibri"/>
                <w:b w:val="0"/>
                <w:bCs w:val="0"/>
                <w:color w:val="auto"/>
                <w:kern w:val="0"/>
                <w:szCs w:val="21"/>
                <w:highlight w:val="none"/>
                <w:lang w:val="en-US" w:eastAsia="zh-CN"/>
              </w:rPr>
              <w:t>发现服务人员</w:t>
            </w:r>
            <w:r>
              <w:rPr>
                <w:rFonts w:hint="eastAsia" w:cs="Calibri"/>
                <w:b w:val="0"/>
                <w:bCs w:val="0"/>
                <w:color w:val="auto"/>
                <w:kern w:val="0"/>
                <w:szCs w:val="21"/>
                <w:highlight w:val="none"/>
                <w:lang w:val="en-US" w:eastAsia="zh-CN"/>
              </w:rPr>
              <w:t>违法违规或</w:t>
            </w:r>
            <w:r>
              <w:rPr>
                <w:rFonts w:hint="default" w:ascii="Calibri" w:hAnsi="Calibri" w:eastAsia="宋体" w:cs="Calibri"/>
                <w:b w:val="0"/>
                <w:bCs w:val="0"/>
                <w:color w:val="auto"/>
                <w:kern w:val="0"/>
                <w:szCs w:val="21"/>
                <w:highlight w:val="none"/>
                <w:lang w:val="en-US" w:eastAsia="zh-CN"/>
              </w:rPr>
              <w:t>重大过失，及时报告采购人，并采取必要补救措施。</w:t>
            </w:r>
          </w:p>
        </w:tc>
      </w:tr>
      <w:tr w14:paraId="285F2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7DCF30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r>
              <w:rPr>
                <w:rFonts w:hint="default" w:ascii="Calibri" w:hAnsi="Calibri" w:cs="Calibri"/>
                <w:highlight w:val="none"/>
                <w:lang w:val="en-US" w:eastAsia="zh-CN"/>
              </w:rPr>
              <w:t>4</w:t>
            </w:r>
          </w:p>
        </w:tc>
        <w:tc>
          <w:tcPr>
            <w:tcW w:w="3297" w:type="dxa"/>
            <w:vMerge w:val="restart"/>
            <w:noWrap w:val="0"/>
            <w:vAlign w:val="center"/>
          </w:tcPr>
          <w:p w14:paraId="0670F59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r>
              <w:rPr>
                <w:rFonts w:hint="default" w:ascii="Calibri" w:hAnsi="Calibri" w:cs="Calibri"/>
                <w:highlight w:val="none"/>
                <w:lang w:val="en-US" w:eastAsia="zh-CN"/>
              </w:rPr>
              <w:t>档案管理</w:t>
            </w:r>
          </w:p>
        </w:tc>
        <w:tc>
          <w:tcPr>
            <w:tcW w:w="10016" w:type="dxa"/>
            <w:noWrap w:val="0"/>
            <w:vAlign w:val="center"/>
          </w:tcPr>
          <w:p w14:paraId="07DAF1A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建立物业信息，准确、及时地对文件资料和服务记录进行归档保存，并确保其物理安全。</w:t>
            </w:r>
          </w:p>
        </w:tc>
      </w:tr>
      <w:tr w14:paraId="36AE1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0F355CA">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77DE6BFA">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p>
        </w:tc>
        <w:tc>
          <w:tcPr>
            <w:tcW w:w="10016" w:type="dxa"/>
            <w:noWrap w:val="0"/>
            <w:vAlign w:val="center"/>
          </w:tcPr>
          <w:p w14:paraId="4369B1D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r>
              <w:rPr>
                <w:rFonts w:hint="default" w:ascii="Calibri" w:hAnsi="Calibri" w:eastAsia="宋体" w:cs="Calibri"/>
                <w:b w:val="0"/>
                <w:bCs w:val="0"/>
                <w:color w:val="auto"/>
                <w:kern w:val="0"/>
                <w:szCs w:val="21"/>
                <w:highlight w:val="none"/>
                <w:lang w:val="en-US" w:eastAsia="zh-CN"/>
              </w:rPr>
              <w:t>档案和记录齐全，包括但不限于：①</w:t>
            </w:r>
            <w:r>
              <w:rPr>
                <w:rFonts w:hint="eastAsia" w:cs="Calibri"/>
                <w:b w:val="0"/>
                <w:bCs w:val="0"/>
                <w:color w:val="auto"/>
                <w:kern w:val="0"/>
                <w:szCs w:val="21"/>
                <w:highlight w:val="none"/>
                <w:lang w:val="en-US" w:eastAsia="zh-CN"/>
              </w:rPr>
              <w:t>采购人</w:t>
            </w:r>
            <w:r>
              <w:rPr>
                <w:rFonts w:hint="default" w:ascii="Calibri" w:hAnsi="Calibri" w:eastAsia="宋体" w:cs="Calibri"/>
                <w:b w:val="0"/>
                <w:bCs w:val="0"/>
                <w:color w:val="auto"/>
                <w:kern w:val="0"/>
                <w:szCs w:val="21"/>
                <w:highlight w:val="none"/>
                <w:lang w:val="en-US" w:eastAsia="zh-CN"/>
              </w:rPr>
              <w:t>建议与投诉等。教育培训和考核记录。保密、思想政治教育培训记录。</w:t>
            </w:r>
            <w:r>
              <w:rPr>
                <w:rFonts w:hint="default" w:ascii="Calibri" w:hAnsi="Calibri" w:cs="Calibri"/>
                <w:b w:val="0"/>
                <w:bCs w:val="0"/>
                <w:color w:val="auto"/>
                <w:kern w:val="0"/>
                <w:szCs w:val="21"/>
                <w:highlight w:val="none"/>
                <w:lang w:val="en-US" w:eastAsia="zh-CN"/>
              </w:rPr>
              <w:t>②</w:t>
            </w:r>
            <w:r>
              <w:rPr>
                <w:rFonts w:hint="default" w:ascii="Calibri" w:hAnsi="Calibri" w:eastAsia="宋体" w:cs="Calibri"/>
                <w:b w:val="0"/>
                <w:bCs w:val="0"/>
                <w:color w:val="auto"/>
                <w:kern w:val="0"/>
                <w:szCs w:val="21"/>
                <w:highlight w:val="none"/>
                <w:lang w:val="en-US" w:eastAsia="zh-CN"/>
              </w:rPr>
              <w:t>房屋维护服务：房屋台账、使用说明、房屋装修、维保记录等。③</w:t>
            </w:r>
            <w:r>
              <w:rPr>
                <w:rFonts w:hint="eastAsia" w:cs="Calibri"/>
                <w:b w:val="0"/>
                <w:bCs w:val="0"/>
                <w:color w:val="auto"/>
                <w:kern w:val="0"/>
                <w:szCs w:val="21"/>
                <w:highlight w:val="none"/>
                <w:lang w:val="en-US" w:eastAsia="zh-CN"/>
              </w:rPr>
              <w:t>公用设施</w:t>
            </w:r>
            <w:r>
              <w:rPr>
                <w:rFonts w:hint="default" w:ascii="Calibri" w:hAnsi="Calibri" w:cs="Calibri"/>
                <w:b w:val="0"/>
                <w:bCs w:val="0"/>
                <w:color w:val="auto"/>
                <w:kern w:val="0"/>
                <w:szCs w:val="21"/>
                <w:highlight w:val="none"/>
                <w:lang w:val="en-US" w:eastAsia="zh-CN"/>
              </w:rPr>
              <w:t>设备维护服务</w:t>
            </w:r>
            <w:r>
              <w:rPr>
                <w:rFonts w:hint="default" w:ascii="Calibri" w:hAnsi="Calibri" w:eastAsia="宋体" w:cs="Calibri"/>
                <w:b w:val="0"/>
                <w:bCs w:val="0"/>
                <w:color w:val="auto"/>
                <w:kern w:val="0"/>
                <w:szCs w:val="21"/>
                <w:highlight w:val="none"/>
                <w:lang w:val="en-US" w:eastAsia="zh-CN"/>
              </w:rPr>
              <w:t>：设备台账、设备卡、使用说明、维保记录</w:t>
            </w:r>
            <w:r>
              <w:rPr>
                <w:rFonts w:hint="eastAsia" w:cs="Calibri"/>
                <w:b w:val="0"/>
                <w:bCs w:val="0"/>
                <w:color w:val="auto"/>
                <w:kern w:val="0"/>
                <w:szCs w:val="21"/>
                <w:highlight w:val="none"/>
                <w:lang w:val="en-US" w:eastAsia="zh-CN"/>
              </w:rPr>
              <w:t>、巡查记录、</w:t>
            </w:r>
            <w:r>
              <w:rPr>
                <w:rFonts w:hint="eastAsia"/>
                <w:color w:val="auto"/>
                <w:kern w:val="0"/>
                <w:highlight w:val="none"/>
              </w:rPr>
              <w:t>设施设备安全运行、设施设备定期巡检、维护保养、维修档案</w:t>
            </w:r>
            <w:r>
              <w:rPr>
                <w:rFonts w:hint="default" w:ascii="Calibri" w:hAnsi="Calibri" w:eastAsia="宋体" w:cs="Calibri"/>
                <w:b w:val="0"/>
                <w:bCs w:val="0"/>
                <w:color w:val="auto"/>
                <w:kern w:val="0"/>
                <w:szCs w:val="21"/>
                <w:highlight w:val="none"/>
                <w:lang w:val="en-US" w:eastAsia="zh-CN"/>
              </w:rPr>
              <w:t>等。④</w:t>
            </w:r>
            <w:r>
              <w:rPr>
                <w:rFonts w:hint="eastAsia" w:cs="Calibri"/>
                <w:b w:val="0"/>
                <w:bCs w:val="0"/>
                <w:color w:val="auto"/>
                <w:kern w:val="0"/>
                <w:szCs w:val="21"/>
                <w:highlight w:val="none"/>
                <w:lang w:val="en-US" w:eastAsia="zh-CN"/>
              </w:rPr>
              <w:t>保安服务</w:t>
            </w:r>
            <w:r>
              <w:rPr>
                <w:rFonts w:hint="default" w:ascii="Calibri" w:hAnsi="Calibri" w:eastAsia="宋体" w:cs="Calibri"/>
                <w:b w:val="0"/>
                <w:bCs w:val="0"/>
                <w:color w:val="auto"/>
                <w:kern w:val="0"/>
                <w:szCs w:val="21"/>
                <w:highlight w:val="none"/>
                <w:lang w:val="en-US" w:eastAsia="zh-CN"/>
              </w:rPr>
              <w:t>：监控记录、突发事件演习与处置记录等。⑤保洁服务：工作日志、清洁检查表、用品清单、客户反馈表等。⑥绿化服务：绿化总平面图、清洁整改记录、消杀记录等。⑦其他：客户信息、财务明细、合同协议</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信报</w:t>
            </w:r>
            <w:r>
              <w:rPr>
                <w:rFonts w:hint="eastAsia" w:eastAsia="宋体" w:cs="Calibri"/>
                <w:b w:val="0"/>
                <w:bCs w:val="0"/>
                <w:color w:val="auto"/>
                <w:kern w:val="0"/>
                <w:szCs w:val="21"/>
                <w:highlight w:val="none"/>
                <w:lang w:val="en-US" w:eastAsia="zh-CN"/>
              </w:rPr>
              <w:t>信息登记、大件物品进出登记</w:t>
            </w:r>
            <w:r>
              <w:rPr>
                <w:rFonts w:hint="default" w:ascii="Calibri" w:hAnsi="Calibri" w:eastAsia="宋体" w:cs="Calibri"/>
                <w:b w:val="0"/>
                <w:bCs w:val="0"/>
                <w:color w:val="auto"/>
                <w:kern w:val="0"/>
                <w:szCs w:val="21"/>
                <w:highlight w:val="none"/>
                <w:lang w:val="en-US" w:eastAsia="zh-CN"/>
              </w:rPr>
              <w:t>等。</w:t>
            </w:r>
          </w:p>
        </w:tc>
      </w:tr>
      <w:tr w14:paraId="7D73B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9C3EE3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5B4D94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31FB3E1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r>
              <w:rPr>
                <w:rFonts w:hint="default" w:ascii="Calibri" w:hAnsi="Calibri" w:eastAsia="宋体" w:cs="Calibri"/>
                <w:b w:val="0"/>
                <w:bCs w:val="0"/>
                <w:color w:val="auto"/>
                <w:kern w:val="0"/>
                <w:szCs w:val="21"/>
                <w:highlight w:val="none"/>
                <w:lang w:val="en-US" w:eastAsia="zh-CN"/>
              </w:rPr>
              <w:t>遵守采购人的信息、档案资料保密要求，未经许可，不得将</w:t>
            </w:r>
            <w:r>
              <w:rPr>
                <w:rFonts w:hint="eastAsia" w:cs="Calibri"/>
                <w:b w:val="0"/>
                <w:bCs w:val="0"/>
                <w:color w:val="auto"/>
                <w:kern w:val="0"/>
                <w:szCs w:val="21"/>
                <w:highlight w:val="none"/>
                <w:lang w:val="en-US" w:eastAsia="zh-CN"/>
              </w:rPr>
              <w:t>建筑物平面图等</w:t>
            </w:r>
            <w:r>
              <w:rPr>
                <w:rFonts w:hint="default" w:ascii="Calibri" w:hAnsi="Calibri" w:eastAsia="宋体" w:cs="Calibri"/>
                <w:b w:val="0"/>
                <w:bCs w:val="0"/>
                <w:color w:val="auto"/>
                <w:kern w:val="0"/>
                <w:szCs w:val="21"/>
                <w:highlight w:val="none"/>
                <w:lang w:val="en-US" w:eastAsia="zh-CN"/>
              </w:rPr>
              <w:t>资料转作其他用途</w:t>
            </w:r>
            <w:r>
              <w:rPr>
                <w:rFonts w:hint="eastAsia" w:cs="Calibri"/>
                <w:b w:val="0"/>
                <w:bCs w:val="0"/>
                <w:color w:val="auto"/>
                <w:kern w:val="0"/>
                <w:szCs w:val="21"/>
                <w:highlight w:val="none"/>
                <w:lang w:val="en-US" w:eastAsia="zh-CN"/>
              </w:rPr>
              <w:t>或向其他单位、个人提供</w:t>
            </w:r>
            <w:r>
              <w:rPr>
                <w:rFonts w:hint="default" w:ascii="Calibri" w:hAnsi="Calibri" w:eastAsia="宋体" w:cs="Calibri"/>
                <w:b w:val="0"/>
                <w:bCs w:val="0"/>
                <w:color w:val="auto"/>
                <w:kern w:val="0"/>
                <w:szCs w:val="21"/>
                <w:highlight w:val="none"/>
                <w:lang w:val="en-US" w:eastAsia="zh-CN"/>
              </w:rPr>
              <w:t>。</w:t>
            </w:r>
          </w:p>
        </w:tc>
      </w:tr>
      <w:tr w14:paraId="6B2C6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7D4D5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1E5ED8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3FB38AF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（4）履约结束后，相关资料交还采购人，采购人按政府采购相关规定存档。</w:t>
            </w:r>
          </w:p>
        </w:tc>
      </w:tr>
      <w:tr w14:paraId="7E6EB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2F7E176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r>
              <w:rPr>
                <w:rFonts w:hint="default" w:ascii="Calibri" w:hAnsi="Calibri" w:cs="Calibri"/>
                <w:highlight w:val="none"/>
                <w:lang w:val="en-US" w:eastAsia="zh-CN"/>
              </w:rPr>
              <w:t>5</w:t>
            </w:r>
          </w:p>
        </w:tc>
        <w:tc>
          <w:tcPr>
            <w:tcW w:w="3297" w:type="dxa"/>
            <w:vMerge w:val="restart"/>
            <w:noWrap w:val="0"/>
            <w:vAlign w:val="center"/>
          </w:tcPr>
          <w:p w14:paraId="0BE59BC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r>
              <w:rPr>
                <w:rFonts w:hint="default" w:ascii="Calibri" w:hAnsi="Calibri" w:cs="Calibri"/>
                <w:highlight w:val="none"/>
                <w:lang w:val="en-US" w:eastAsia="zh-CN"/>
              </w:rPr>
              <w:t>分包供应商管理</w:t>
            </w:r>
          </w:p>
        </w:tc>
        <w:tc>
          <w:tcPr>
            <w:tcW w:w="10016" w:type="dxa"/>
            <w:noWrap w:val="0"/>
            <w:vAlign w:val="center"/>
          </w:tcPr>
          <w:p w14:paraId="52AED16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合理控制外包服务人员</w:t>
            </w:r>
            <w:r>
              <w:rPr>
                <w:rFonts w:hint="eastAsia" w:cs="Calibri"/>
                <w:b w:val="0"/>
                <w:bCs w:val="0"/>
                <w:color w:val="auto"/>
                <w:kern w:val="0"/>
                <w:szCs w:val="21"/>
                <w:highlight w:val="none"/>
                <w:lang w:val="en-US" w:eastAsia="zh-CN"/>
              </w:rPr>
              <w:t>数量和</w:t>
            </w:r>
            <w:r>
              <w:rPr>
                <w:rFonts w:hint="default" w:ascii="Calibri" w:hAnsi="Calibri" w:eastAsia="宋体" w:cs="Calibri"/>
                <w:b w:val="0"/>
                <w:bCs w:val="0"/>
                <w:color w:val="auto"/>
                <w:kern w:val="0"/>
                <w:szCs w:val="21"/>
                <w:highlight w:val="none"/>
                <w:lang w:val="en-US" w:eastAsia="zh-CN"/>
              </w:rPr>
              <w:t>流动率。</w:t>
            </w:r>
          </w:p>
        </w:tc>
      </w:tr>
      <w:tr w14:paraId="52F49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7A58C1A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7FD25CC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6842660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r>
              <w:rPr>
                <w:rFonts w:hint="default" w:ascii="Calibri" w:hAnsi="Calibri" w:eastAsia="宋体" w:cs="Calibri"/>
                <w:b w:val="0"/>
                <w:bCs w:val="0"/>
                <w:color w:val="auto"/>
                <w:kern w:val="0"/>
                <w:szCs w:val="21"/>
                <w:highlight w:val="none"/>
                <w:lang w:val="en-US" w:eastAsia="zh-CN"/>
              </w:rPr>
              <w:t>根据采购人要求明确对</w:t>
            </w:r>
            <w:r>
              <w:rPr>
                <w:rFonts w:hint="default" w:ascii="Calibri" w:hAnsi="Calibri" w:cs="Calibri"/>
                <w:b w:val="0"/>
                <w:bCs w:val="0"/>
                <w:color w:val="auto"/>
                <w:kern w:val="0"/>
                <w:szCs w:val="21"/>
                <w:highlight w:val="none"/>
                <w:lang w:val="en-US" w:eastAsia="zh-CN"/>
              </w:rPr>
              <w:t>分包</w:t>
            </w:r>
            <w:r>
              <w:rPr>
                <w:rFonts w:hint="default" w:ascii="Calibri" w:hAnsi="Calibri" w:eastAsia="宋体" w:cs="Calibri"/>
                <w:b w:val="0"/>
                <w:bCs w:val="0"/>
                <w:color w:val="auto"/>
                <w:kern w:val="0"/>
                <w:szCs w:val="21"/>
                <w:highlight w:val="none"/>
                <w:lang w:val="en-US" w:eastAsia="zh-CN"/>
              </w:rPr>
              <w:t>供应商的要求，确定工作流程。</w:t>
            </w:r>
          </w:p>
        </w:tc>
      </w:tr>
      <w:tr w14:paraId="6E395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FF4F90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776EE0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35879FA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r>
              <w:rPr>
                <w:rFonts w:hint="default" w:ascii="Calibri" w:hAnsi="Calibri" w:eastAsia="宋体" w:cs="Calibri"/>
                <w:b w:val="0"/>
                <w:bCs w:val="0"/>
                <w:color w:val="auto"/>
                <w:kern w:val="0"/>
                <w:szCs w:val="21"/>
                <w:highlight w:val="none"/>
                <w:lang w:val="en-US" w:eastAsia="zh-CN"/>
              </w:rPr>
              <w:t>明确安全管理责任和保密责任，签订安全管理责任书和保密责任书。</w:t>
            </w:r>
          </w:p>
        </w:tc>
      </w:tr>
      <w:tr w14:paraId="6363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75EB15F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278AF4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741937A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（4）</w:t>
            </w:r>
            <w:r>
              <w:rPr>
                <w:rFonts w:hint="default" w:ascii="Calibri" w:hAnsi="Calibri" w:eastAsia="宋体" w:cs="Calibri"/>
                <w:b w:val="0"/>
                <w:bCs w:val="0"/>
                <w:color w:val="auto"/>
                <w:kern w:val="0"/>
                <w:szCs w:val="21"/>
                <w:highlight w:val="none"/>
                <w:lang w:val="en-US" w:eastAsia="zh-CN"/>
              </w:rPr>
              <w:t>开展服务检查和监管，评估服务效果，必要时进行服务流程调整。</w:t>
            </w:r>
          </w:p>
        </w:tc>
      </w:tr>
      <w:tr w14:paraId="09B2C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35103F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1C1CC20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6B692AF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（5）</w:t>
            </w:r>
            <w:r>
              <w:rPr>
                <w:rFonts w:hint="default" w:ascii="Calibri" w:hAnsi="Calibri" w:eastAsia="宋体" w:cs="Calibri"/>
                <w:b w:val="0"/>
                <w:bCs w:val="0"/>
                <w:color w:val="auto"/>
                <w:kern w:val="0"/>
                <w:szCs w:val="21"/>
                <w:highlight w:val="none"/>
                <w:lang w:val="en-US" w:eastAsia="zh-CN"/>
              </w:rPr>
              <w:t>根据工作反馈意见与建议，持续提升服务品质。</w:t>
            </w:r>
          </w:p>
        </w:tc>
      </w:tr>
      <w:tr w14:paraId="56D5B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2CB848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r>
              <w:rPr>
                <w:rFonts w:hint="default" w:ascii="Calibri" w:hAnsi="Calibri" w:cs="Calibri"/>
                <w:highlight w:val="none"/>
                <w:lang w:val="en-US" w:eastAsia="zh-CN"/>
              </w:rPr>
              <w:t>6</w:t>
            </w:r>
          </w:p>
          <w:p w14:paraId="7C6B8E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highlight w:val="none"/>
                <w:lang w:val="en-US" w:eastAsia="zh-CN"/>
              </w:rPr>
            </w:pPr>
          </w:p>
        </w:tc>
        <w:tc>
          <w:tcPr>
            <w:tcW w:w="3297" w:type="dxa"/>
            <w:vMerge w:val="restart"/>
            <w:noWrap w:val="0"/>
            <w:vAlign w:val="center"/>
          </w:tcPr>
          <w:p w14:paraId="04A89E7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r>
              <w:rPr>
                <w:rFonts w:hint="default" w:ascii="Calibri" w:hAnsi="Calibri" w:cs="Calibri"/>
                <w:highlight w:val="none"/>
                <w:lang w:val="en-US" w:eastAsia="zh-CN"/>
              </w:rPr>
              <w:t>服务改进</w:t>
            </w:r>
          </w:p>
          <w:p w14:paraId="05ADE5F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p>
        </w:tc>
        <w:tc>
          <w:tcPr>
            <w:tcW w:w="10016" w:type="dxa"/>
            <w:noWrap w:val="0"/>
            <w:vAlign w:val="center"/>
          </w:tcPr>
          <w:p w14:paraId="589CCBB6">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 w:val="21"/>
                <w:szCs w:val="21"/>
                <w:highlight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明确负责人，定期对物业服务过程进行自查，结合反馈意见与评价结果采取改进措施，持续提升管理与服务水平。</w:t>
            </w:r>
          </w:p>
        </w:tc>
      </w:tr>
      <w:tr w14:paraId="40EFC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2109FB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798B3E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5710C1C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r>
              <w:rPr>
                <w:rFonts w:hint="default" w:ascii="Calibri" w:hAnsi="Calibri" w:eastAsia="宋体" w:cs="Calibri"/>
                <w:b w:val="0"/>
                <w:bCs w:val="0"/>
                <w:color w:val="auto"/>
                <w:kern w:val="0"/>
                <w:szCs w:val="21"/>
                <w:highlight w:val="none"/>
                <w:lang w:val="en-US" w:eastAsia="zh-CN"/>
              </w:rPr>
              <w:t>对不合格服务进行控制，对不合格服务的原因进行识别和分析，及时采取纠正措施，消除不合格的原因，防止不合格再发生。</w:t>
            </w:r>
          </w:p>
        </w:tc>
      </w:tr>
      <w:tr w14:paraId="107E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0265C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highlight w:val="none"/>
                <w:lang w:val="en-US" w:eastAsia="zh-CN"/>
              </w:rPr>
            </w:pPr>
          </w:p>
        </w:tc>
        <w:tc>
          <w:tcPr>
            <w:tcW w:w="3297" w:type="dxa"/>
            <w:vMerge w:val="continue"/>
            <w:noWrap w:val="0"/>
            <w:vAlign w:val="center"/>
          </w:tcPr>
          <w:p w14:paraId="0D13A82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p>
        </w:tc>
        <w:tc>
          <w:tcPr>
            <w:tcW w:w="10016" w:type="dxa"/>
            <w:noWrap w:val="0"/>
            <w:vAlign w:val="center"/>
          </w:tcPr>
          <w:p w14:paraId="5950EAC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r>
              <w:rPr>
                <w:rFonts w:hint="default" w:ascii="Calibri" w:hAnsi="Calibri" w:eastAsia="宋体" w:cs="Calibri"/>
                <w:b w:val="0"/>
                <w:bCs w:val="0"/>
                <w:color w:val="auto"/>
                <w:kern w:val="0"/>
                <w:szCs w:val="21"/>
                <w:highlight w:val="none"/>
                <w:lang w:val="en-US" w:eastAsia="zh-CN"/>
              </w:rPr>
              <w:t>需整改问题</w:t>
            </w:r>
            <w:r>
              <w:rPr>
                <w:rFonts w:hint="eastAsia" w:cs="Calibri"/>
                <w:b w:val="0"/>
                <w:bCs w:val="0"/>
                <w:color w:val="auto"/>
                <w:kern w:val="0"/>
                <w:szCs w:val="21"/>
                <w:highlight w:val="none"/>
                <w:lang w:val="en-US" w:eastAsia="zh-CN"/>
              </w:rPr>
              <w:t>及时</w:t>
            </w:r>
            <w:r>
              <w:rPr>
                <w:rFonts w:hint="default" w:ascii="Calibri" w:hAnsi="Calibri" w:eastAsia="宋体" w:cs="Calibri"/>
                <w:b w:val="0"/>
                <w:bCs w:val="0"/>
                <w:color w:val="auto"/>
                <w:kern w:val="0"/>
                <w:szCs w:val="21"/>
                <w:highlight w:val="none"/>
                <w:lang w:val="en-US" w:eastAsia="zh-CN"/>
              </w:rPr>
              <w:t>整改完成。</w:t>
            </w:r>
          </w:p>
        </w:tc>
      </w:tr>
      <w:tr w14:paraId="1C508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4D7E2F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highlight w:val="none"/>
                <w:lang w:val="en-US" w:eastAsia="zh-CN"/>
              </w:rPr>
            </w:pPr>
            <w:r>
              <w:rPr>
                <w:rFonts w:hint="eastAsia" w:cs="Calibri"/>
                <w:highlight w:val="none"/>
                <w:lang w:val="en-US" w:eastAsia="zh-CN"/>
              </w:rPr>
              <w:t>7</w:t>
            </w:r>
          </w:p>
        </w:tc>
        <w:tc>
          <w:tcPr>
            <w:tcW w:w="3297" w:type="dxa"/>
            <w:vMerge w:val="restart"/>
            <w:noWrap w:val="0"/>
            <w:vAlign w:val="center"/>
          </w:tcPr>
          <w:p w14:paraId="3C7010D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highlight w:val="none"/>
                <w:lang w:val="en-US" w:eastAsia="zh-CN"/>
              </w:rPr>
            </w:pPr>
            <w:r>
              <w:rPr>
                <w:rFonts w:hint="default" w:ascii="Calibri" w:hAnsi="Calibri" w:cs="Calibri"/>
                <w:highlight w:val="none"/>
              </w:rPr>
              <w:t>重大活动后勤保障</w:t>
            </w:r>
          </w:p>
        </w:tc>
        <w:tc>
          <w:tcPr>
            <w:tcW w:w="10016" w:type="dxa"/>
            <w:noWrap w:val="0"/>
            <w:vAlign w:val="center"/>
          </w:tcPr>
          <w:p w14:paraId="70CACFB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制订流程。配合采购人制订重大活动后勤保障工作流程，需对任务进行详细了解，并根据工作安排制定详细的后勤保障计划。</w:t>
            </w:r>
          </w:p>
        </w:tc>
      </w:tr>
      <w:tr w14:paraId="3E4AF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DD10552">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highlight w:val="none"/>
                <w:lang w:val="en-US" w:eastAsia="zh-CN"/>
              </w:rPr>
            </w:pPr>
          </w:p>
        </w:tc>
        <w:tc>
          <w:tcPr>
            <w:tcW w:w="3297" w:type="dxa"/>
            <w:vMerge w:val="continue"/>
            <w:noWrap w:val="0"/>
            <w:vAlign w:val="center"/>
          </w:tcPr>
          <w:p w14:paraId="7FB4B300">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highlight w:val="none"/>
                <w:lang w:val="en-US" w:eastAsia="zh-CN"/>
              </w:rPr>
            </w:pPr>
          </w:p>
        </w:tc>
        <w:tc>
          <w:tcPr>
            <w:tcW w:w="10016" w:type="dxa"/>
            <w:noWrap w:val="0"/>
            <w:vAlign w:val="center"/>
          </w:tcPr>
          <w:p w14:paraId="310938F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r>
              <w:rPr>
                <w:rFonts w:hint="default" w:ascii="Calibri" w:hAnsi="Calibri" w:eastAsia="宋体" w:cs="Calibri"/>
                <w:b w:val="0"/>
                <w:bCs w:val="0"/>
                <w:color w:val="auto"/>
                <w:kern w:val="0"/>
                <w:szCs w:val="21"/>
                <w:highlight w:val="none"/>
                <w:lang w:val="en-US" w:eastAsia="zh-CN"/>
              </w:rPr>
              <w:t>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6F028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9D816B1">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highlight w:val="none"/>
                <w:lang w:val="en-US" w:eastAsia="zh-CN"/>
              </w:rPr>
            </w:pPr>
          </w:p>
        </w:tc>
        <w:tc>
          <w:tcPr>
            <w:tcW w:w="3297" w:type="dxa"/>
            <w:vMerge w:val="continue"/>
            <w:noWrap w:val="0"/>
            <w:vAlign w:val="center"/>
          </w:tcPr>
          <w:p w14:paraId="5AC1E94C">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highlight w:val="none"/>
                <w:lang w:val="en-US" w:eastAsia="zh-CN"/>
              </w:rPr>
            </w:pPr>
          </w:p>
        </w:tc>
        <w:tc>
          <w:tcPr>
            <w:tcW w:w="10016" w:type="dxa"/>
            <w:noWrap w:val="0"/>
            <w:vAlign w:val="center"/>
          </w:tcPr>
          <w:p w14:paraId="7230D8A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r>
              <w:rPr>
                <w:rFonts w:hint="default" w:ascii="Calibri" w:hAnsi="Calibri" w:eastAsia="宋体" w:cs="Calibri"/>
                <w:b w:val="0"/>
                <w:bCs w:val="0"/>
                <w:color w:val="auto"/>
                <w:kern w:val="0"/>
                <w:szCs w:val="21"/>
                <w:highlight w:val="none"/>
                <w:lang w:val="en-US" w:eastAsia="zh-CN"/>
              </w:rPr>
              <w:t>收尾工作。对现场进行检查，做好清理工作。</w:t>
            </w:r>
          </w:p>
        </w:tc>
      </w:tr>
      <w:tr w14:paraId="02BC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0BCA98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color w:val="auto"/>
                <w:kern w:val="0"/>
                <w:szCs w:val="21"/>
                <w:highlight w:val="none"/>
                <w:lang w:val="en-US" w:eastAsia="zh-CN"/>
              </w:rPr>
            </w:pPr>
            <w:r>
              <w:rPr>
                <w:rFonts w:hint="eastAsia" w:cs="Calibri"/>
                <w:color w:val="auto"/>
                <w:kern w:val="0"/>
                <w:szCs w:val="21"/>
                <w:highlight w:val="none"/>
                <w:lang w:val="en-US" w:eastAsia="zh-CN"/>
              </w:rPr>
              <w:t>8</w:t>
            </w:r>
          </w:p>
        </w:tc>
        <w:tc>
          <w:tcPr>
            <w:tcW w:w="3297" w:type="dxa"/>
            <w:vMerge w:val="restart"/>
            <w:noWrap w:val="0"/>
            <w:vAlign w:val="center"/>
          </w:tcPr>
          <w:p w14:paraId="7736A3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highlight w:val="none"/>
                <w:lang w:val="en-US" w:eastAsia="zh-CN"/>
              </w:rPr>
            </w:pPr>
            <w:r>
              <w:rPr>
                <w:rFonts w:hint="default" w:ascii="Calibri" w:hAnsi="Calibri" w:eastAsia="宋体" w:cs="Calibri"/>
                <w:color w:val="auto"/>
                <w:kern w:val="0"/>
                <w:szCs w:val="21"/>
                <w:highlight w:val="none"/>
                <w:lang w:val="en-US" w:eastAsia="zh-CN"/>
              </w:rPr>
              <w:t>应急保障预案</w:t>
            </w:r>
          </w:p>
        </w:tc>
        <w:tc>
          <w:tcPr>
            <w:tcW w:w="10016" w:type="dxa"/>
            <w:noWrap w:val="0"/>
            <w:vAlign w:val="center"/>
          </w:tcPr>
          <w:p w14:paraId="35F8CC0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color w:val="auto"/>
                <w:szCs w:val="21"/>
                <w:highlight w:val="none"/>
                <w:u w:val="none"/>
                <w:lang w:val="en-US" w:eastAsia="zh-CN"/>
              </w:rPr>
              <w:t>重点区域及安全隐患排查。结合项目的实际情况，对重点部位及危险隐患进行排查，并建立清单/台账；应</w:t>
            </w:r>
            <w:r>
              <w:rPr>
                <w:rFonts w:hint="eastAsia" w:cs="Calibri"/>
                <w:color w:val="auto"/>
                <w:szCs w:val="21"/>
                <w:highlight w:val="none"/>
                <w:u w:val="none"/>
                <w:lang w:val="en-US" w:eastAsia="zh-CN"/>
              </w:rPr>
              <w:t>当</w:t>
            </w:r>
            <w:r>
              <w:rPr>
                <w:rFonts w:hint="default" w:ascii="Calibri" w:hAnsi="Calibri" w:eastAsia="宋体" w:cs="Calibri"/>
                <w:color w:val="auto"/>
                <w:szCs w:val="21"/>
                <w:highlight w:val="none"/>
                <w:u w:val="none"/>
                <w:lang w:val="en-US" w:eastAsia="zh-CN"/>
              </w:rPr>
              <w:t>对危险隐患进行风险分析，制定相应措施进行控制或整改并定期监控；随着设施设备、服务内容的变化，及时更新清单/台账，使风险隐患始终处于受控状态</w:t>
            </w:r>
            <w:r>
              <w:rPr>
                <w:rFonts w:hint="eastAsia" w:cs="Calibri"/>
                <w:color w:val="auto"/>
                <w:szCs w:val="21"/>
                <w:highlight w:val="none"/>
                <w:u w:val="none"/>
                <w:lang w:val="en-US" w:eastAsia="zh-CN"/>
              </w:rPr>
              <w:t>。</w:t>
            </w:r>
          </w:p>
        </w:tc>
      </w:tr>
      <w:tr w14:paraId="76BBA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CC907E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color w:val="auto"/>
                <w:kern w:val="0"/>
                <w:szCs w:val="21"/>
                <w:highlight w:val="none"/>
                <w:lang w:val="en-US" w:eastAsia="zh-CN"/>
              </w:rPr>
            </w:pPr>
          </w:p>
        </w:tc>
        <w:tc>
          <w:tcPr>
            <w:tcW w:w="3297" w:type="dxa"/>
            <w:vMerge w:val="continue"/>
            <w:noWrap w:val="0"/>
            <w:vAlign w:val="center"/>
          </w:tcPr>
          <w:p w14:paraId="7C01C8D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color w:val="auto"/>
                <w:kern w:val="0"/>
                <w:szCs w:val="21"/>
                <w:highlight w:val="none"/>
                <w:lang w:val="en-US" w:eastAsia="zh-CN"/>
              </w:rPr>
            </w:pPr>
          </w:p>
        </w:tc>
        <w:tc>
          <w:tcPr>
            <w:tcW w:w="10016" w:type="dxa"/>
            <w:noWrap w:val="0"/>
            <w:vAlign w:val="center"/>
          </w:tcPr>
          <w:p w14:paraId="1320BD7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r>
              <w:rPr>
                <w:rFonts w:hint="default" w:ascii="Calibri" w:hAnsi="Calibri" w:eastAsia="宋体" w:cs="Calibri"/>
                <w:color w:val="auto"/>
                <w:szCs w:val="21"/>
                <w:highlight w:val="none"/>
                <w:u w:val="none"/>
                <w:lang w:val="en-US" w:eastAsia="zh-CN"/>
              </w:rPr>
              <w:t>应急预案的建立。根据办公楼隐患排查的结果和实际情况，制定专项预案，包括但不限于：火情火警紧急处理应急预案、紧急疏散应急预案、</w:t>
            </w:r>
            <w:r>
              <w:rPr>
                <w:rFonts w:hint="eastAsia" w:cs="Calibri"/>
                <w:color w:val="auto"/>
                <w:szCs w:val="21"/>
                <w:highlight w:val="none"/>
                <w:u w:val="none"/>
                <w:lang w:val="en-US" w:eastAsia="zh-CN"/>
              </w:rPr>
              <w:t>停水</w:t>
            </w:r>
            <w:r>
              <w:rPr>
                <w:rFonts w:hint="default" w:ascii="Calibri" w:hAnsi="Calibri" w:eastAsia="宋体" w:cs="Calibri"/>
                <w:color w:val="auto"/>
                <w:szCs w:val="21"/>
                <w:highlight w:val="none"/>
                <w:u w:val="none"/>
                <w:lang w:val="en-US" w:eastAsia="zh-CN"/>
              </w:rPr>
              <w:t>停电应急预案、有限空间救援应急预案、高空作业救援应急预案、恶劣天气应对应急预案等</w:t>
            </w:r>
            <w:r>
              <w:rPr>
                <w:rFonts w:hint="eastAsia" w:cs="Calibri"/>
                <w:color w:val="auto"/>
                <w:szCs w:val="21"/>
                <w:highlight w:val="none"/>
                <w:u w:val="none"/>
                <w:lang w:val="en-US" w:eastAsia="zh-CN"/>
              </w:rPr>
              <w:t>。</w:t>
            </w:r>
          </w:p>
        </w:tc>
      </w:tr>
      <w:tr w14:paraId="54FD2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09299E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color w:val="auto"/>
                <w:kern w:val="0"/>
                <w:szCs w:val="21"/>
                <w:highlight w:val="none"/>
                <w:lang w:val="en-US" w:eastAsia="zh-CN"/>
              </w:rPr>
            </w:pPr>
          </w:p>
        </w:tc>
        <w:tc>
          <w:tcPr>
            <w:tcW w:w="3297" w:type="dxa"/>
            <w:vMerge w:val="continue"/>
            <w:noWrap w:val="0"/>
            <w:vAlign w:val="center"/>
          </w:tcPr>
          <w:p w14:paraId="6BA057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color w:val="auto"/>
                <w:kern w:val="0"/>
                <w:szCs w:val="21"/>
                <w:highlight w:val="none"/>
                <w:lang w:val="en-US" w:eastAsia="zh-CN"/>
              </w:rPr>
            </w:pPr>
          </w:p>
        </w:tc>
        <w:tc>
          <w:tcPr>
            <w:tcW w:w="10016" w:type="dxa"/>
            <w:noWrap w:val="0"/>
            <w:vAlign w:val="center"/>
          </w:tcPr>
          <w:p w14:paraId="6A1F99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r>
              <w:rPr>
                <w:rFonts w:hint="default" w:ascii="Calibri" w:hAnsi="Calibri" w:eastAsia="宋体" w:cs="Calibri"/>
                <w:color w:val="auto"/>
                <w:szCs w:val="21"/>
                <w:highlight w:val="none"/>
                <w:u w:val="none"/>
                <w:lang w:val="en-US" w:eastAsia="zh-CN"/>
              </w:rPr>
              <w:t>应急预案的培训和演练。应急预案定期培训和演练，组织相关岗位每半年至少开展一次专项应急预案演练；留存培训及演练记录和影像资料，并对预案进行评价，确保与实际情况相结合</w:t>
            </w:r>
            <w:r>
              <w:rPr>
                <w:rFonts w:hint="eastAsia" w:cs="Calibri"/>
                <w:color w:val="auto"/>
                <w:szCs w:val="21"/>
                <w:highlight w:val="none"/>
                <w:u w:val="none"/>
                <w:lang w:val="en-US" w:eastAsia="zh-CN"/>
              </w:rPr>
              <w:t>。</w:t>
            </w:r>
          </w:p>
        </w:tc>
      </w:tr>
      <w:tr w14:paraId="2FA15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7517CAF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color w:val="auto"/>
                <w:kern w:val="0"/>
                <w:szCs w:val="21"/>
                <w:highlight w:val="none"/>
                <w:lang w:val="en-US" w:eastAsia="zh-CN"/>
              </w:rPr>
            </w:pPr>
          </w:p>
        </w:tc>
        <w:tc>
          <w:tcPr>
            <w:tcW w:w="3297" w:type="dxa"/>
            <w:vMerge w:val="continue"/>
            <w:noWrap w:val="0"/>
            <w:vAlign w:val="center"/>
          </w:tcPr>
          <w:p w14:paraId="7650E0D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highlight w:val="none"/>
                <w:lang w:val="en-US" w:eastAsia="zh-CN"/>
              </w:rPr>
            </w:pPr>
          </w:p>
        </w:tc>
        <w:tc>
          <w:tcPr>
            <w:tcW w:w="10016" w:type="dxa"/>
            <w:noWrap w:val="0"/>
            <w:vAlign w:val="center"/>
          </w:tcPr>
          <w:p w14:paraId="3FFB0C7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（4）</w:t>
            </w:r>
            <w:r>
              <w:rPr>
                <w:rFonts w:hint="default" w:ascii="Calibri" w:hAnsi="Calibri" w:eastAsia="宋体" w:cs="Calibri"/>
                <w:color w:val="auto"/>
                <w:szCs w:val="21"/>
                <w:highlight w:val="none"/>
                <w:u w:val="none"/>
                <w:lang w:val="en-US" w:eastAsia="zh-CN"/>
              </w:rPr>
              <w:t>应急物资的管理。根据专项预案中的应对需要</w:t>
            </w:r>
            <w:r>
              <w:rPr>
                <w:rFonts w:hint="eastAsia" w:cs="Calibri"/>
                <w:color w:val="auto"/>
                <w:szCs w:val="21"/>
                <w:highlight w:val="none"/>
                <w:u w:val="none"/>
                <w:lang w:val="en-US" w:eastAsia="zh-CN"/>
              </w:rPr>
              <w:t>、</w:t>
            </w:r>
            <w:r>
              <w:rPr>
                <w:rFonts w:hint="default" w:ascii="Calibri" w:hAnsi="Calibri" w:eastAsia="宋体" w:cs="Calibri"/>
                <w:color w:val="auto"/>
                <w:szCs w:val="21"/>
                <w:highlight w:val="none"/>
                <w:u w:val="none"/>
                <w:lang w:val="en-US" w:eastAsia="zh-CN"/>
              </w:rPr>
              <w:t>必要的应急物资，建立清单或台账，并由专人定期对应急物资进行检查，</w:t>
            </w:r>
            <w:r>
              <w:rPr>
                <w:rFonts w:hint="eastAsia" w:cs="Calibri"/>
                <w:color w:val="auto"/>
                <w:szCs w:val="21"/>
                <w:highlight w:val="none"/>
                <w:u w:val="none"/>
                <w:lang w:val="en-US" w:eastAsia="zh-CN"/>
              </w:rPr>
              <w:t>如有应急物资不足，及时通知采购人购置齐全，</w:t>
            </w:r>
            <w:r>
              <w:rPr>
                <w:rFonts w:hint="default" w:ascii="Calibri" w:hAnsi="Calibri" w:eastAsia="宋体" w:cs="Calibri"/>
                <w:color w:val="auto"/>
                <w:szCs w:val="21"/>
                <w:highlight w:val="none"/>
                <w:u w:val="none"/>
                <w:lang w:val="en-US" w:eastAsia="zh-CN"/>
              </w:rPr>
              <w:t>确保能够随时正常使用。</w:t>
            </w:r>
          </w:p>
        </w:tc>
      </w:tr>
      <w:tr w14:paraId="43E41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2AF0DC0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r>
              <w:rPr>
                <w:rFonts w:hint="eastAsia" w:cs="Calibri"/>
                <w:highlight w:val="none"/>
                <w:lang w:val="en-US" w:eastAsia="zh-CN"/>
              </w:rPr>
              <w:t>9</w:t>
            </w:r>
          </w:p>
        </w:tc>
        <w:tc>
          <w:tcPr>
            <w:tcW w:w="3297" w:type="dxa"/>
            <w:vMerge w:val="restart"/>
            <w:noWrap w:val="0"/>
            <w:vAlign w:val="center"/>
          </w:tcPr>
          <w:p w14:paraId="3C941E6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cs="Calibri"/>
                <w:highlight w:val="none"/>
                <w:lang w:val="en-US" w:eastAsia="zh-CN"/>
              </w:rPr>
            </w:pPr>
            <w:r>
              <w:rPr>
                <w:rFonts w:hint="default" w:ascii="Calibri" w:hAnsi="Calibri" w:cs="Calibri"/>
                <w:highlight w:val="none"/>
                <w:lang w:val="en-US" w:eastAsia="zh-CN"/>
              </w:rPr>
              <w:t>服务方案</w:t>
            </w:r>
            <w:r>
              <w:rPr>
                <w:rFonts w:hint="eastAsia" w:cs="Calibri"/>
                <w:highlight w:val="none"/>
                <w:lang w:val="en-US" w:eastAsia="zh-CN"/>
              </w:rPr>
              <w:t>及工作制度</w:t>
            </w:r>
          </w:p>
        </w:tc>
        <w:tc>
          <w:tcPr>
            <w:tcW w:w="10016" w:type="dxa"/>
            <w:noWrap w:val="0"/>
            <w:vAlign w:val="center"/>
          </w:tcPr>
          <w:p w14:paraId="25B010C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Cs/>
                <w:color w:val="auto"/>
                <w:szCs w:val="21"/>
                <w:highlight w:val="none"/>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（1）制定工作制度，</w:t>
            </w:r>
            <w:r>
              <w:rPr>
                <w:rFonts w:hint="eastAsia" w:cs="Calibri"/>
                <w:bCs/>
                <w:color w:val="auto"/>
                <w:szCs w:val="21"/>
                <w:highlight w:val="none"/>
                <w:lang w:eastAsia="zh-CN"/>
              </w:rPr>
              <w:t>主要</w:t>
            </w:r>
            <w:r>
              <w:rPr>
                <w:rFonts w:hint="default" w:ascii="Calibri" w:hAnsi="Calibri" w:eastAsia="宋体" w:cs="Calibri"/>
                <w:bCs/>
                <w:color w:val="auto"/>
                <w:szCs w:val="21"/>
                <w:highlight w:val="none"/>
              </w:rPr>
              <w:t>包括：</w:t>
            </w:r>
            <w:r>
              <w:rPr>
                <w:rFonts w:hint="eastAsia" w:eastAsia="宋体" w:cs="Calibri"/>
                <w:bCs/>
                <w:color w:val="auto"/>
                <w:szCs w:val="21"/>
                <w:highlight w:val="none"/>
                <w:lang w:val="en-US" w:eastAsia="zh-CN"/>
              </w:rPr>
              <w:t>人员录用制度、</w:t>
            </w:r>
            <w:r>
              <w:rPr>
                <w:rFonts w:hint="default" w:ascii="Calibri" w:hAnsi="Calibri" w:eastAsia="宋体" w:cs="Calibri"/>
                <w:b w:val="0"/>
                <w:bCs w:val="0"/>
                <w:color w:val="auto"/>
                <w:kern w:val="0"/>
                <w:szCs w:val="21"/>
                <w:highlight w:val="none"/>
                <w:lang w:val="en-US" w:eastAsia="zh-CN"/>
              </w:rPr>
              <w:t>档案管理制度</w:t>
            </w:r>
            <w:r>
              <w:rPr>
                <w:rFonts w:hint="eastAsia" w:eastAsia="宋体" w:cs="Calibri"/>
                <w:b w:val="0"/>
                <w:bCs w:val="0"/>
                <w:color w:val="auto"/>
                <w:kern w:val="0"/>
                <w:szCs w:val="21"/>
                <w:highlight w:val="none"/>
                <w:lang w:val="en-US" w:eastAsia="zh-CN"/>
              </w:rPr>
              <w:t>、</w:t>
            </w:r>
            <w:r>
              <w:rPr>
                <w:rFonts w:hint="default" w:ascii="Calibri" w:hAnsi="Calibri" w:eastAsia="宋体" w:cs="Calibri"/>
                <w:bCs/>
                <w:color w:val="auto"/>
                <w:szCs w:val="21"/>
                <w:highlight w:val="none"/>
              </w:rPr>
              <w:t>物业服务管理制度</w:t>
            </w:r>
            <w:r>
              <w:rPr>
                <w:rFonts w:hint="eastAsia" w:eastAsia="宋体" w:cs="Calibri"/>
                <w:bCs/>
                <w:color w:val="auto"/>
                <w:szCs w:val="21"/>
                <w:highlight w:val="none"/>
                <w:lang w:eastAsia="zh-CN"/>
              </w:rPr>
              <w:t>、</w:t>
            </w:r>
            <w:r>
              <w:rPr>
                <w:rFonts w:hint="eastAsia" w:cs="Calibri"/>
                <w:b w:val="0"/>
                <w:bCs w:val="0"/>
                <w:color w:val="auto"/>
                <w:kern w:val="0"/>
                <w:szCs w:val="21"/>
                <w:highlight w:val="none"/>
                <w:lang w:val="en-US" w:eastAsia="zh-CN"/>
              </w:rPr>
              <w:t>公用设施设备</w:t>
            </w:r>
            <w:r>
              <w:rPr>
                <w:rFonts w:hint="eastAsia" w:ascii="Calibri" w:hAnsi="Calibri" w:eastAsia="宋体" w:cs="Calibri"/>
                <w:b w:val="0"/>
                <w:bCs w:val="0"/>
                <w:color w:val="auto"/>
                <w:kern w:val="0"/>
                <w:szCs w:val="21"/>
                <w:highlight w:val="none"/>
                <w:lang w:val="en-US" w:eastAsia="zh-CN"/>
              </w:rPr>
              <w:t>相关管理制度</w:t>
            </w:r>
            <w:r>
              <w:rPr>
                <w:rFonts w:hint="eastAsia" w:cs="Calibri"/>
                <w:b w:val="0"/>
                <w:bCs w:val="0"/>
                <w:color w:val="auto"/>
                <w:kern w:val="0"/>
                <w:szCs w:val="21"/>
                <w:highlight w:val="none"/>
                <w:lang w:val="en-US" w:eastAsia="zh-CN"/>
              </w:rPr>
              <w:t>等</w:t>
            </w:r>
            <w:r>
              <w:rPr>
                <w:rFonts w:hint="eastAsia" w:eastAsia="宋体" w:cs="Calibri"/>
                <w:bCs/>
                <w:color w:val="auto"/>
                <w:szCs w:val="21"/>
                <w:highlight w:val="none"/>
                <w:lang w:eastAsia="zh-CN"/>
              </w:rPr>
              <w:t>。</w:t>
            </w:r>
          </w:p>
        </w:tc>
      </w:tr>
      <w:tr w14:paraId="7B87D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9B04CE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28C6547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cs="Calibri"/>
                <w:highlight w:val="none"/>
                <w:lang w:val="en-US" w:eastAsia="zh-CN"/>
              </w:rPr>
            </w:pPr>
          </w:p>
        </w:tc>
        <w:tc>
          <w:tcPr>
            <w:tcW w:w="10016" w:type="dxa"/>
            <w:noWrap w:val="0"/>
            <w:vAlign w:val="center"/>
          </w:tcPr>
          <w:p w14:paraId="35CE4D4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（2）制定</w:t>
            </w:r>
            <w:r>
              <w:rPr>
                <w:rFonts w:hint="default" w:ascii="Calibri" w:hAnsi="Calibri" w:eastAsia="宋体" w:cs="Calibri"/>
                <w:bCs/>
                <w:color w:val="auto"/>
                <w:szCs w:val="21"/>
                <w:highlight w:val="none"/>
              </w:rPr>
              <w:t>项目实施方案</w:t>
            </w:r>
            <w:r>
              <w:rPr>
                <w:rFonts w:hint="eastAsia" w:cs="Calibri"/>
                <w:bCs/>
                <w:color w:val="auto"/>
                <w:szCs w:val="21"/>
                <w:highlight w:val="none"/>
                <w:lang w:eastAsia="zh-CN"/>
              </w:rPr>
              <w:t>，主要</w:t>
            </w:r>
            <w:r>
              <w:rPr>
                <w:rFonts w:hint="default" w:ascii="Calibri" w:hAnsi="Calibri" w:eastAsia="宋体" w:cs="Calibri"/>
                <w:bCs/>
                <w:color w:val="auto"/>
                <w:szCs w:val="21"/>
                <w:highlight w:val="none"/>
              </w:rPr>
              <w:t>包括：</w:t>
            </w:r>
            <w:r>
              <w:rPr>
                <w:rFonts w:hint="eastAsia" w:cs="Calibri"/>
                <w:bCs/>
                <w:color w:val="auto"/>
                <w:szCs w:val="21"/>
                <w:highlight w:val="none"/>
                <w:lang w:val="en-US" w:eastAsia="zh-CN"/>
              </w:rPr>
              <w:t>交接</w:t>
            </w:r>
            <w:r>
              <w:rPr>
                <w:rFonts w:hint="default" w:ascii="Calibri" w:hAnsi="Calibri" w:eastAsia="宋体" w:cs="Calibri"/>
                <w:bCs/>
                <w:color w:val="auto"/>
                <w:szCs w:val="21"/>
                <w:highlight w:val="none"/>
              </w:rPr>
              <w:t>方案、人员培训方案、人员稳定性方案、保密方案</w:t>
            </w:r>
            <w:r>
              <w:rPr>
                <w:rFonts w:hint="eastAsia" w:cs="Calibri"/>
                <w:bCs/>
                <w:color w:val="auto"/>
                <w:szCs w:val="21"/>
                <w:highlight w:val="none"/>
                <w:lang w:eastAsia="zh-CN"/>
              </w:rPr>
              <w:t>等</w:t>
            </w:r>
            <w:r>
              <w:rPr>
                <w:rFonts w:hint="default" w:ascii="Calibri" w:hAnsi="Calibri" w:eastAsia="宋体" w:cs="Calibri"/>
                <w:bCs/>
                <w:color w:val="auto"/>
                <w:szCs w:val="21"/>
                <w:highlight w:val="none"/>
              </w:rPr>
              <w:t>。</w:t>
            </w:r>
          </w:p>
        </w:tc>
      </w:tr>
      <w:tr w14:paraId="239A9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8BFBF9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5911A89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cs="Calibri"/>
                <w:highlight w:val="none"/>
                <w:lang w:val="en-US" w:eastAsia="zh-CN"/>
              </w:rPr>
            </w:pPr>
          </w:p>
        </w:tc>
        <w:tc>
          <w:tcPr>
            <w:tcW w:w="10016" w:type="dxa"/>
            <w:noWrap w:val="0"/>
            <w:vAlign w:val="center"/>
          </w:tcPr>
          <w:p w14:paraId="50672EB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（3）制定</w:t>
            </w:r>
            <w:r>
              <w:rPr>
                <w:rFonts w:hint="default" w:ascii="Calibri" w:hAnsi="Calibri" w:eastAsia="宋体" w:cs="Calibri"/>
                <w:bCs/>
                <w:color w:val="auto"/>
                <w:szCs w:val="21"/>
                <w:highlight w:val="none"/>
              </w:rPr>
              <w:t>物业服务方案</w:t>
            </w:r>
            <w:r>
              <w:rPr>
                <w:rFonts w:hint="eastAsia" w:eastAsia="宋体" w:cs="Calibri"/>
                <w:bCs/>
                <w:color w:val="auto"/>
                <w:szCs w:val="21"/>
                <w:highlight w:val="none"/>
                <w:lang w:eastAsia="zh-CN"/>
              </w:rPr>
              <w:t>，主要</w:t>
            </w:r>
            <w:r>
              <w:rPr>
                <w:rFonts w:hint="default" w:ascii="Calibri" w:hAnsi="Calibri" w:eastAsia="宋体" w:cs="Calibri"/>
                <w:bCs/>
                <w:color w:val="auto"/>
                <w:szCs w:val="21"/>
                <w:highlight w:val="none"/>
              </w:rPr>
              <w:t>包括：</w:t>
            </w:r>
            <w:r>
              <w:rPr>
                <w:rFonts w:hint="eastAsia" w:cs="Calibri"/>
                <w:bCs/>
                <w:color w:val="auto"/>
                <w:szCs w:val="21"/>
                <w:highlight w:val="none"/>
                <w:lang w:val="en-US" w:eastAsia="zh-CN"/>
              </w:rPr>
              <w:t>房屋维护服务方案、公用设施设备维护服务方案、</w:t>
            </w:r>
            <w:r>
              <w:rPr>
                <w:rFonts w:hint="default" w:ascii="Calibri" w:hAnsi="Calibri" w:eastAsia="宋体" w:cs="Calibri"/>
                <w:bCs/>
                <w:color w:val="auto"/>
                <w:szCs w:val="21"/>
                <w:highlight w:val="none"/>
              </w:rPr>
              <w:t>绿化</w:t>
            </w:r>
            <w:r>
              <w:rPr>
                <w:rFonts w:hint="default" w:ascii="Calibri" w:hAnsi="Calibri" w:eastAsia="宋体" w:cs="Calibri"/>
                <w:bCs/>
                <w:color w:val="auto"/>
                <w:szCs w:val="21"/>
                <w:highlight w:val="none"/>
                <w:lang w:val="en-US" w:eastAsia="zh-CN"/>
              </w:rPr>
              <w:t>服务</w:t>
            </w:r>
            <w:r>
              <w:rPr>
                <w:rFonts w:hint="default" w:ascii="Calibri" w:hAnsi="Calibri" w:eastAsia="宋体" w:cs="Calibri"/>
                <w:bCs/>
                <w:color w:val="auto"/>
                <w:szCs w:val="21"/>
                <w:highlight w:val="none"/>
              </w:rPr>
              <w:t>方案</w:t>
            </w:r>
            <w:r>
              <w:rPr>
                <w:rFonts w:hint="eastAsia" w:eastAsia="宋体" w:cs="Calibri"/>
                <w:bCs/>
                <w:color w:val="auto"/>
                <w:szCs w:val="21"/>
                <w:highlight w:val="none"/>
                <w:lang w:eastAsia="zh-CN"/>
              </w:rPr>
              <w:t>、</w:t>
            </w:r>
            <w:r>
              <w:rPr>
                <w:rFonts w:hint="default" w:ascii="Calibri" w:hAnsi="Calibri" w:eastAsia="宋体" w:cs="Calibri"/>
                <w:bCs/>
                <w:color w:val="auto"/>
                <w:szCs w:val="21"/>
                <w:highlight w:val="none"/>
              </w:rPr>
              <w:t>保洁服务方案、</w:t>
            </w:r>
            <w:r>
              <w:rPr>
                <w:rFonts w:hint="eastAsia" w:eastAsia="宋体" w:cs="Calibri"/>
                <w:bCs/>
                <w:color w:val="auto"/>
                <w:szCs w:val="21"/>
                <w:highlight w:val="none"/>
                <w:lang w:val="en-US" w:eastAsia="zh-CN"/>
              </w:rPr>
              <w:t>保安</w:t>
            </w:r>
            <w:r>
              <w:rPr>
                <w:rFonts w:hint="default" w:ascii="Calibri" w:hAnsi="Calibri" w:eastAsia="宋体" w:cs="Calibri"/>
                <w:bCs/>
                <w:color w:val="auto"/>
                <w:szCs w:val="21"/>
                <w:highlight w:val="none"/>
              </w:rPr>
              <w:t>服务方案、会议服务方案</w:t>
            </w:r>
            <w:r>
              <w:rPr>
                <w:rFonts w:hint="eastAsia" w:cs="Calibri"/>
                <w:bCs/>
                <w:color w:val="auto"/>
                <w:szCs w:val="21"/>
                <w:highlight w:val="none"/>
                <w:lang w:val="en-US" w:eastAsia="zh-CN"/>
              </w:rPr>
              <w:t>等</w:t>
            </w:r>
            <w:r>
              <w:rPr>
                <w:rFonts w:hint="default" w:ascii="Calibri" w:hAnsi="Calibri" w:eastAsia="宋体" w:cs="Calibri"/>
                <w:bCs/>
                <w:color w:val="auto"/>
                <w:szCs w:val="21"/>
                <w:highlight w:val="none"/>
              </w:rPr>
              <w:t>。</w:t>
            </w:r>
          </w:p>
        </w:tc>
      </w:tr>
      <w:tr w14:paraId="65867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539D8E5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cs="Calibri"/>
                <w:highlight w:val="none"/>
                <w:lang w:val="en-US" w:eastAsia="zh-CN"/>
              </w:rPr>
            </w:pPr>
            <w:r>
              <w:rPr>
                <w:rFonts w:hint="eastAsia" w:cs="Calibri"/>
                <w:highlight w:val="none"/>
                <w:lang w:val="en-US" w:eastAsia="zh-CN"/>
              </w:rPr>
              <w:t>10</w:t>
            </w:r>
          </w:p>
        </w:tc>
        <w:tc>
          <w:tcPr>
            <w:tcW w:w="3297" w:type="dxa"/>
            <w:vMerge w:val="restart"/>
            <w:noWrap w:val="0"/>
            <w:vAlign w:val="center"/>
          </w:tcPr>
          <w:p w14:paraId="161A5C4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eastAsia="宋体"/>
                <w:highlight w:val="none"/>
                <w:lang w:val="en-US" w:eastAsia="zh-CN"/>
              </w:rPr>
            </w:pPr>
            <w:r>
              <w:rPr>
                <w:rFonts w:hint="default" w:eastAsia="宋体"/>
                <w:highlight w:val="none"/>
                <w:lang w:val="en-US" w:eastAsia="zh-CN"/>
              </w:rPr>
              <w:t>信报服务</w:t>
            </w:r>
          </w:p>
        </w:tc>
        <w:tc>
          <w:tcPr>
            <w:tcW w:w="10016" w:type="dxa"/>
            <w:noWrap w:val="0"/>
            <w:vAlign w:val="center"/>
          </w:tcPr>
          <w:p w14:paraId="6685CDE2">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 w:val="21"/>
                <w:szCs w:val="21"/>
                <w:highlight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对邮件、包裹和挂号信等进行</w:t>
            </w:r>
            <w:r>
              <w:rPr>
                <w:rFonts w:hint="eastAsia" w:cs="Calibri"/>
                <w:b w:val="0"/>
                <w:bCs w:val="0"/>
                <w:color w:val="auto"/>
                <w:kern w:val="0"/>
                <w:szCs w:val="21"/>
                <w:highlight w:val="none"/>
                <w:lang w:val="en-US" w:eastAsia="zh-CN"/>
              </w:rPr>
              <w:t>正确分理、</w:t>
            </w:r>
            <w:r>
              <w:rPr>
                <w:rFonts w:hint="eastAsia" w:ascii="Calibri" w:hAnsi="Calibri" w:eastAsia="宋体" w:cs="Calibri"/>
                <w:b w:val="0"/>
                <w:bCs w:val="0"/>
                <w:color w:val="auto"/>
                <w:kern w:val="0"/>
                <w:szCs w:val="21"/>
                <w:highlight w:val="none"/>
                <w:lang w:val="en-US" w:eastAsia="zh-CN"/>
              </w:rPr>
              <w:t>安全检查和防疫卫生检查</w:t>
            </w:r>
            <w:r>
              <w:rPr>
                <w:rFonts w:hint="eastAsia" w:cs="Calibri"/>
                <w:b w:val="0"/>
                <w:bCs w:val="0"/>
                <w:color w:val="auto"/>
                <w:kern w:val="0"/>
                <w:szCs w:val="21"/>
                <w:highlight w:val="none"/>
                <w:lang w:val="en-US" w:eastAsia="zh-CN"/>
              </w:rPr>
              <w:t>。</w:t>
            </w:r>
          </w:p>
        </w:tc>
      </w:tr>
      <w:tr w14:paraId="438CD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684DB1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cs="Calibri"/>
                <w:highlight w:val="none"/>
                <w:lang w:val="en-US" w:eastAsia="zh-CN"/>
              </w:rPr>
            </w:pPr>
          </w:p>
        </w:tc>
        <w:tc>
          <w:tcPr>
            <w:tcW w:w="3297" w:type="dxa"/>
            <w:vMerge w:val="continue"/>
            <w:noWrap w:val="0"/>
            <w:vAlign w:val="center"/>
          </w:tcPr>
          <w:p w14:paraId="02048C2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eastAsia="宋体"/>
                <w:highlight w:val="none"/>
                <w:lang w:val="en-US" w:eastAsia="zh-CN"/>
              </w:rPr>
            </w:pPr>
          </w:p>
        </w:tc>
        <w:tc>
          <w:tcPr>
            <w:tcW w:w="10016" w:type="dxa"/>
            <w:noWrap w:val="0"/>
            <w:vAlign w:val="center"/>
          </w:tcPr>
          <w:p w14:paraId="69CD055B">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 w:val="21"/>
                <w:szCs w:val="21"/>
                <w:highlight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及时投送或通知收件人领取</w:t>
            </w:r>
            <w:r>
              <w:rPr>
                <w:rFonts w:hint="eastAsia" w:eastAsia="宋体" w:cs="Calibri"/>
                <w:b w:val="0"/>
                <w:bCs w:val="0"/>
                <w:color w:val="auto"/>
                <w:kern w:val="0"/>
                <w:szCs w:val="21"/>
                <w:highlight w:val="none"/>
                <w:lang w:val="en-US" w:eastAsia="zh-CN"/>
              </w:rPr>
              <w:t>。</w:t>
            </w:r>
          </w:p>
        </w:tc>
      </w:tr>
      <w:tr w14:paraId="37768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BA923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cs="Calibri"/>
                <w:highlight w:val="none"/>
                <w:lang w:val="en-US" w:eastAsia="zh-CN"/>
              </w:rPr>
            </w:pPr>
          </w:p>
        </w:tc>
        <w:tc>
          <w:tcPr>
            <w:tcW w:w="3297" w:type="dxa"/>
            <w:vMerge w:val="continue"/>
            <w:noWrap w:val="0"/>
            <w:vAlign w:val="center"/>
          </w:tcPr>
          <w:p w14:paraId="5BD20E5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eastAsia="宋体"/>
                <w:highlight w:val="none"/>
                <w:lang w:val="en-US" w:eastAsia="zh-CN"/>
              </w:rPr>
            </w:pPr>
          </w:p>
        </w:tc>
        <w:tc>
          <w:tcPr>
            <w:tcW w:w="10016" w:type="dxa"/>
            <w:noWrap w:val="0"/>
            <w:vAlign w:val="center"/>
          </w:tcPr>
          <w:p w14:paraId="0276F520">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 w:val="21"/>
                <w:szCs w:val="21"/>
                <w:highlight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default" w:ascii="Calibri" w:hAnsi="Calibri" w:eastAsia="宋体" w:cs="Calibri"/>
                <w:color w:val="auto"/>
                <w:szCs w:val="21"/>
                <w:highlight w:val="none"/>
                <w:u w:val="none"/>
              </w:rPr>
              <w:t>大件物品出入</w:t>
            </w:r>
            <w:r>
              <w:rPr>
                <w:rFonts w:hint="eastAsia" w:cs="Calibri"/>
                <w:color w:val="auto"/>
                <w:szCs w:val="21"/>
                <w:highlight w:val="none"/>
                <w:u w:val="none"/>
                <w:lang w:val="en-US" w:eastAsia="zh-CN"/>
              </w:rPr>
              <w:t>向采购人</w:t>
            </w:r>
            <w:r>
              <w:rPr>
                <w:rFonts w:hint="eastAsia" w:ascii="Calibri" w:hAnsi="Calibri" w:eastAsia="宋体" w:cs="Calibri"/>
                <w:color w:val="auto"/>
                <w:szCs w:val="21"/>
                <w:highlight w:val="none"/>
                <w:u w:val="none"/>
                <w:lang w:val="en-US" w:eastAsia="zh-CN"/>
              </w:rPr>
              <w:t>报告</w:t>
            </w:r>
            <w:r>
              <w:rPr>
                <w:rFonts w:hint="eastAsia" w:cs="Calibri"/>
                <w:color w:val="auto"/>
                <w:szCs w:val="21"/>
                <w:highlight w:val="none"/>
                <w:u w:val="none"/>
                <w:lang w:val="en-US" w:eastAsia="zh-CN"/>
              </w:rPr>
              <w:t>，待采购人确认无误后放行</w:t>
            </w:r>
            <w:r>
              <w:rPr>
                <w:rFonts w:hint="eastAsia" w:cs="Calibri"/>
                <w:color w:val="auto"/>
                <w:szCs w:val="21"/>
                <w:highlight w:val="none"/>
                <w:u w:val="none"/>
                <w:lang w:eastAsia="zh-CN"/>
              </w:rPr>
              <w:t>。</w:t>
            </w:r>
          </w:p>
        </w:tc>
      </w:tr>
      <w:tr w14:paraId="08790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0EDD3D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cs="Calibri"/>
                <w:highlight w:val="none"/>
                <w:lang w:val="en-US" w:eastAsia="zh-CN"/>
              </w:rPr>
            </w:pPr>
            <w:r>
              <w:rPr>
                <w:rFonts w:hint="eastAsia" w:cs="Calibri"/>
                <w:highlight w:val="none"/>
                <w:lang w:val="en-US" w:eastAsia="zh-CN"/>
              </w:rPr>
              <w:t>11</w:t>
            </w:r>
          </w:p>
        </w:tc>
        <w:tc>
          <w:tcPr>
            <w:tcW w:w="3297" w:type="dxa"/>
            <w:vMerge w:val="restart"/>
            <w:noWrap w:val="0"/>
            <w:vAlign w:val="center"/>
          </w:tcPr>
          <w:p w14:paraId="78A6119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eastAsia="宋体"/>
                <w:highlight w:val="none"/>
                <w:lang w:val="en-US" w:eastAsia="zh-CN"/>
              </w:rPr>
            </w:pPr>
            <w:r>
              <w:rPr>
                <w:rFonts w:hint="default" w:eastAsia="宋体"/>
                <w:highlight w:val="none"/>
                <w:lang w:val="en-US" w:eastAsia="zh-CN"/>
              </w:rPr>
              <w:t>服务</w:t>
            </w:r>
            <w:r>
              <w:rPr>
                <w:rFonts w:hint="eastAsia"/>
                <w:highlight w:val="none"/>
                <w:lang w:val="en-US" w:eastAsia="zh-CN"/>
              </w:rPr>
              <w:t>热线及紧急维修</w:t>
            </w:r>
          </w:p>
        </w:tc>
        <w:tc>
          <w:tcPr>
            <w:tcW w:w="10016" w:type="dxa"/>
            <w:noWrap w:val="0"/>
            <w:vAlign w:val="center"/>
          </w:tcPr>
          <w:p w14:paraId="24781EFD">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设置</w:t>
            </w:r>
            <w:r>
              <w:rPr>
                <w:rFonts w:hint="eastAsia" w:eastAsia="宋体"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报修服务热线</w:t>
            </w:r>
            <w:r>
              <w:rPr>
                <w:rFonts w:hint="eastAsia" w:eastAsia="宋体" w:cs="Calibri"/>
                <w:b w:val="0"/>
                <w:bCs w:val="0"/>
                <w:color w:val="auto"/>
                <w:kern w:val="0"/>
                <w:szCs w:val="21"/>
                <w:highlight w:val="none"/>
                <w:lang w:val="en-US" w:eastAsia="zh-CN"/>
              </w:rPr>
              <w:t>。</w:t>
            </w:r>
          </w:p>
        </w:tc>
      </w:tr>
      <w:tr w14:paraId="648C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7DD3CB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cs="Calibri"/>
                <w:highlight w:val="none"/>
                <w:lang w:val="en-US" w:eastAsia="zh-CN"/>
              </w:rPr>
            </w:pPr>
          </w:p>
        </w:tc>
        <w:tc>
          <w:tcPr>
            <w:tcW w:w="3297" w:type="dxa"/>
            <w:vMerge w:val="continue"/>
            <w:noWrap w:val="0"/>
            <w:vAlign w:val="center"/>
          </w:tcPr>
          <w:p w14:paraId="13C6960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eastAsia="宋体"/>
                <w:highlight w:val="none"/>
                <w:lang w:val="en-US" w:eastAsia="zh-CN"/>
              </w:rPr>
            </w:pPr>
          </w:p>
        </w:tc>
        <w:tc>
          <w:tcPr>
            <w:tcW w:w="10016" w:type="dxa"/>
            <w:noWrap w:val="0"/>
            <w:vAlign w:val="center"/>
          </w:tcPr>
          <w:p w14:paraId="09938CBE">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default" w:ascii="Calibri" w:hAnsi="Calibri" w:eastAsia="宋体" w:cs="Calibri"/>
                <w:color w:val="auto"/>
                <w:szCs w:val="21"/>
                <w:highlight w:val="none"/>
                <w:u w:val="none"/>
                <w:lang w:val="en-US" w:eastAsia="zh-CN"/>
              </w:rPr>
              <w:t>紧急维修</w:t>
            </w:r>
            <w:r>
              <w:rPr>
                <w:rFonts w:hint="eastAsia" w:cs="Calibri"/>
                <w:color w:val="auto"/>
                <w:szCs w:val="21"/>
                <w:highlight w:val="none"/>
                <w:u w:val="none"/>
                <w:lang w:val="en-US" w:eastAsia="zh-CN"/>
              </w:rPr>
              <w:t>应当</w:t>
            </w:r>
            <w:r>
              <w:rPr>
                <w:rFonts w:hint="default" w:ascii="Calibri" w:hAnsi="Calibri" w:eastAsia="宋体" w:cs="Calibri"/>
                <w:color w:val="auto"/>
                <w:szCs w:val="21"/>
                <w:highlight w:val="none"/>
                <w:u w:val="none"/>
                <w:lang w:val="en-US" w:eastAsia="zh-CN"/>
              </w:rPr>
              <w:t>15分钟内到达现场</w:t>
            </w:r>
            <w:r>
              <w:rPr>
                <w:rFonts w:hint="eastAsia" w:eastAsia="宋体" w:cs="Calibri"/>
                <w:color w:val="auto"/>
                <w:szCs w:val="21"/>
                <w:highlight w:val="none"/>
                <w:u w:val="none"/>
                <w:lang w:val="en-US" w:eastAsia="zh-CN"/>
              </w:rPr>
              <w:t>，不间断维修直至修复。</w:t>
            </w:r>
          </w:p>
        </w:tc>
      </w:tr>
    </w:tbl>
    <w:p w14:paraId="04F5A0EF">
      <w:pPr>
        <w:pStyle w:val="4"/>
        <w:bidi w:val="0"/>
        <w:rPr>
          <w:rFonts w:hint="default"/>
          <w:highlight w:val="none"/>
          <w:lang w:val="en-US" w:eastAsia="zh-CN"/>
        </w:rPr>
      </w:pPr>
    </w:p>
    <w:p w14:paraId="08275E27">
      <w:pPr>
        <w:pStyle w:val="4"/>
        <w:bidi w:val="0"/>
        <w:rPr>
          <w:rFonts w:hint="default"/>
          <w:highlight w:val="none"/>
          <w:lang w:val="en-US" w:eastAsia="zh-CN"/>
        </w:rPr>
      </w:pPr>
      <w:r>
        <w:rPr>
          <w:rFonts w:hint="eastAsia"/>
          <w:highlight w:val="none"/>
          <w:lang w:val="en-US" w:eastAsia="zh-CN"/>
        </w:rPr>
        <w:t>3.2</w:t>
      </w:r>
      <w:r>
        <w:rPr>
          <w:rFonts w:hint="default"/>
          <w:highlight w:val="none"/>
          <w:lang w:val="en-US" w:eastAsia="zh-CN"/>
        </w:rPr>
        <w:t>房屋维护服务</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43"/>
        <w:gridCol w:w="5853"/>
      </w:tblGrid>
      <w:tr w14:paraId="0A53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noWrap w:val="0"/>
            <w:vAlign w:val="center"/>
          </w:tcPr>
          <w:p w14:paraId="51BA3A20">
            <w:pPr>
              <w:pageBreakBefore w:val="0"/>
              <w:widowControl/>
              <w:kinsoku/>
              <w:wordWrap/>
              <w:overflowPunct/>
              <w:topLinePunct w:val="0"/>
              <w:bidi w:val="0"/>
              <w:snapToGrid w:val="0"/>
              <w:spacing w:line="300" w:lineRule="auto"/>
              <w:ind w:left="0"/>
              <w:jc w:val="center"/>
              <w:rPr>
                <w:rFonts w:hint="eastAsia"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序号</w:t>
            </w:r>
          </w:p>
        </w:tc>
        <w:tc>
          <w:tcPr>
            <w:tcW w:w="3319" w:type="dxa"/>
            <w:noWrap w:val="0"/>
            <w:vAlign w:val="center"/>
          </w:tcPr>
          <w:p w14:paraId="486885A2">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服务内容</w:t>
            </w:r>
          </w:p>
        </w:tc>
        <w:tc>
          <w:tcPr>
            <w:tcW w:w="10000" w:type="dxa"/>
            <w:noWrap w:val="0"/>
            <w:vAlign w:val="center"/>
          </w:tcPr>
          <w:p w14:paraId="58025054">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服务标准</w:t>
            </w:r>
          </w:p>
        </w:tc>
      </w:tr>
      <w:tr w14:paraId="406C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3B3313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1</w:t>
            </w:r>
          </w:p>
        </w:tc>
        <w:tc>
          <w:tcPr>
            <w:tcW w:w="3319" w:type="dxa"/>
            <w:vMerge w:val="restart"/>
            <w:noWrap w:val="0"/>
            <w:vAlign w:val="center"/>
          </w:tcPr>
          <w:p w14:paraId="587F3A5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eastAsia"/>
                <w:b w:val="0"/>
                <w:bCs w:val="0"/>
                <w:color w:val="auto"/>
              </w:rPr>
              <w:t>主体结构、围护结构、部品部件</w:t>
            </w:r>
          </w:p>
        </w:tc>
        <w:tc>
          <w:tcPr>
            <w:tcW w:w="10000" w:type="dxa"/>
            <w:noWrap w:val="0"/>
            <w:vAlign w:val="center"/>
          </w:tcPr>
          <w:p w14:paraId="0DCB3CE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default" w:ascii="Calibri" w:hAnsi="Calibri" w:eastAsia="宋体" w:cs="Calibri"/>
                <w:b w:val="0"/>
                <w:bCs w:val="0"/>
                <w:color w:val="auto"/>
                <w:kern w:val="0"/>
                <w:szCs w:val="21"/>
                <w:highlight w:val="none"/>
                <w:lang w:val="en-US" w:eastAsia="zh-CN"/>
              </w:rPr>
              <w:t>每季度至少</w:t>
            </w:r>
            <w:r>
              <w:rPr>
                <w:rFonts w:hint="eastAsia" w:eastAsia="宋体" w:cs="Calibri"/>
                <w:b w:val="0"/>
                <w:bCs w:val="0"/>
                <w:color w:val="auto"/>
                <w:kern w:val="0"/>
                <w:szCs w:val="21"/>
                <w:highlight w:val="none"/>
                <w:lang w:val="en-US" w:eastAsia="zh-CN"/>
              </w:rPr>
              <w:t>开展</w:t>
            </w:r>
            <w:r>
              <w:rPr>
                <w:rFonts w:hint="default" w:ascii="Calibri" w:hAnsi="Calibri" w:eastAsia="宋体" w:cs="Calibri"/>
                <w:b w:val="0"/>
                <w:bCs w:val="0"/>
                <w:color w:val="auto"/>
                <w:kern w:val="0"/>
                <w:szCs w:val="21"/>
                <w:highlight w:val="none"/>
                <w:lang w:val="en-US" w:eastAsia="zh-CN"/>
              </w:rPr>
              <w:t>1次</w:t>
            </w:r>
            <w:r>
              <w:rPr>
                <w:rFonts w:hint="eastAsia" w:cs="Calibri"/>
                <w:b w:val="0"/>
                <w:bCs w:val="0"/>
                <w:color w:val="auto"/>
                <w:kern w:val="0"/>
                <w:szCs w:val="21"/>
                <w:highlight w:val="none"/>
                <w:lang w:val="en-US" w:eastAsia="zh-CN"/>
              </w:rPr>
              <w:t>房屋结构安全</w:t>
            </w:r>
            <w:r>
              <w:rPr>
                <w:rFonts w:hint="default" w:ascii="Calibri" w:hAnsi="Calibri" w:eastAsia="宋体" w:cs="Calibri"/>
                <w:b w:val="0"/>
                <w:bCs w:val="0"/>
                <w:color w:val="auto"/>
                <w:kern w:val="0"/>
                <w:szCs w:val="21"/>
                <w:highlight w:val="none"/>
                <w:lang w:val="en-US" w:eastAsia="zh-CN"/>
              </w:rPr>
              <w:t>巡视</w:t>
            </w:r>
            <w:r>
              <w:rPr>
                <w:rFonts w:hint="eastAsia" w:ascii="Calibri" w:hAnsi="Calibri" w:eastAsia="宋体" w:cs="Calibri"/>
                <w:b w:val="0"/>
                <w:bCs w:val="0"/>
                <w:color w:val="auto"/>
                <w:kern w:val="0"/>
                <w:szCs w:val="21"/>
                <w:highlight w:val="none"/>
                <w:lang w:val="en-US" w:eastAsia="zh-CN"/>
              </w:rPr>
              <w:t>，</w:t>
            </w:r>
            <w:r>
              <w:rPr>
                <w:rFonts w:hint="default" w:ascii="Calibri" w:hAnsi="Calibri" w:eastAsia="宋体" w:cs="Calibri"/>
                <w:b w:val="0"/>
                <w:bCs w:val="0"/>
                <w:color w:val="auto"/>
                <w:kern w:val="0"/>
                <w:szCs w:val="21"/>
                <w:highlight w:val="none"/>
                <w:lang w:val="en-US" w:eastAsia="zh-CN"/>
              </w:rPr>
              <w:t>发现外观有变形、开裂等现象</w:t>
            </w:r>
            <w:r>
              <w:rPr>
                <w:rFonts w:hint="eastAsia" w:ascii="Calibri" w:hAnsi="Calibri" w:eastAsia="宋体" w:cs="Calibri"/>
                <w:b w:val="0"/>
                <w:bCs w:val="0"/>
                <w:color w:val="auto"/>
                <w:kern w:val="0"/>
                <w:szCs w:val="21"/>
                <w:highlight w:val="none"/>
                <w:lang w:val="en-US" w:eastAsia="zh-CN"/>
              </w:rPr>
              <w:t>，</w:t>
            </w:r>
            <w:r>
              <w:rPr>
                <w:rFonts w:hint="eastAsia" w:cs="Calibri"/>
                <w:b w:val="0"/>
                <w:bCs w:val="0"/>
                <w:color w:val="auto"/>
                <w:kern w:val="0"/>
                <w:szCs w:val="21"/>
                <w:highlight w:val="none"/>
                <w:lang w:val="en-US" w:eastAsia="zh-CN"/>
              </w:rPr>
              <w:t>及时</w:t>
            </w:r>
            <w:r>
              <w:rPr>
                <w:rFonts w:hint="default" w:ascii="Calibri" w:hAnsi="Calibri" w:eastAsia="宋体" w:cs="Calibri"/>
                <w:b w:val="0"/>
                <w:bCs w:val="0"/>
                <w:color w:val="auto"/>
                <w:kern w:val="0"/>
                <w:szCs w:val="21"/>
                <w:highlight w:val="none"/>
                <w:lang w:val="en-US" w:eastAsia="zh-CN"/>
              </w:rPr>
              <w:t>建议</w:t>
            </w:r>
            <w:r>
              <w:rPr>
                <w:rFonts w:hint="eastAsia" w:eastAsia="宋体" w:cs="Calibri"/>
                <w:b w:val="0"/>
                <w:bCs w:val="0"/>
                <w:color w:val="auto"/>
                <w:kern w:val="0"/>
                <w:szCs w:val="21"/>
                <w:highlight w:val="none"/>
                <w:lang w:val="en-US" w:eastAsia="zh-CN"/>
              </w:rPr>
              <w:t>采购人</w:t>
            </w:r>
            <w:r>
              <w:rPr>
                <w:rFonts w:hint="default" w:ascii="Calibri" w:hAnsi="Calibri" w:eastAsia="宋体" w:cs="Calibri"/>
                <w:b w:val="0"/>
                <w:bCs w:val="0"/>
                <w:color w:val="auto"/>
                <w:kern w:val="0"/>
                <w:szCs w:val="21"/>
                <w:highlight w:val="none"/>
                <w:lang w:val="en-US" w:eastAsia="zh-CN"/>
              </w:rPr>
              <w:t>申请房屋安全鉴定</w:t>
            </w:r>
            <w:r>
              <w:rPr>
                <w:rFonts w:hint="eastAsia" w:ascii="Calibri" w:hAnsi="Calibri" w:eastAsia="宋体" w:cs="Calibri"/>
                <w:b w:val="0"/>
                <w:bCs w:val="0"/>
                <w:color w:val="auto"/>
                <w:kern w:val="0"/>
                <w:szCs w:val="21"/>
                <w:highlight w:val="none"/>
                <w:lang w:val="en-US" w:eastAsia="zh-CN"/>
              </w:rPr>
              <w:t>，</w:t>
            </w:r>
            <w:r>
              <w:rPr>
                <w:rFonts w:hint="default" w:ascii="Calibri" w:hAnsi="Calibri" w:eastAsia="宋体" w:cs="Calibri"/>
                <w:b w:val="0"/>
                <w:bCs w:val="0"/>
                <w:color w:val="auto"/>
                <w:kern w:val="0"/>
                <w:szCs w:val="21"/>
                <w:highlight w:val="none"/>
                <w:lang w:val="en-US" w:eastAsia="zh-CN"/>
              </w:rPr>
              <w:t>并采取必要的避险和防护措施</w:t>
            </w:r>
            <w:r>
              <w:rPr>
                <w:rFonts w:hint="eastAsia" w:eastAsia="宋体" w:cs="Calibri"/>
                <w:b w:val="0"/>
                <w:bCs w:val="0"/>
                <w:color w:val="auto"/>
                <w:kern w:val="0"/>
                <w:szCs w:val="21"/>
                <w:highlight w:val="none"/>
                <w:lang w:val="en-US" w:eastAsia="zh-CN"/>
              </w:rPr>
              <w:t>。</w:t>
            </w:r>
          </w:p>
        </w:tc>
      </w:tr>
      <w:tr w14:paraId="36734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AADE3D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38571B1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eastAsia="宋体"/>
                <w:highlight w:val="none"/>
                <w:lang w:val="en-US" w:eastAsia="zh-CN"/>
              </w:rPr>
            </w:pPr>
          </w:p>
        </w:tc>
        <w:tc>
          <w:tcPr>
            <w:tcW w:w="10000" w:type="dxa"/>
            <w:noWrap w:val="0"/>
            <w:vAlign w:val="center"/>
          </w:tcPr>
          <w:p w14:paraId="6315DD4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每季度至少</w:t>
            </w:r>
            <w:r>
              <w:rPr>
                <w:rFonts w:hint="eastAsia" w:eastAsia="宋体"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次外墙贴饰面、幕墙玻璃、雨篷、散水、空调室外机支撑构件等</w:t>
            </w:r>
            <w:r>
              <w:rPr>
                <w:rFonts w:hint="eastAsia" w:eastAsia="宋体" w:cs="Calibri"/>
                <w:b w:val="0"/>
                <w:bCs w:val="0"/>
                <w:color w:val="auto"/>
                <w:kern w:val="0"/>
                <w:szCs w:val="21"/>
                <w:highlight w:val="none"/>
                <w:lang w:val="en-US" w:eastAsia="zh-CN"/>
              </w:rPr>
              <w:t>检查，发现破损，及时向采购人报告，按采购人要求出具维修方案，待采购人同意后按维修方案实施维修。</w:t>
            </w:r>
          </w:p>
        </w:tc>
      </w:tr>
      <w:tr w14:paraId="7272B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1807124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19" w:type="dxa"/>
            <w:vMerge w:val="continue"/>
            <w:noWrap w:val="0"/>
            <w:vAlign w:val="center"/>
          </w:tcPr>
          <w:p w14:paraId="0207ECB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00" w:type="dxa"/>
            <w:noWrap w:val="0"/>
            <w:vAlign w:val="center"/>
          </w:tcPr>
          <w:p w14:paraId="5231951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default" w:ascii="Calibri" w:hAnsi="Calibri" w:eastAsia="宋体" w:cs="Calibri"/>
                <w:b w:val="0"/>
                <w:bCs w:val="0"/>
                <w:color w:val="auto"/>
                <w:kern w:val="0"/>
                <w:szCs w:val="21"/>
                <w:highlight w:val="none"/>
                <w:lang w:val="en-US" w:eastAsia="zh-CN"/>
              </w:rPr>
              <w:t>每半月至少</w:t>
            </w:r>
            <w:r>
              <w:rPr>
                <w:rFonts w:hint="eastAsia" w:eastAsia="宋体" w:cs="Calibri"/>
                <w:b w:val="0"/>
                <w:bCs w:val="0"/>
                <w:color w:val="auto"/>
                <w:kern w:val="0"/>
                <w:szCs w:val="21"/>
                <w:highlight w:val="none"/>
                <w:lang w:val="en-US" w:eastAsia="zh-CN"/>
              </w:rPr>
              <w:t>开展</w:t>
            </w:r>
            <w:r>
              <w:rPr>
                <w:rFonts w:hint="default" w:ascii="Calibri" w:hAnsi="Calibri" w:eastAsia="宋体" w:cs="Calibri"/>
                <w:b w:val="0"/>
                <w:bCs w:val="0"/>
                <w:color w:val="auto"/>
                <w:kern w:val="0"/>
                <w:szCs w:val="21"/>
                <w:highlight w:val="none"/>
                <w:lang w:val="en-US" w:eastAsia="zh-CN"/>
              </w:rPr>
              <w:t>1次公用部位的门、窗、楼梯、通风道</w:t>
            </w:r>
            <w:r>
              <w:rPr>
                <w:rFonts w:hint="eastAsia" w:eastAsia="宋体" w:cs="Calibri"/>
                <w:b w:val="0"/>
                <w:bCs w:val="0"/>
                <w:color w:val="auto"/>
                <w:kern w:val="0"/>
                <w:szCs w:val="21"/>
                <w:highlight w:val="none"/>
                <w:lang w:val="en-US" w:eastAsia="zh-CN"/>
              </w:rPr>
              <w:t>、</w:t>
            </w:r>
            <w:r>
              <w:rPr>
                <w:rFonts w:hint="default" w:ascii="Calibri" w:hAnsi="Calibri" w:eastAsia="宋体" w:cs="Calibri"/>
                <w:b w:val="0"/>
                <w:bCs w:val="0"/>
                <w:color w:val="auto"/>
                <w:kern w:val="0"/>
                <w:szCs w:val="21"/>
                <w:highlight w:val="none"/>
                <w:lang w:val="en-US" w:eastAsia="zh-CN"/>
              </w:rPr>
              <w:t>室内地面、墙面、吊顶和室外屋面等巡查</w:t>
            </w:r>
            <w:r>
              <w:rPr>
                <w:rFonts w:hint="eastAsia" w:eastAsia="宋体" w:cs="Calibri"/>
                <w:b w:val="0"/>
                <w:bCs w:val="0"/>
                <w:color w:val="auto"/>
                <w:kern w:val="0"/>
                <w:szCs w:val="21"/>
                <w:highlight w:val="none"/>
                <w:lang w:val="en-US" w:eastAsia="zh-CN"/>
              </w:rPr>
              <w:t>，发现破损，及时向采购人报告，按采购人要求出具维修方案，待采购人同意后按维修方案实施维修。</w:t>
            </w:r>
          </w:p>
        </w:tc>
      </w:tr>
      <w:tr w14:paraId="655A1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26B6EB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19" w:type="dxa"/>
            <w:vMerge w:val="continue"/>
            <w:noWrap w:val="0"/>
            <w:vAlign w:val="center"/>
          </w:tcPr>
          <w:p w14:paraId="548A80C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00" w:type="dxa"/>
            <w:noWrap w:val="0"/>
            <w:vAlign w:val="center"/>
          </w:tcPr>
          <w:p w14:paraId="5D768A83">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default" w:ascii="Calibri" w:hAnsi="Calibri" w:eastAsia="宋体" w:cs="Calibri"/>
                <w:b w:val="0"/>
                <w:bCs w:val="0"/>
                <w:color w:val="auto"/>
                <w:kern w:val="0"/>
                <w:szCs w:val="21"/>
                <w:highlight w:val="none"/>
                <w:lang w:val="en-US" w:eastAsia="zh-CN"/>
              </w:rPr>
              <w:t>每年强降雨天气前后、雨雪季节检查屋面防水和雨落管等</w:t>
            </w:r>
            <w:r>
              <w:rPr>
                <w:rFonts w:hint="eastAsia" w:cs="Calibri"/>
                <w:b w:val="0"/>
                <w:bCs w:val="0"/>
                <w:color w:val="auto"/>
                <w:kern w:val="0"/>
                <w:szCs w:val="21"/>
                <w:highlight w:val="none"/>
                <w:lang w:val="en-US" w:eastAsia="zh-CN"/>
              </w:rPr>
              <w:t>，</w:t>
            </w:r>
            <w:r>
              <w:rPr>
                <w:rFonts w:hint="eastAsia" w:eastAsia="宋体" w:cs="Calibri"/>
                <w:b w:val="0"/>
                <w:bCs w:val="0"/>
                <w:color w:val="auto"/>
                <w:kern w:val="0"/>
                <w:szCs w:val="21"/>
                <w:highlight w:val="none"/>
                <w:lang w:val="en-US" w:eastAsia="zh-CN"/>
              </w:rPr>
              <w:t>发现破损，及时向采购人报告，按采购人要求出具维修方案，待采购人同意后按维修方案实施维修。</w:t>
            </w:r>
          </w:p>
        </w:tc>
      </w:tr>
      <w:tr w14:paraId="63F36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A11EE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19" w:type="dxa"/>
            <w:vMerge w:val="continue"/>
            <w:noWrap w:val="0"/>
            <w:vAlign w:val="center"/>
          </w:tcPr>
          <w:p w14:paraId="3599D9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00" w:type="dxa"/>
            <w:noWrap w:val="0"/>
            <w:vAlign w:val="center"/>
          </w:tcPr>
          <w:p w14:paraId="5E0F63CB">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default" w:ascii="Calibri" w:hAnsi="Calibri" w:eastAsia="宋体" w:cs="Calibri"/>
                <w:color w:val="auto"/>
                <w:szCs w:val="21"/>
                <w:highlight w:val="none"/>
                <w:u w:val="none"/>
                <w:lang w:val="en-US" w:eastAsia="zh-CN"/>
              </w:rPr>
              <w:t>办公楼外观完好，</w:t>
            </w:r>
            <w:r>
              <w:rPr>
                <w:rFonts w:hint="eastAsia" w:ascii="Calibri" w:hAnsi="Calibri" w:eastAsia="宋体" w:cs="Calibri"/>
                <w:color w:val="auto"/>
                <w:szCs w:val="21"/>
                <w:highlight w:val="none"/>
                <w:u w:val="none"/>
                <w:lang w:val="en-US" w:eastAsia="zh-CN"/>
              </w:rPr>
              <w:t>建筑装饰面</w:t>
            </w:r>
            <w:r>
              <w:rPr>
                <w:rFonts w:hint="default" w:ascii="Calibri" w:hAnsi="Calibri" w:eastAsia="宋体" w:cs="Calibri"/>
                <w:color w:val="auto"/>
                <w:szCs w:val="21"/>
                <w:highlight w:val="none"/>
                <w:u w:val="none"/>
                <w:lang w:val="en-US" w:eastAsia="zh-CN"/>
              </w:rPr>
              <w:t>无脱落</w:t>
            </w:r>
            <w:r>
              <w:rPr>
                <w:rFonts w:hint="eastAsia" w:ascii="Calibri" w:hAnsi="Calibri" w:eastAsia="宋体" w:cs="Calibri"/>
                <w:color w:val="auto"/>
                <w:szCs w:val="21"/>
                <w:highlight w:val="none"/>
                <w:u w:val="none"/>
                <w:lang w:val="en-US" w:eastAsia="zh-CN"/>
              </w:rPr>
              <w:t>、</w:t>
            </w:r>
            <w:r>
              <w:rPr>
                <w:rFonts w:hint="default" w:ascii="Calibri" w:hAnsi="Calibri" w:eastAsia="宋体" w:cs="Calibri"/>
                <w:color w:val="auto"/>
                <w:szCs w:val="21"/>
                <w:highlight w:val="none"/>
                <w:u w:val="none"/>
                <w:lang w:val="en-US" w:eastAsia="zh-CN"/>
              </w:rPr>
              <w:t>无破损</w:t>
            </w:r>
            <w:r>
              <w:rPr>
                <w:rFonts w:hint="eastAsia" w:ascii="Calibri" w:hAnsi="Calibri" w:eastAsia="宋体" w:cs="Calibri"/>
                <w:color w:val="auto"/>
                <w:szCs w:val="21"/>
                <w:highlight w:val="none"/>
                <w:u w:val="none"/>
                <w:lang w:val="en-US" w:eastAsia="zh-CN"/>
              </w:rPr>
              <w:t>、无</w:t>
            </w:r>
            <w:r>
              <w:rPr>
                <w:rFonts w:hint="default" w:ascii="Calibri" w:hAnsi="Calibri" w:eastAsia="宋体" w:cs="Calibri"/>
                <w:color w:val="auto"/>
                <w:szCs w:val="21"/>
                <w:highlight w:val="none"/>
                <w:u w:val="none"/>
                <w:lang w:val="en-US" w:eastAsia="zh-CN"/>
              </w:rPr>
              <w:t>污渍</w:t>
            </w:r>
            <w:r>
              <w:rPr>
                <w:rFonts w:hint="eastAsia" w:ascii="Calibri" w:hAnsi="Calibri" w:eastAsia="宋体" w:cs="Calibri"/>
                <w:color w:val="auto"/>
                <w:szCs w:val="21"/>
                <w:highlight w:val="none"/>
                <w:u w:val="none"/>
                <w:lang w:val="en-US" w:eastAsia="zh-CN"/>
              </w:rPr>
              <w:t>，</w:t>
            </w:r>
            <w:r>
              <w:rPr>
                <w:rFonts w:hint="default" w:ascii="Calibri" w:hAnsi="Calibri" w:eastAsia="宋体" w:cs="Calibri"/>
                <w:color w:val="auto"/>
                <w:szCs w:val="21"/>
                <w:highlight w:val="none"/>
                <w:u w:val="none"/>
                <w:lang w:val="en-US" w:eastAsia="zh-CN"/>
              </w:rPr>
              <w:t>玻璃幕墙清洁明亮、无破损</w:t>
            </w:r>
            <w:r>
              <w:rPr>
                <w:rFonts w:hint="eastAsia" w:cs="Calibri"/>
                <w:color w:val="auto"/>
                <w:szCs w:val="21"/>
                <w:highlight w:val="none"/>
                <w:u w:val="none"/>
                <w:lang w:val="en-US" w:eastAsia="zh-CN"/>
              </w:rPr>
              <w:t>。</w:t>
            </w:r>
          </w:p>
        </w:tc>
      </w:tr>
      <w:tr w14:paraId="7E121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5DCD9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19" w:type="dxa"/>
            <w:vMerge w:val="continue"/>
            <w:noWrap w:val="0"/>
            <w:vAlign w:val="center"/>
          </w:tcPr>
          <w:p w14:paraId="3308E0B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00" w:type="dxa"/>
            <w:noWrap w:val="0"/>
            <w:vAlign w:val="center"/>
          </w:tcPr>
          <w:p w14:paraId="594D11CE">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color w:val="auto"/>
                <w:szCs w:val="21"/>
                <w:highlight w:val="none"/>
                <w:u w:val="none"/>
                <w:lang w:val="en-US" w:eastAsia="zh-CN"/>
              </w:rPr>
              <w:t>通道、楼梯、</w:t>
            </w:r>
            <w:r>
              <w:rPr>
                <w:rFonts w:hint="default" w:ascii="Calibri" w:hAnsi="Calibri" w:eastAsia="宋体" w:cs="Calibri"/>
                <w:color w:val="auto"/>
                <w:szCs w:val="21"/>
                <w:highlight w:val="none"/>
                <w:u w:val="none"/>
                <w:lang w:val="en-US" w:eastAsia="zh-CN"/>
              </w:rPr>
              <w:t>门窗等设施的完好和正常使用</w:t>
            </w:r>
            <w:r>
              <w:rPr>
                <w:rFonts w:hint="eastAsia" w:cs="Calibri"/>
                <w:color w:val="auto"/>
                <w:szCs w:val="21"/>
                <w:highlight w:val="none"/>
                <w:u w:val="none"/>
                <w:lang w:val="en-US" w:eastAsia="zh-CN"/>
              </w:rPr>
              <w:t>。</w:t>
            </w:r>
          </w:p>
        </w:tc>
      </w:tr>
      <w:tr w14:paraId="6B6FB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4ABD796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r>
              <w:rPr>
                <w:rFonts w:hint="eastAsia"/>
                <w:highlight w:val="none"/>
                <w:lang w:val="en-US" w:eastAsia="zh-CN"/>
              </w:rPr>
              <w:t>2</w:t>
            </w:r>
          </w:p>
        </w:tc>
        <w:tc>
          <w:tcPr>
            <w:tcW w:w="3319" w:type="dxa"/>
            <w:vMerge w:val="restart"/>
            <w:noWrap w:val="0"/>
            <w:vAlign w:val="center"/>
          </w:tcPr>
          <w:p w14:paraId="4200F1B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lang w:val="en-US"/>
              </w:rPr>
            </w:pPr>
            <w:r>
              <w:rPr>
                <w:rFonts w:hint="eastAsia"/>
                <w:highlight w:val="none"/>
                <w:lang w:val="en-US" w:eastAsia="zh-CN"/>
              </w:rPr>
              <w:t>其他设施</w:t>
            </w:r>
          </w:p>
        </w:tc>
        <w:tc>
          <w:tcPr>
            <w:tcW w:w="10000" w:type="dxa"/>
            <w:noWrap w:val="0"/>
            <w:vAlign w:val="center"/>
          </w:tcPr>
          <w:p w14:paraId="251EE62A">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每半月至少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1次大门、围墙、道路、场地、管井、沟渠等</w:t>
            </w:r>
            <w:r>
              <w:rPr>
                <w:rFonts w:hint="eastAsia" w:cs="Calibri"/>
                <w:b w:val="0"/>
                <w:bCs w:val="0"/>
                <w:color w:val="auto"/>
                <w:kern w:val="0"/>
                <w:szCs w:val="21"/>
                <w:highlight w:val="none"/>
                <w:lang w:val="en-US" w:eastAsia="zh-CN"/>
              </w:rPr>
              <w:t>巡查，</w:t>
            </w:r>
            <w:r>
              <w:rPr>
                <w:rFonts w:hint="eastAsia" w:ascii="Calibri" w:hAnsi="Calibri" w:eastAsia="宋体" w:cs="Calibri"/>
                <w:b w:val="0"/>
                <w:bCs w:val="0"/>
                <w:color w:val="auto"/>
                <w:kern w:val="0"/>
                <w:szCs w:val="21"/>
                <w:highlight w:val="none"/>
                <w:lang w:val="en-US" w:eastAsia="zh-CN"/>
              </w:rPr>
              <w:t>每半月至少检查1次</w:t>
            </w:r>
            <w:r>
              <w:rPr>
                <w:rFonts w:hint="eastAsia" w:eastAsia="宋体" w:cs="Calibri"/>
                <w:b w:val="0"/>
                <w:bCs w:val="0"/>
                <w:color w:val="auto"/>
                <w:kern w:val="0"/>
                <w:szCs w:val="21"/>
                <w:highlight w:val="none"/>
                <w:lang w:val="en-US" w:eastAsia="zh-CN"/>
              </w:rPr>
              <w:t>雨污水</w:t>
            </w:r>
            <w:r>
              <w:rPr>
                <w:rFonts w:hint="eastAsia" w:ascii="Calibri" w:hAnsi="Calibri" w:eastAsia="宋体" w:cs="Calibri"/>
                <w:b w:val="0"/>
                <w:bCs w:val="0"/>
                <w:color w:val="auto"/>
                <w:kern w:val="0"/>
                <w:szCs w:val="21"/>
                <w:highlight w:val="none"/>
                <w:lang w:val="en-US" w:eastAsia="zh-CN"/>
              </w:rPr>
              <w:t>管井、化粪池等巡查</w:t>
            </w:r>
            <w:r>
              <w:rPr>
                <w:rFonts w:hint="eastAsia" w:cs="Calibri"/>
                <w:b w:val="0"/>
                <w:bCs w:val="0"/>
                <w:color w:val="auto"/>
                <w:kern w:val="0"/>
                <w:szCs w:val="21"/>
                <w:highlight w:val="none"/>
                <w:lang w:val="en-US" w:eastAsia="zh-CN"/>
              </w:rPr>
              <w:t>，</w:t>
            </w:r>
            <w:r>
              <w:rPr>
                <w:rFonts w:hint="eastAsia" w:eastAsia="宋体" w:cs="Calibri"/>
                <w:b w:val="0"/>
                <w:bCs w:val="0"/>
                <w:color w:val="auto"/>
                <w:kern w:val="0"/>
                <w:szCs w:val="21"/>
                <w:highlight w:val="none"/>
                <w:lang w:val="en-US" w:eastAsia="zh-CN"/>
              </w:rPr>
              <w:t>发现破损，及时向采购人报告，按采购人要求出具维修方案，待采购人同意后按维修方案实施维修。</w:t>
            </w:r>
          </w:p>
        </w:tc>
      </w:tr>
      <w:tr w14:paraId="394DA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0846F5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3237EB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highlight w:val="none"/>
                <w:lang w:val="en-US" w:eastAsia="zh-CN"/>
              </w:rPr>
            </w:pPr>
          </w:p>
        </w:tc>
        <w:tc>
          <w:tcPr>
            <w:tcW w:w="10000" w:type="dxa"/>
            <w:noWrap w:val="0"/>
            <w:vAlign w:val="center"/>
          </w:tcPr>
          <w:p w14:paraId="69A321DA">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1次防雷装置检测</w:t>
            </w:r>
            <w:r>
              <w:rPr>
                <w:rFonts w:hint="eastAsia" w:eastAsia="宋体" w:cs="Calibri"/>
                <w:b w:val="0"/>
                <w:bCs w:val="0"/>
                <w:color w:val="auto"/>
                <w:kern w:val="0"/>
                <w:szCs w:val="21"/>
                <w:highlight w:val="none"/>
                <w:lang w:val="en-US" w:eastAsia="zh-CN"/>
              </w:rPr>
              <w:t>，发现失效，及时向采购人报告，按采购人要求出具维修方案，待采购人同意后按维修方案实施维修。</w:t>
            </w:r>
          </w:p>
        </w:tc>
      </w:tr>
      <w:tr w14:paraId="4A37D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71CC8D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6D09998B">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highlight w:val="none"/>
                <w:lang w:val="en-US" w:eastAsia="zh-CN"/>
              </w:rPr>
            </w:pPr>
          </w:p>
        </w:tc>
        <w:tc>
          <w:tcPr>
            <w:tcW w:w="10000" w:type="dxa"/>
            <w:noWrap w:val="0"/>
            <w:vAlign w:val="center"/>
          </w:tcPr>
          <w:p w14:paraId="40B7582B">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default" w:ascii="Calibri" w:hAnsi="Calibri" w:eastAsia="宋体" w:cs="Calibri"/>
                <w:color w:val="auto"/>
                <w:szCs w:val="21"/>
                <w:highlight w:val="none"/>
                <w:u w:val="none"/>
                <w:lang w:val="en-US" w:eastAsia="zh-CN"/>
              </w:rPr>
              <w:t>路面状态良好，地漏通畅不堵塞</w:t>
            </w:r>
            <w:r>
              <w:rPr>
                <w:rFonts w:hint="eastAsia" w:ascii="Calibri" w:hAnsi="Calibri" w:eastAsia="宋体" w:cs="Calibri"/>
                <w:color w:val="auto"/>
                <w:szCs w:val="21"/>
                <w:highlight w:val="none"/>
                <w:u w:val="none"/>
                <w:lang w:val="en-US" w:eastAsia="zh-CN"/>
              </w:rPr>
              <w:t>。</w:t>
            </w:r>
          </w:p>
        </w:tc>
      </w:tr>
      <w:tr w14:paraId="0C364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4B164C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437181E0">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highlight w:val="none"/>
                <w:lang w:val="en-US" w:eastAsia="zh-CN"/>
              </w:rPr>
            </w:pPr>
          </w:p>
        </w:tc>
        <w:tc>
          <w:tcPr>
            <w:tcW w:w="10000" w:type="dxa"/>
            <w:noWrap w:val="0"/>
            <w:vAlign w:val="center"/>
          </w:tcPr>
          <w:p w14:paraId="4EADC45E">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（4）接到采购人家具报修服务后，及时通知家具供货商对保修期内的家具进行维修，及时对保修期外的家具进行维修。</w:t>
            </w:r>
          </w:p>
        </w:tc>
      </w:tr>
      <w:tr w14:paraId="79B2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031F83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r>
              <w:rPr>
                <w:rFonts w:hint="eastAsia"/>
                <w:highlight w:val="none"/>
                <w:lang w:val="en-US" w:eastAsia="zh-CN"/>
              </w:rPr>
              <w:t>3</w:t>
            </w:r>
          </w:p>
        </w:tc>
        <w:tc>
          <w:tcPr>
            <w:tcW w:w="3319" w:type="dxa"/>
            <w:vMerge w:val="restart"/>
            <w:noWrap w:val="0"/>
            <w:vAlign w:val="center"/>
          </w:tcPr>
          <w:p w14:paraId="0628731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r>
              <w:rPr>
                <w:rFonts w:hint="default"/>
                <w:highlight w:val="none"/>
              </w:rPr>
              <w:t>装饰装修</w:t>
            </w:r>
            <w:r>
              <w:rPr>
                <w:rFonts w:hint="eastAsia"/>
                <w:highlight w:val="none"/>
                <w:lang w:val="en-US" w:eastAsia="zh-CN"/>
              </w:rPr>
              <w:t>监督</w:t>
            </w:r>
            <w:r>
              <w:rPr>
                <w:rFonts w:hint="default"/>
                <w:highlight w:val="none"/>
              </w:rPr>
              <w:t>管理</w:t>
            </w:r>
          </w:p>
        </w:tc>
        <w:tc>
          <w:tcPr>
            <w:tcW w:w="10000" w:type="dxa"/>
            <w:noWrap w:val="0"/>
            <w:vAlign w:val="center"/>
          </w:tcPr>
          <w:p w14:paraId="4A4F9DB4">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装饰装修前，</w:t>
            </w:r>
            <w:r>
              <w:rPr>
                <w:rFonts w:hint="eastAsia" w:eastAsia="宋体" w:cs="Calibri"/>
                <w:b w:val="0"/>
                <w:bCs w:val="0"/>
                <w:color w:val="auto"/>
                <w:kern w:val="0"/>
                <w:szCs w:val="21"/>
                <w:highlight w:val="none"/>
                <w:lang w:val="en-US" w:eastAsia="zh-CN"/>
              </w:rPr>
              <w:t>供应商</w:t>
            </w:r>
            <w:r>
              <w:rPr>
                <w:rFonts w:hint="eastAsia" w:ascii="Calibri" w:hAnsi="Calibri" w:eastAsia="宋体" w:cs="Calibri"/>
                <w:b w:val="0"/>
                <w:bCs w:val="0"/>
                <w:color w:val="auto"/>
                <w:kern w:val="0"/>
                <w:szCs w:val="21"/>
                <w:highlight w:val="none"/>
                <w:lang w:val="en-US" w:eastAsia="zh-CN"/>
              </w:rPr>
              <w:t>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与</w:t>
            </w:r>
            <w:r>
              <w:rPr>
                <w:rFonts w:hint="eastAsia" w:eastAsia="宋体" w:cs="Calibri"/>
                <w:b w:val="0"/>
                <w:bCs w:val="0"/>
                <w:color w:val="auto"/>
                <w:kern w:val="0"/>
                <w:szCs w:val="21"/>
                <w:highlight w:val="none"/>
                <w:lang w:val="en-US" w:eastAsia="zh-CN"/>
              </w:rPr>
              <w:t>采购人</w:t>
            </w:r>
            <w:r>
              <w:rPr>
                <w:rFonts w:hint="eastAsia" w:ascii="Calibri" w:hAnsi="Calibri" w:eastAsia="宋体" w:cs="Calibri"/>
                <w:b w:val="0"/>
                <w:bCs w:val="0"/>
                <w:color w:val="auto"/>
                <w:kern w:val="0"/>
                <w:szCs w:val="21"/>
                <w:highlight w:val="none"/>
                <w:lang w:val="en-US" w:eastAsia="zh-CN"/>
              </w:rPr>
              <w:t>或</w:t>
            </w:r>
            <w:r>
              <w:rPr>
                <w:rFonts w:hint="eastAsia" w:eastAsia="宋体" w:cs="Calibri"/>
                <w:b w:val="0"/>
                <w:bCs w:val="0"/>
                <w:color w:val="auto"/>
                <w:kern w:val="0"/>
                <w:szCs w:val="21"/>
                <w:highlight w:val="none"/>
                <w:lang w:val="en-US" w:eastAsia="zh-CN"/>
              </w:rPr>
              <w:t>采购人</w:t>
            </w:r>
            <w:r>
              <w:rPr>
                <w:rFonts w:hint="eastAsia" w:ascii="Calibri" w:hAnsi="Calibri" w:eastAsia="宋体" w:cs="Calibri"/>
                <w:b w:val="0"/>
                <w:bCs w:val="0"/>
                <w:color w:val="auto"/>
                <w:kern w:val="0"/>
                <w:szCs w:val="21"/>
                <w:highlight w:val="none"/>
                <w:lang w:val="en-US" w:eastAsia="zh-CN"/>
              </w:rPr>
              <w:t>委托的装修企业签订装饰装修管理服务协议，告知装饰装修须知，并对装饰装修过程进行管理服务</w:t>
            </w:r>
            <w:r>
              <w:rPr>
                <w:rFonts w:hint="eastAsia" w:eastAsia="宋体" w:cs="Calibri"/>
                <w:b w:val="0"/>
                <w:bCs w:val="0"/>
                <w:color w:val="auto"/>
                <w:kern w:val="0"/>
                <w:szCs w:val="21"/>
                <w:highlight w:val="none"/>
                <w:lang w:val="en-US" w:eastAsia="zh-CN"/>
              </w:rPr>
              <w:t>。</w:t>
            </w:r>
          </w:p>
        </w:tc>
      </w:tr>
      <w:tr w14:paraId="16E14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41BAB3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481765D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10000" w:type="dxa"/>
            <w:noWrap w:val="0"/>
            <w:vAlign w:val="center"/>
          </w:tcPr>
          <w:p w14:paraId="6EA31EC0">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（2）根据协议内容，做好</w:t>
            </w:r>
            <w:r>
              <w:rPr>
                <w:rFonts w:hint="eastAsia" w:ascii="Calibri" w:hAnsi="Calibri" w:eastAsia="宋体" w:cs="Calibri"/>
                <w:b w:val="0"/>
                <w:bCs w:val="0"/>
                <w:color w:val="auto"/>
                <w:kern w:val="0"/>
                <w:szCs w:val="21"/>
                <w:highlight w:val="none"/>
                <w:lang w:val="en-US" w:eastAsia="zh-CN"/>
              </w:rPr>
              <w:t>装修垃圾临时堆放</w:t>
            </w:r>
            <w:r>
              <w:rPr>
                <w:rFonts w:hint="eastAsia" w:eastAsia="宋体" w:cs="Calibri"/>
                <w:b w:val="0"/>
                <w:bCs w:val="0"/>
                <w:color w:val="auto"/>
                <w:kern w:val="0"/>
                <w:szCs w:val="21"/>
                <w:highlight w:val="none"/>
                <w:lang w:val="en-US" w:eastAsia="zh-CN"/>
              </w:rPr>
              <w:t>、清运等</w:t>
            </w:r>
            <w:r>
              <w:rPr>
                <w:rFonts w:hint="eastAsia"/>
                <w:highlight w:val="none"/>
                <w:lang w:eastAsia="zh-CN"/>
              </w:rPr>
              <w:t>。</w:t>
            </w:r>
          </w:p>
        </w:tc>
      </w:tr>
      <w:tr w14:paraId="705CC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18F49A7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32D574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10000" w:type="dxa"/>
            <w:noWrap w:val="0"/>
            <w:vAlign w:val="center"/>
          </w:tcPr>
          <w:p w14:paraId="1F04CB2C">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color w:val="auto"/>
                <w:szCs w:val="21"/>
                <w:highlight w:val="none"/>
                <w:u w:val="none"/>
                <w:lang w:val="en-US" w:eastAsia="zh-CN"/>
              </w:rPr>
              <w:t>受</w:t>
            </w:r>
            <w:r>
              <w:rPr>
                <w:rFonts w:hint="eastAsia" w:eastAsia="宋体" w:cs="Calibri"/>
                <w:b w:val="0"/>
                <w:bCs w:val="0"/>
                <w:color w:val="auto"/>
                <w:kern w:val="0"/>
                <w:szCs w:val="21"/>
                <w:highlight w:val="none"/>
                <w:lang w:val="en-US" w:eastAsia="zh-CN"/>
              </w:rPr>
              <w:t>采购人</w:t>
            </w:r>
            <w:r>
              <w:rPr>
                <w:rFonts w:hint="eastAsia" w:ascii="Calibri" w:hAnsi="Calibri" w:eastAsia="宋体" w:cs="Calibri"/>
                <w:color w:val="auto"/>
                <w:szCs w:val="21"/>
                <w:highlight w:val="none"/>
                <w:u w:val="none"/>
                <w:lang w:val="en-US" w:eastAsia="zh-CN"/>
              </w:rPr>
              <w:t>委托</w:t>
            </w:r>
            <w:r>
              <w:rPr>
                <w:rFonts w:hint="default" w:ascii="Calibri" w:hAnsi="Calibri" w:eastAsia="宋体" w:cs="Calibri"/>
                <w:color w:val="auto"/>
                <w:szCs w:val="21"/>
                <w:highlight w:val="none"/>
                <w:u w:val="none"/>
                <w:lang w:val="en-US" w:eastAsia="zh-CN"/>
              </w:rPr>
              <w:t>对房屋内装修进行严格的监督管理</w:t>
            </w:r>
            <w:r>
              <w:rPr>
                <w:rFonts w:hint="eastAsia" w:ascii="Calibri" w:hAnsi="Calibri" w:eastAsia="宋体" w:cs="Calibri"/>
                <w:color w:val="auto"/>
                <w:szCs w:val="21"/>
                <w:highlight w:val="none"/>
                <w:u w:val="none"/>
                <w:lang w:val="en-US" w:eastAsia="zh-CN"/>
              </w:rPr>
              <w:t>，发现问题及时上报，</w:t>
            </w:r>
            <w:r>
              <w:rPr>
                <w:rFonts w:hint="default" w:ascii="Calibri" w:hAnsi="Calibri" w:eastAsia="宋体" w:cs="Calibri"/>
                <w:color w:val="auto"/>
                <w:szCs w:val="21"/>
                <w:highlight w:val="none"/>
                <w:u w:val="none"/>
                <w:lang w:val="en-US" w:eastAsia="zh-CN"/>
              </w:rPr>
              <w:t>确保不因装修而危及大楼结构安全、人身安全和影响正常办公秩序</w:t>
            </w:r>
            <w:r>
              <w:rPr>
                <w:rFonts w:hint="eastAsia" w:eastAsia="宋体" w:cs="Calibri"/>
                <w:color w:val="auto"/>
                <w:szCs w:val="21"/>
                <w:highlight w:val="none"/>
                <w:u w:val="none"/>
                <w:lang w:val="en-US" w:eastAsia="zh-CN"/>
              </w:rPr>
              <w:t>。</w:t>
            </w:r>
          </w:p>
        </w:tc>
      </w:tr>
      <w:tr w14:paraId="42B75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4861E3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4</w:t>
            </w:r>
          </w:p>
        </w:tc>
        <w:tc>
          <w:tcPr>
            <w:tcW w:w="3319" w:type="dxa"/>
            <w:vMerge w:val="restart"/>
            <w:noWrap w:val="0"/>
            <w:vAlign w:val="center"/>
          </w:tcPr>
          <w:p w14:paraId="058F319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标识标牌</w:t>
            </w:r>
          </w:p>
        </w:tc>
        <w:tc>
          <w:tcPr>
            <w:tcW w:w="10000" w:type="dxa"/>
            <w:noWrap w:val="0"/>
            <w:vAlign w:val="center"/>
          </w:tcPr>
          <w:p w14:paraId="32941C96">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标识标牌符合</w:t>
            </w:r>
            <w:r>
              <w:rPr>
                <w:rFonts w:hint="eastAsia" w:cs="Calibri"/>
                <w:b w:val="0"/>
                <w:bCs w:val="0"/>
                <w:color w:val="auto"/>
                <w:kern w:val="0"/>
                <w:szCs w:val="21"/>
                <w:highlight w:val="none"/>
                <w:lang w:val="en-US" w:eastAsia="zh-CN"/>
              </w:rPr>
              <w:t>《</w:t>
            </w:r>
            <w:r>
              <w:rPr>
                <w:rFonts w:hint="eastAsia"/>
                <w:color w:val="auto"/>
                <w:kern w:val="0"/>
                <w:highlight w:val="none"/>
              </w:rPr>
              <w:t>公共信息图形符号 第1部分：通用符号</w:t>
            </w:r>
            <w:r>
              <w:rPr>
                <w:rFonts w:hint="eastAsia" w:cs="Calibri"/>
                <w:b w:val="0"/>
                <w:bCs w:val="0"/>
                <w:color w:val="auto"/>
                <w:kern w:val="0"/>
                <w:szCs w:val="21"/>
                <w:highlight w:val="none"/>
                <w:lang w:val="en-US" w:eastAsia="zh-CN"/>
              </w:rPr>
              <w:t>》（</w:t>
            </w:r>
            <w:r>
              <w:rPr>
                <w:rFonts w:hint="eastAsia"/>
                <w:color w:val="auto"/>
                <w:kern w:val="0"/>
                <w:highlight w:val="none"/>
              </w:rPr>
              <w:t>GB/T 10001.1</w:t>
            </w:r>
            <w:r>
              <w:rPr>
                <w:rFonts w:hint="eastAsia" w:cs="Calibri"/>
                <w:b w:val="0"/>
                <w:bCs w:val="0"/>
                <w:color w:val="auto"/>
                <w:kern w:val="0"/>
                <w:szCs w:val="21"/>
                <w:highlight w:val="none"/>
                <w:lang w:val="en-US" w:eastAsia="zh-CN"/>
              </w:rPr>
              <w:t>）的</w:t>
            </w:r>
            <w:r>
              <w:rPr>
                <w:rFonts w:hint="eastAsia" w:ascii="Calibri" w:hAnsi="Calibri" w:eastAsia="宋体" w:cs="Calibri"/>
                <w:b w:val="0"/>
                <w:bCs w:val="0"/>
                <w:color w:val="auto"/>
                <w:kern w:val="0"/>
                <w:szCs w:val="21"/>
                <w:highlight w:val="none"/>
                <w:lang w:val="en-US" w:eastAsia="zh-CN"/>
              </w:rPr>
              <w:t>相关要求，消防与安全标识符合</w:t>
            </w:r>
            <w:r>
              <w:rPr>
                <w:rFonts w:hint="eastAsia" w:cs="Calibri"/>
                <w:b w:val="0"/>
                <w:bCs w:val="0"/>
                <w:color w:val="auto"/>
                <w:kern w:val="0"/>
                <w:szCs w:val="21"/>
                <w:highlight w:val="none"/>
                <w:lang w:val="en-US" w:eastAsia="zh-CN"/>
              </w:rPr>
              <w:t>《</w:t>
            </w:r>
            <w:r>
              <w:rPr>
                <w:rFonts w:hint="eastAsia"/>
                <w:color w:val="auto"/>
                <w:kern w:val="0"/>
                <w:highlight w:val="none"/>
              </w:rPr>
              <w:t>安全标志及其使用导则</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GB2894</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w:t>
            </w:r>
            <w:r>
              <w:rPr>
                <w:rFonts w:hint="eastAsia" w:cs="Calibri"/>
                <w:b w:val="0"/>
                <w:bCs w:val="0"/>
                <w:color w:val="auto"/>
                <w:kern w:val="0"/>
                <w:szCs w:val="21"/>
                <w:highlight w:val="none"/>
                <w:lang w:val="en-US" w:eastAsia="zh-CN"/>
              </w:rPr>
              <w:t>《消防安全标志　第1部分：标志》（</w:t>
            </w:r>
            <w:r>
              <w:rPr>
                <w:rFonts w:hint="eastAsia" w:ascii="Calibri" w:hAnsi="Calibri" w:eastAsia="宋体" w:cs="Calibri"/>
                <w:b w:val="0"/>
                <w:bCs w:val="0"/>
                <w:color w:val="auto"/>
                <w:kern w:val="0"/>
                <w:szCs w:val="21"/>
                <w:highlight w:val="none"/>
                <w:lang w:val="en-US" w:eastAsia="zh-CN"/>
              </w:rPr>
              <w:t>GB13495.1</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6F7B0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8F1F4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2F8A92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00" w:type="dxa"/>
            <w:noWrap w:val="0"/>
            <w:vAlign w:val="center"/>
          </w:tcPr>
          <w:p w14:paraId="45B4ED48">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每月至少检查1次标识标牌</w:t>
            </w:r>
            <w:r>
              <w:rPr>
                <w:rFonts w:hint="eastAsia" w:cs="Calibri"/>
                <w:b w:val="0"/>
                <w:bCs w:val="0"/>
                <w:color w:val="auto"/>
                <w:kern w:val="0"/>
                <w:szCs w:val="21"/>
                <w:highlight w:val="none"/>
                <w:lang w:val="en-US" w:eastAsia="zh-CN"/>
              </w:rPr>
              <w:t>和</w:t>
            </w:r>
            <w:r>
              <w:rPr>
                <w:rFonts w:hint="eastAsia" w:ascii="Calibri" w:hAnsi="Calibri" w:eastAsia="宋体" w:cs="Calibri"/>
                <w:b w:val="0"/>
                <w:bCs w:val="0"/>
                <w:color w:val="auto"/>
                <w:kern w:val="0"/>
                <w:szCs w:val="21"/>
                <w:highlight w:val="none"/>
                <w:lang w:val="en-US" w:eastAsia="zh-CN"/>
              </w:rPr>
              <w:t>消防与安全标识。应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规范清晰、路线指引正确、安装稳固</w:t>
            </w:r>
            <w:r>
              <w:rPr>
                <w:rFonts w:hint="eastAsia" w:eastAsia="宋体" w:cs="Calibri"/>
                <w:b w:val="0"/>
                <w:bCs w:val="0"/>
                <w:color w:val="auto"/>
                <w:kern w:val="0"/>
                <w:szCs w:val="21"/>
                <w:highlight w:val="none"/>
                <w:lang w:val="en-US" w:eastAsia="zh-CN"/>
              </w:rPr>
              <w:t>。</w:t>
            </w:r>
          </w:p>
        </w:tc>
      </w:tr>
    </w:tbl>
    <w:p w14:paraId="6695F911">
      <w:pPr>
        <w:pStyle w:val="4"/>
        <w:bidi w:val="0"/>
        <w:rPr>
          <w:rFonts w:hint="default"/>
          <w:highlight w:val="none"/>
          <w:lang w:val="en-US" w:eastAsia="zh-CN"/>
        </w:rPr>
      </w:pPr>
    </w:p>
    <w:p w14:paraId="3D2068C0">
      <w:pPr>
        <w:pStyle w:val="4"/>
        <w:bidi w:val="0"/>
        <w:rPr>
          <w:rFonts w:hint="default"/>
          <w:highlight w:val="none"/>
          <w:lang w:val="en-US" w:eastAsia="zh-CN"/>
        </w:rPr>
      </w:pPr>
      <w:r>
        <w:rPr>
          <w:rFonts w:hint="eastAsia"/>
          <w:highlight w:val="none"/>
          <w:lang w:val="en-US" w:eastAsia="zh-CN"/>
        </w:rPr>
        <w:t>3.3公用设施设备维护服务</w:t>
      </w:r>
    </w:p>
    <w:tbl>
      <w:tblPr>
        <w:tblStyle w:val="7"/>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960"/>
        <w:gridCol w:w="5864"/>
      </w:tblGrid>
      <w:tr w14:paraId="22502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noWrap w:val="0"/>
            <w:vAlign w:val="center"/>
          </w:tcPr>
          <w:p w14:paraId="2B2FDA72">
            <w:pPr>
              <w:pageBreakBefore w:val="0"/>
              <w:widowControl/>
              <w:kinsoku/>
              <w:wordWrap/>
              <w:overflowPunct/>
              <w:topLinePunct w:val="0"/>
              <w:bidi w:val="0"/>
              <w:snapToGrid w:val="0"/>
              <w:spacing w:line="300" w:lineRule="auto"/>
              <w:ind w:left="0"/>
              <w:jc w:val="center"/>
              <w:rPr>
                <w:rFonts w:hint="eastAsia"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序号</w:t>
            </w:r>
          </w:p>
        </w:tc>
        <w:tc>
          <w:tcPr>
            <w:tcW w:w="3348" w:type="dxa"/>
            <w:noWrap w:val="0"/>
            <w:vAlign w:val="center"/>
          </w:tcPr>
          <w:p w14:paraId="30C23D1E">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服务内容</w:t>
            </w:r>
          </w:p>
        </w:tc>
        <w:tc>
          <w:tcPr>
            <w:tcW w:w="10020" w:type="dxa"/>
            <w:noWrap w:val="0"/>
            <w:vAlign w:val="center"/>
          </w:tcPr>
          <w:p w14:paraId="45ABD5AA">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服务标准</w:t>
            </w:r>
          </w:p>
        </w:tc>
      </w:tr>
      <w:tr w14:paraId="3C41E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32E605A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r>
              <w:rPr>
                <w:rFonts w:hint="eastAsia"/>
                <w:highlight w:val="none"/>
                <w:lang w:val="en-US" w:eastAsia="zh-CN"/>
              </w:rPr>
              <w:t>1</w:t>
            </w:r>
          </w:p>
        </w:tc>
        <w:tc>
          <w:tcPr>
            <w:tcW w:w="3348" w:type="dxa"/>
            <w:vMerge w:val="restart"/>
            <w:noWrap w:val="0"/>
            <w:vAlign w:val="center"/>
          </w:tcPr>
          <w:p w14:paraId="03CD5A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highlight w:val="none"/>
                <w:lang w:val="en-US" w:eastAsia="zh-CN"/>
              </w:rPr>
              <w:t>基本要求</w:t>
            </w:r>
          </w:p>
        </w:tc>
        <w:tc>
          <w:tcPr>
            <w:tcW w:w="10020" w:type="dxa"/>
            <w:noWrap w:val="0"/>
            <w:vAlign w:val="center"/>
          </w:tcPr>
          <w:p w14:paraId="0059A2C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重大节假日及恶劣天气前后，组织系统巡检1次</w:t>
            </w:r>
            <w:r>
              <w:rPr>
                <w:rFonts w:hint="eastAsia" w:eastAsia="宋体" w:cs="Calibri"/>
                <w:b w:val="0"/>
                <w:bCs w:val="0"/>
                <w:color w:val="auto"/>
                <w:kern w:val="0"/>
                <w:szCs w:val="21"/>
                <w:highlight w:val="none"/>
                <w:lang w:val="en-US" w:eastAsia="zh-CN"/>
              </w:rPr>
              <w:t>。</w:t>
            </w:r>
          </w:p>
        </w:tc>
      </w:tr>
      <w:tr w14:paraId="58A4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ED12DC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7AB864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highlight w:val="none"/>
                <w:lang w:val="en-US" w:eastAsia="zh-CN"/>
              </w:rPr>
            </w:pPr>
          </w:p>
        </w:tc>
        <w:tc>
          <w:tcPr>
            <w:tcW w:w="10020" w:type="dxa"/>
            <w:noWrap w:val="0"/>
            <w:vAlign w:val="center"/>
          </w:tcPr>
          <w:p w14:paraId="7FC2760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具备设施设备安全、稳定运行的环境和场所</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含有限空间</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，温湿度、照度、粉尘和烟雾浓度等符合相关安全规范</w:t>
            </w:r>
            <w:r>
              <w:rPr>
                <w:rFonts w:hint="eastAsia" w:eastAsia="宋体" w:cs="Calibri"/>
                <w:b w:val="0"/>
                <w:bCs w:val="0"/>
                <w:color w:val="auto"/>
                <w:kern w:val="0"/>
                <w:szCs w:val="21"/>
                <w:highlight w:val="none"/>
                <w:lang w:val="en-US" w:eastAsia="zh-CN"/>
              </w:rPr>
              <w:t>。</w:t>
            </w:r>
          </w:p>
        </w:tc>
      </w:tr>
      <w:tr w14:paraId="7FD63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vMerge w:val="restart"/>
            <w:noWrap w:val="0"/>
            <w:vAlign w:val="center"/>
          </w:tcPr>
          <w:p w14:paraId="3B043D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2</w:t>
            </w:r>
          </w:p>
        </w:tc>
        <w:tc>
          <w:tcPr>
            <w:tcW w:w="3348" w:type="dxa"/>
            <w:vMerge w:val="restart"/>
            <w:noWrap w:val="0"/>
            <w:vAlign w:val="center"/>
          </w:tcPr>
          <w:p w14:paraId="1430E3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设备机房</w:t>
            </w:r>
          </w:p>
        </w:tc>
        <w:tc>
          <w:tcPr>
            <w:tcW w:w="10020" w:type="dxa"/>
            <w:noWrap w:val="0"/>
            <w:vAlign w:val="center"/>
          </w:tcPr>
          <w:p w14:paraId="472DB15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设备机房门口有机房类别及安全标志。落实各类机房责任人、督查人，且设备系统图、应急预案流程图</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管理制度、特种作业人员资格证书等上墙文件或证书符合</w:t>
            </w:r>
            <w:r>
              <w:rPr>
                <w:rFonts w:hint="eastAsia" w:cs="Calibri"/>
                <w:b w:val="0"/>
                <w:bCs w:val="0"/>
                <w:color w:val="auto"/>
                <w:kern w:val="0"/>
                <w:szCs w:val="21"/>
                <w:highlight w:val="none"/>
                <w:lang w:val="en-US" w:eastAsia="zh-CN"/>
              </w:rPr>
              <w:t>各设备机房国家标准</w:t>
            </w:r>
            <w:r>
              <w:rPr>
                <w:rFonts w:hint="eastAsia" w:ascii="Calibri" w:hAnsi="Calibri" w:eastAsia="宋体" w:cs="Calibri"/>
                <w:b w:val="0"/>
                <w:bCs w:val="0"/>
                <w:color w:val="auto"/>
                <w:kern w:val="0"/>
                <w:szCs w:val="21"/>
                <w:highlight w:val="none"/>
                <w:lang w:val="en-US" w:eastAsia="zh-CN"/>
              </w:rPr>
              <w:t>规范要求，机房巡视及外来人员记录清晰完整，标识统一</w:t>
            </w:r>
            <w:r>
              <w:rPr>
                <w:rFonts w:hint="eastAsia" w:eastAsia="宋体" w:cs="Calibri"/>
                <w:b w:val="0"/>
                <w:bCs w:val="0"/>
                <w:color w:val="auto"/>
                <w:kern w:val="0"/>
                <w:szCs w:val="21"/>
                <w:highlight w:val="none"/>
                <w:lang w:val="en-US" w:eastAsia="zh-CN"/>
              </w:rPr>
              <w:t>。</w:t>
            </w:r>
          </w:p>
        </w:tc>
      </w:tr>
      <w:tr w14:paraId="3BFC0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242" w:type="dxa"/>
            <w:vMerge w:val="continue"/>
            <w:noWrap w:val="0"/>
            <w:vAlign w:val="center"/>
          </w:tcPr>
          <w:p w14:paraId="247721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5383B1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5F3DDC0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（2）设备机房</w:t>
            </w:r>
            <w:r>
              <w:rPr>
                <w:rFonts w:hint="eastAsia" w:ascii="Calibri" w:hAnsi="Calibri" w:eastAsia="宋体" w:cs="Calibri"/>
                <w:b w:val="0"/>
                <w:bCs w:val="0"/>
                <w:color w:val="auto"/>
                <w:kern w:val="0"/>
                <w:szCs w:val="21"/>
                <w:highlight w:val="none"/>
                <w:lang w:val="en-US" w:eastAsia="zh-CN"/>
              </w:rPr>
              <w:t>门窗、锁具应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完好、有效</w:t>
            </w:r>
            <w:r>
              <w:rPr>
                <w:rFonts w:hint="eastAsia" w:eastAsia="宋体" w:cs="Calibri"/>
                <w:b w:val="0"/>
                <w:bCs w:val="0"/>
                <w:color w:val="auto"/>
                <w:kern w:val="0"/>
                <w:szCs w:val="21"/>
                <w:highlight w:val="none"/>
                <w:lang w:val="en-US" w:eastAsia="zh-CN"/>
              </w:rPr>
              <w:t>。</w:t>
            </w:r>
          </w:p>
        </w:tc>
      </w:tr>
      <w:tr w14:paraId="7C410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242" w:type="dxa"/>
            <w:vMerge w:val="continue"/>
            <w:noWrap w:val="0"/>
            <w:vAlign w:val="center"/>
          </w:tcPr>
          <w:p w14:paraId="445495A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2848C0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42BC694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每半月至少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1次清洁，整洁有序、无杂物、无积尘、无鼠、无虫害，温湿度符合设备运行要求</w:t>
            </w:r>
            <w:r>
              <w:rPr>
                <w:rFonts w:hint="eastAsia" w:eastAsia="宋体" w:cs="Calibri"/>
                <w:b w:val="0"/>
                <w:bCs w:val="0"/>
                <w:color w:val="auto"/>
                <w:kern w:val="0"/>
                <w:szCs w:val="21"/>
                <w:highlight w:val="none"/>
                <w:lang w:val="en-US" w:eastAsia="zh-CN"/>
              </w:rPr>
              <w:t>。</w:t>
            </w:r>
          </w:p>
        </w:tc>
      </w:tr>
      <w:tr w14:paraId="0336A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242" w:type="dxa"/>
            <w:vMerge w:val="continue"/>
            <w:noWrap w:val="0"/>
            <w:vAlign w:val="center"/>
          </w:tcPr>
          <w:p w14:paraId="03AF44A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2CC5EF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0704C86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按</w:t>
            </w:r>
            <w:r>
              <w:rPr>
                <w:rFonts w:hint="eastAsia" w:cs="Calibri"/>
                <w:b w:val="0"/>
                <w:bCs w:val="0"/>
                <w:color w:val="auto"/>
                <w:kern w:val="0"/>
                <w:szCs w:val="21"/>
                <w:highlight w:val="none"/>
                <w:lang w:val="en-US" w:eastAsia="zh-CN"/>
              </w:rPr>
              <w:t>各设备机房国家标准</w:t>
            </w:r>
            <w:r>
              <w:rPr>
                <w:rFonts w:hint="eastAsia" w:ascii="Calibri" w:hAnsi="Calibri" w:eastAsia="宋体" w:cs="Calibri"/>
                <w:b w:val="0"/>
                <w:bCs w:val="0"/>
                <w:color w:val="auto"/>
                <w:kern w:val="0"/>
                <w:szCs w:val="21"/>
                <w:highlight w:val="none"/>
                <w:lang w:val="en-US" w:eastAsia="zh-CN"/>
              </w:rPr>
              <w:t>规范规定</w:t>
            </w:r>
            <w:r>
              <w:rPr>
                <w:rFonts w:hint="eastAsia" w:cs="Calibri"/>
                <w:b w:val="0"/>
                <w:bCs w:val="0"/>
                <w:color w:val="auto"/>
                <w:kern w:val="0"/>
                <w:szCs w:val="21"/>
                <w:highlight w:val="none"/>
                <w:lang w:val="en-US" w:eastAsia="zh-CN"/>
              </w:rPr>
              <w:t>维护/保管</w:t>
            </w:r>
            <w:r>
              <w:rPr>
                <w:rFonts w:hint="eastAsia" w:ascii="Calibri" w:hAnsi="Calibri" w:eastAsia="宋体" w:cs="Calibri"/>
                <w:b w:val="0"/>
                <w:bCs w:val="0"/>
                <w:color w:val="auto"/>
                <w:kern w:val="0"/>
                <w:szCs w:val="21"/>
                <w:highlight w:val="none"/>
                <w:lang w:val="en-US" w:eastAsia="zh-CN"/>
              </w:rPr>
              <w:t>消防、通风、应急照明</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防止小动物进入</w:t>
            </w:r>
            <w:r>
              <w:rPr>
                <w:rFonts w:hint="eastAsia" w:eastAsia="宋体" w:cs="Calibri"/>
                <w:b w:val="0"/>
                <w:bCs w:val="0"/>
                <w:color w:val="auto"/>
                <w:kern w:val="0"/>
                <w:szCs w:val="21"/>
                <w:highlight w:val="none"/>
                <w:lang w:val="en-US" w:eastAsia="zh-CN"/>
              </w:rPr>
              <w:t>。</w:t>
            </w:r>
          </w:p>
        </w:tc>
      </w:tr>
      <w:tr w14:paraId="39A47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242" w:type="dxa"/>
            <w:vMerge w:val="continue"/>
            <w:noWrap w:val="0"/>
            <w:vAlign w:val="center"/>
          </w:tcPr>
          <w:p w14:paraId="60BAE65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1049623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29C2516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安全防护用具配置齐全，检验合格</w:t>
            </w:r>
            <w:r>
              <w:rPr>
                <w:rFonts w:hint="eastAsia" w:eastAsia="宋体" w:cs="Calibri"/>
                <w:b w:val="0"/>
                <w:bCs w:val="0"/>
                <w:color w:val="auto"/>
                <w:kern w:val="0"/>
                <w:szCs w:val="21"/>
                <w:highlight w:val="none"/>
                <w:lang w:val="en-US" w:eastAsia="zh-CN"/>
              </w:rPr>
              <w:t>。</w:t>
            </w:r>
          </w:p>
        </w:tc>
      </w:tr>
      <w:tr w14:paraId="14141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242" w:type="dxa"/>
            <w:vMerge w:val="continue"/>
            <w:noWrap w:val="0"/>
            <w:vAlign w:val="center"/>
          </w:tcPr>
          <w:p w14:paraId="2E46218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48" w:type="dxa"/>
            <w:vMerge w:val="continue"/>
            <w:noWrap w:val="0"/>
            <w:vAlign w:val="center"/>
          </w:tcPr>
          <w:p w14:paraId="0EBE9C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3198BFD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应急设施设备用品应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齐全、完备，可随时启用</w:t>
            </w:r>
            <w:r>
              <w:rPr>
                <w:rFonts w:hint="eastAsia" w:eastAsia="宋体" w:cs="Calibri"/>
                <w:b w:val="0"/>
                <w:bCs w:val="0"/>
                <w:color w:val="auto"/>
                <w:kern w:val="0"/>
                <w:szCs w:val="21"/>
                <w:highlight w:val="none"/>
                <w:lang w:val="en-US" w:eastAsia="zh-CN"/>
              </w:rPr>
              <w:t>。</w:t>
            </w:r>
          </w:p>
        </w:tc>
      </w:tr>
      <w:tr w14:paraId="3AC8A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5471B87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3</w:t>
            </w:r>
          </w:p>
        </w:tc>
        <w:tc>
          <w:tcPr>
            <w:tcW w:w="3348" w:type="dxa"/>
            <w:vMerge w:val="restart"/>
            <w:noWrap w:val="0"/>
            <w:vAlign w:val="center"/>
          </w:tcPr>
          <w:p w14:paraId="7839CB4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eastAsia="宋体"/>
                <w:highlight w:val="none"/>
                <w:lang w:eastAsia="zh-CN"/>
              </w:rPr>
            </w:pPr>
            <w:r>
              <w:rPr>
                <w:rFonts w:hint="default"/>
                <w:highlight w:val="none"/>
              </w:rPr>
              <w:t>给排水系统</w:t>
            </w:r>
          </w:p>
        </w:tc>
        <w:tc>
          <w:tcPr>
            <w:tcW w:w="10020" w:type="dxa"/>
            <w:noWrap w:val="0"/>
            <w:vAlign w:val="center"/>
          </w:tcPr>
          <w:p w14:paraId="046AFFC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生活饮用水卫生符合</w:t>
            </w:r>
            <w:r>
              <w:rPr>
                <w:rFonts w:hint="eastAsia" w:cs="Calibri"/>
                <w:b w:val="0"/>
                <w:bCs w:val="0"/>
                <w:color w:val="auto"/>
                <w:kern w:val="0"/>
                <w:szCs w:val="21"/>
                <w:highlight w:val="none"/>
                <w:lang w:val="en-US" w:eastAsia="zh-CN"/>
              </w:rPr>
              <w:t>《</w:t>
            </w:r>
            <w:r>
              <w:rPr>
                <w:rFonts w:hint="eastAsia"/>
                <w:color w:val="auto"/>
                <w:kern w:val="0"/>
                <w:highlight w:val="none"/>
              </w:rPr>
              <w:t>生活饮用水卫生标准</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GB5749</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34EFB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7C955A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1A8BDF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122F9BC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二次供水卫生符合</w:t>
            </w:r>
            <w:r>
              <w:rPr>
                <w:rFonts w:hint="eastAsia" w:cs="Calibri"/>
                <w:b w:val="0"/>
                <w:bCs w:val="0"/>
                <w:color w:val="auto"/>
                <w:kern w:val="0"/>
                <w:szCs w:val="21"/>
                <w:highlight w:val="none"/>
                <w:lang w:val="en-US" w:eastAsia="zh-CN"/>
              </w:rPr>
              <w:t>《二次供水设施卫生规范》（</w:t>
            </w:r>
            <w:r>
              <w:rPr>
                <w:rFonts w:hint="eastAsia" w:ascii="Calibri" w:hAnsi="Calibri" w:eastAsia="宋体" w:cs="Calibri"/>
                <w:b w:val="0"/>
                <w:bCs w:val="0"/>
                <w:color w:val="auto"/>
                <w:kern w:val="0"/>
                <w:szCs w:val="21"/>
                <w:highlight w:val="none"/>
                <w:lang w:val="en-US" w:eastAsia="zh-CN"/>
              </w:rPr>
              <w:t>GB17051</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62E25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88B32C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58C97C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23DB190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设施设备、阀门、管道等运行正常，无跑、冒、滴、漏现象</w:t>
            </w:r>
            <w:r>
              <w:rPr>
                <w:rFonts w:hint="eastAsia" w:eastAsia="宋体" w:cs="Calibri"/>
                <w:b w:val="0"/>
                <w:bCs w:val="0"/>
                <w:color w:val="auto"/>
                <w:kern w:val="0"/>
                <w:szCs w:val="21"/>
                <w:highlight w:val="none"/>
                <w:lang w:val="en-US" w:eastAsia="zh-CN"/>
              </w:rPr>
              <w:t>。</w:t>
            </w:r>
          </w:p>
        </w:tc>
      </w:tr>
      <w:tr w14:paraId="6DE50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EDF977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4315CAA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3555B9F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有水泵房、水箱间的，每日至少巡视1次。每年至少养护1次水泵</w:t>
            </w:r>
            <w:r>
              <w:rPr>
                <w:rFonts w:hint="eastAsia" w:eastAsia="宋体" w:cs="Calibri"/>
                <w:b w:val="0"/>
                <w:bCs w:val="0"/>
                <w:color w:val="auto"/>
                <w:kern w:val="0"/>
                <w:szCs w:val="21"/>
                <w:highlight w:val="none"/>
                <w:lang w:val="en-US" w:eastAsia="zh-CN"/>
              </w:rPr>
              <w:t>。</w:t>
            </w:r>
          </w:p>
        </w:tc>
      </w:tr>
      <w:tr w14:paraId="670BF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C86CE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032AB2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624D349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遇供水单位限水、停水，按规定时间通知</w:t>
            </w:r>
            <w:r>
              <w:rPr>
                <w:rFonts w:hint="eastAsia" w:eastAsia="宋体" w:cs="Calibri"/>
                <w:b w:val="0"/>
                <w:bCs w:val="0"/>
                <w:color w:val="auto"/>
                <w:kern w:val="0"/>
                <w:szCs w:val="21"/>
                <w:highlight w:val="none"/>
                <w:lang w:val="en-US" w:eastAsia="zh-CN"/>
              </w:rPr>
              <w:t>采购人。</w:t>
            </w:r>
          </w:p>
        </w:tc>
      </w:tr>
      <w:tr w14:paraId="2AB1B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E0BB93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48" w:type="dxa"/>
            <w:vMerge w:val="continue"/>
            <w:noWrap w:val="0"/>
            <w:vAlign w:val="center"/>
          </w:tcPr>
          <w:p w14:paraId="25A3890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0E103F5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每季度至少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1次对排水管进行疏通、清污，保证室内外排水系统通畅</w:t>
            </w:r>
            <w:r>
              <w:rPr>
                <w:rFonts w:hint="eastAsia" w:eastAsia="宋体" w:cs="Calibri"/>
                <w:b w:val="0"/>
                <w:bCs w:val="0"/>
                <w:color w:val="auto"/>
                <w:kern w:val="0"/>
                <w:szCs w:val="21"/>
                <w:highlight w:val="none"/>
                <w:lang w:val="en-US" w:eastAsia="zh-CN"/>
              </w:rPr>
              <w:t>。</w:t>
            </w:r>
          </w:p>
        </w:tc>
      </w:tr>
      <w:tr w14:paraId="3ED35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21433EA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r>
              <w:rPr>
                <w:rFonts w:hint="eastAsia"/>
                <w:highlight w:val="none"/>
                <w:lang w:val="en-US" w:eastAsia="zh-CN"/>
              </w:rPr>
              <w:t>4</w:t>
            </w:r>
          </w:p>
        </w:tc>
        <w:tc>
          <w:tcPr>
            <w:tcW w:w="3348" w:type="dxa"/>
            <w:vMerge w:val="restart"/>
            <w:noWrap w:val="0"/>
            <w:vAlign w:val="center"/>
          </w:tcPr>
          <w:p w14:paraId="73BAF5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r>
              <w:rPr>
                <w:rFonts w:hint="eastAsia"/>
                <w:highlight w:val="none"/>
                <w:lang w:val="en-US" w:eastAsia="zh-CN"/>
              </w:rPr>
              <w:t>电梯系统</w:t>
            </w:r>
          </w:p>
        </w:tc>
        <w:tc>
          <w:tcPr>
            <w:tcW w:w="10020" w:type="dxa"/>
            <w:noWrap w:val="0"/>
            <w:vAlign w:val="center"/>
          </w:tcPr>
          <w:p w14:paraId="000F05A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电梯运行平稳、无异响、平层、开关正常。每周至少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2次电梯的安全状况检查</w:t>
            </w:r>
            <w:r>
              <w:rPr>
                <w:rFonts w:hint="eastAsia" w:eastAsia="宋体" w:cs="Calibri"/>
                <w:b w:val="0"/>
                <w:bCs w:val="0"/>
                <w:color w:val="auto"/>
                <w:kern w:val="0"/>
                <w:szCs w:val="21"/>
                <w:highlight w:val="none"/>
                <w:lang w:val="en-US" w:eastAsia="zh-CN"/>
              </w:rPr>
              <w:t>。</w:t>
            </w:r>
          </w:p>
        </w:tc>
      </w:tr>
      <w:tr w14:paraId="0A423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0104D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219135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74048E0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电梯准用证、年检合格证等证件齐全。相关证件、紧急救援电话和乘客注意事项置于轿厢醒目位置</w:t>
            </w:r>
            <w:r>
              <w:rPr>
                <w:rFonts w:hint="eastAsia" w:cs="Calibri"/>
                <w:b w:val="0"/>
                <w:bCs w:val="0"/>
                <w:color w:val="auto"/>
                <w:kern w:val="0"/>
                <w:szCs w:val="21"/>
                <w:highlight w:val="none"/>
                <w:lang w:val="en-US" w:eastAsia="zh-CN"/>
              </w:rPr>
              <w:t>。</w:t>
            </w:r>
          </w:p>
        </w:tc>
      </w:tr>
      <w:tr w14:paraId="28423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70134D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21B966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40BD03E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1次对电梯</w:t>
            </w:r>
            <w:r>
              <w:rPr>
                <w:rFonts w:hint="eastAsia" w:cs="Calibri"/>
                <w:b w:val="0"/>
                <w:bCs w:val="0"/>
                <w:color w:val="auto"/>
                <w:kern w:val="0"/>
                <w:szCs w:val="21"/>
                <w:highlight w:val="none"/>
                <w:lang w:val="en-US" w:eastAsia="zh-CN"/>
              </w:rPr>
              <w:t>的</w:t>
            </w:r>
            <w:r>
              <w:rPr>
                <w:rFonts w:hint="eastAsia" w:ascii="Calibri" w:hAnsi="Calibri" w:eastAsia="宋体" w:cs="Calibri"/>
                <w:b w:val="0"/>
                <w:bCs w:val="0"/>
                <w:color w:val="auto"/>
                <w:kern w:val="0"/>
                <w:szCs w:val="21"/>
                <w:highlight w:val="none"/>
                <w:lang w:val="en-US" w:eastAsia="zh-CN"/>
              </w:rPr>
              <w:t>全面检测，并出具检测报告，核发电梯使用标志</w:t>
            </w:r>
            <w:r>
              <w:rPr>
                <w:rFonts w:hint="eastAsia" w:eastAsia="宋体" w:cs="Calibri"/>
                <w:b w:val="0"/>
                <w:bCs w:val="0"/>
                <w:color w:val="auto"/>
                <w:kern w:val="0"/>
                <w:szCs w:val="21"/>
                <w:highlight w:val="none"/>
                <w:lang w:val="en-US" w:eastAsia="zh-CN"/>
              </w:rPr>
              <w:t>。</w:t>
            </w:r>
          </w:p>
        </w:tc>
      </w:tr>
      <w:tr w14:paraId="1635C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96215B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27A2ED7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6CD96FB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电梯维保应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符合《电梯维护保养规则》</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TSG T5002</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的有关要求</w:t>
            </w:r>
            <w:r>
              <w:rPr>
                <w:rFonts w:hint="eastAsia" w:eastAsia="宋体" w:cs="Calibri"/>
                <w:b w:val="0"/>
                <w:bCs w:val="0"/>
                <w:color w:val="auto"/>
                <w:kern w:val="0"/>
                <w:szCs w:val="21"/>
                <w:highlight w:val="none"/>
                <w:lang w:val="en-US" w:eastAsia="zh-CN"/>
              </w:rPr>
              <w:t>。</w:t>
            </w:r>
          </w:p>
        </w:tc>
      </w:tr>
      <w:tr w14:paraId="74C7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0F7683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72090D3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1CD7510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电梯使用应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符合《特种设备使用管理规则》</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TSG 08</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的有关要求</w:t>
            </w:r>
            <w:r>
              <w:rPr>
                <w:rFonts w:hint="eastAsia" w:eastAsia="宋体" w:cs="Calibri"/>
                <w:b w:val="0"/>
                <w:bCs w:val="0"/>
                <w:color w:val="auto"/>
                <w:kern w:val="0"/>
                <w:szCs w:val="21"/>
                <w:highlight w:val="none"/>
                <w:lang w:val="en-US" w:eastAsia="zh-CN"/>
              </w:rPr>
              <w:t>。</w:t>
            </w:r>
          </w:p>
        </w:tc>
      </w:tr>
      <w:tr w14:paraId="54519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7D20DD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482E72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6059D77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有电梯突发事件或事故的应急措施与救援预案，每年至少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演练1次。电梯出现故障，物业服务人员10</w:t>
            </w:r>
            <w:r>
              <w:rPr>
                <w:rFonts w:hint="eastAsia" w:cs="Calibri"/>
                <w:b w:val="0"/>
                <w:bCs w:val="0"/>
                <w:color w:val="auto"/>
                <w:kern w:val="0"/>
                <w:szCs w:val="21"/>
                <w:highlight w:val="none"/>
                <w:lang w:val="en-US" w:eastAsia="zh-CN"/>
              </w:rPr>
              <w:t>分钟</w:t>
            </w:r>
            <w:r>
              <w:rPr>
                <w:rFonts w:hint="eastAsia" w:ascii="Calibri" w:hAnsi="Calibri" w:eastAsia="宋体" w:cs="Calibri"/>
                <w:b w:val="0"/>
                <w:bCs w:val="0"/>
                <w:color w:val="auto"/>
                <w:kern w:val="0"/>
                <w:szCs w:val="21"/>
                <w:highlight w:val="none"/>
                <w:lang w:val="en-US" w:eastAsia="zh-CN"/>
              </w:rPr>
              <w:t>内到场应急处理，维保专业人员30</w:t>
            </w:r>
            <w:r>
              <w:rPr>
                <w:rFonts w:hint="eastAsia" w:cs="Calibri"/>
                <w:b w:val="0"/>
                <w:bCs w:val="0"/>
                <w:color w:val="auto"/>
                <w:kern w:val="0"/>
                <w:szCs w:val="21"/>
                <w:highlight w:val="none"/>
                <w:lang w:val="en-US" w:eastAsia="zh-CN"/>
              </w:rPr>
              <w:t>分钟</w:t>
            </w:r>
            <w:r>
              <w:rPr>
                <w:rFonts w:hint="eastAsia" w:ascii="Calibri" w:hAnsi="Calibri" w:eastAsia="宋体" w:cs="Calibri"/>
                <w:b w:val="0"/>
                <w:bCs w:val="0"/>
                <w:color w:val="auto"/>
                <w:kern w:val="0"/>
                <w:szCs w:val="21"/>
                <w:highlight w:val="none"/>
                <w:lang w:val="en-US" w:eastAsia="zh-CN"/>
              </w:rPr>
              <w:t>内到场应急处理</w:t>
            </w:r>
            <w:r>
              <w:rPr>
                <w:rFonts w:hint="eastAsia" w:eastAsia="宋体" w:cs="Calibri"/>
                <w:b w:val="0"/>
                <w:bCs w:val="0"/>
                <w:color w:val="auto"/>
                <w:kern w:val="0"/>
                <w:szCs w:val="21"/>
                <w:highlight w:val="none"/>
                <w:lang w:val="en-US" w:eastAsia="zh-CN"/>
              </w:rPr>
              <w:t>。</w:t>
            </w:r>
          </w:p>
        </w:tc>
      </w:tr>
      <w:tr w14:paraId="04BF9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0A30E9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2A92995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1FA9569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到场进行救助和排除故障。电梯紧急电话保持畅通</w:t>
            </w:r>
            <w:r>
              <w:rPr>
                <w:rFonts w:hint="eastAsia" w:eastAsia="宋体" w:cs="Calibri"/>
                <w:b w:val="0"/>
                <w:bCs w:val="0"/>
                <w:color w:val="auto"/>
                <w:kern w:val="0"/>
                <w:szCs w:val="21"/>
                <w:highlight w:val="none"/>
                <w:lang w:val="en-US" w:eastAsia="zh-CN"/>
              </w:rPr>
              <w:t>。</w:t>
            </w:r>
          </w:p>
        </w:tc>
      </w:tr>
      <w:tr w14:paraId="7EF5A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2F0ECC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2F1C2C4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10B4F22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（8）</w:t>
            </w:r>
            <w:r>
              <w:rPr>
                <w:rFonts w:hint="eastAsia" w:ascii="Calibri" w:hAnsi="Calibri" w:eastAsia="宋体" w:cs="Calibri"/>
                <w:b w:val="0"/>
                <w:bCs w:val="0"/>
                <w:color w:val="auto"/>
                <w:kern w:val="0"/>
                <w:szCs w:val="21"/>
                <w:highlight w:val="none"/>
                <w:lang w:val="en-US" w:eastAsia="zh-CN"/>
              </w:rPr>
              <w:t>电梯维修、保养时在现场设置提示标识和防护围栏</w:t>
            </w:r>
            <w:r>
              <w:rPr>
                <w:rFonts w:hint="eastAsia" w:eastAsia="宋体" w:cs="Calibri"/>
                <w:b w:val="0"/>
                <w:bCs w:val="0"/>
                <w:color w:val="auto"/>
                <w:kern w:val="0"/>
                <w:szCs w:val="21"/>
                <w:highlight w:val="none"/>
                <w:lang w:val="en-US" w:eastAsia="zh-CN"/>
              </w:rPr>
              <w:t>。</w:t>
            </w:r>
          </w:p>
        </w:tc>
      </w:tr>
      <w:tr w14:paraId="59605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1BFDD9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2419329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18AF443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（9）</w:t>
            </w:r>
            <w:r>
              <w:rPr>
                <w:rFonts w:hint="eastAsia" w:ascii="Calibri" w:hAnsi="Calibri" w:eastAsia="宋体" w:cs="Calibri"/>
                <w:b w:val="0"/>
                <w:bCs w:val="0"/>
                <w:color w:val="auto"/>
                <w:kern w:val="0"/>
                <w:szCs w:val="21"/>
                <w:highlight w:val="none"/>
                <w:lang w:val="en-US" w:eastAsia="zh-CN"/>
              </w:rPr>
              <w:t>根据</w:t>
            </w:r>
            <w:r>
              <w:rPr>
                <w:rFonts w:hint="eastAsia" w:eastAsia="宋体" w:cs="Calibri"/>
                <w:b w:val="0"/>
                <w:bCs w:val="0"/>
                <w:color w:val="auto"/>
                <w:kern w:val="0"/>
                <w:szCs w:val="21"/>
                <w:highlight w:val="none"/>
                <w:lang w:val="en-US" w:eastAsia="zh-CN"/>
              </w:rPr>
              <w:t>采购人</w:t>
            </w:r>
            <w:r>
              <w:rPr>
                <w:rFonts w:hint="eastAsia" w:ascii="Calibri" w:hAnsi="Calibri" w:eastAsia="宋体" w:cs="Calibri"/>
                <w:b w:val="0"/>
                <w:bCs w:val="0"/>
                <w:color w:val="auto"/>
                <w:kern w:val="0"/>
                <w:szCs w:val="21"/>
                <w:highlight w:val="none"/>
                <w:lang w:val="en-US" w:eastAsia="zh-CN"/>
              </w:rPr>
              <w:t>需求，合理设置电梯开启的数量、时间</w:t>
            </w:r>
            <w:r>
              <w:rPr>
                <w:rFonts w:hint="eastAsia" w:eastAsia="宋体" w:cs="Calibri"/>
                <w:b w:val="0"/>
                <w:bCs w:val="0"/>
                <w:color w:val="auto"/>
                <w:kern w:val="0"/>
                <w:szCs w:val="21"/>
                <w:highlight w:val="none"/>
                <w:lang w:val="en-US" w:eastAsia="zh-CN"/>
              </w:rPr>
              <w:t>。</w:t>
            </w:r>
          </w:p>
        </w:tc>
      </w:tr>
      <w:tr w14:paraId="5A829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34A53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7BB6EE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5EF8151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（10）......</w:t>
            </w:r>
          </w:p>
        </w:tc>
      </w:tr>
      <w:tr w14:paraId="4A074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370FB2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5</w:t>
            </w:r>
          </w:p>
        </w:tc>
        <w:tc>
          <w:tcPr>
            <w:tcW w:w="3348" w:type="dxa"/>
            <w:vMerge w:val="restart"/>
            <w:noWrap w:val="0"/>
            <w:vAlign w:val="center"/>
          </w:tcPr>
          <w:p w14:paraId="6B39BBE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eastAsia="宋体"/>
                <w:highlight w:val="none"/>
                <w:lang w:val="en-US" w:eastAsia="zh-CN"/>
              </w:rPr>
              <w:t>空调</w:t>
            </w:r>
            <w:r>
              <w:rPr>
                <w:rFonts w:hint="default"/>
                <w:highlight w:val="none"/>
              </w:rPr>
              <w:t>系统</w:t>
            </w:r>
          </w:p>
        </w:tc>
        <w:tc>
          <w:tcPr>
            <w:tcW w:w="10020" w:type="dxa"/>
            <w:noWrap w:val="0"/>
            <w:vAlign w:val="center"/>
          </w:tcPr>
          <w:p w14:paraId="588DE62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空调通风系统运行管理符合</w:t>
            </w:r>
            <w:r>
              <w:rPr>
                <w:rFonts w:hint="eastAsia" w:cs="Calibri"/>
                <w:b w:val="0"/>
                <w:bCs w:val="0"/>
                <w:color w:val="auto"/>
                <w:kern w:val="0"/>
                <w:szCs w:val="21"/>
                <w:highlight w:val="none"/>
                <w:lang w:val="en-US" w:eastAsia="zh-CN"/>
              </w:rPr>
              <w:t>《空调通风系统运行管理标准》（</w:t>
            </w:r>
            <w:r>
              <w:rPr>
                <w:rFonts w:hint="eastAsia" w:ascii="Calibri" w:hAnsi="Calibri" w:eastAsia="宋体" w:cs="Calibri"/>
                <w:b w:val="0"/>
                <w:bCs w:val="0"/>
                <w:color w:val="auto"/>
                <w:kern w:val="0"/>
                <w:szCs w:val="21"/>
                <w:highlight w:val="none"/>
                <w:lang w:val="en-US" w:eastAsia="zh-CN"/>
              </w:rPr>
              <w:t>GB50365</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634EE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03BC44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11DF05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7C52CD3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办公楼内温湿度、空气质量等符合</w:t>
            </w:r>
            <w:r>
              <w:rPr>
                <w:rFonts w:hint="eastAsia" w:cs="Calibri"/>
                <w:b w:val="0"/>
                <w:bCs w:val="0"/>
                <w:color w:val="auto"/>
                <w:kern w:val="0"/>
                <w:szCs w:val="21"/>
                <w:highlight w:val="none"/>
                <w:lang w:val="en-US" w:eastAsia="zh-CN"/>
              </w:rPr>
              <w:t>《室内空气质量标准》（</w:t>
            </w:r>
            <w:r>
              <w:rPr>
                <w:rFonts w:hint="eastAsia" w:ascii="Calibri" w:hAnsi="Calibri" w:eastAsia="宋体" w:cs="Calibri"/>
                <w:b w:val="0"/>
                <w:bCs w:val="0"/>
                <w:color w:val="auto"/>
                <w:kern w:val="0"/>
                <w:szCs w:val="21"/>
                <w:highlight w:val="none"/>
                <w:lang w:val="en-US" w:eastAsia="zh-CN"/>
              </w:rPr>
              <w:t>GB/T18883</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167B1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91D884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426B9F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332B288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定期维保并做好记录，保证空调设施设备处于良好状态</w:t>
            </w:r>
            <w:r>
              <w:rPr>
                <w:rFonts w:hint="eastAsia" w:eastAsia="宋体" w:cs="Calibri"/>
                <w:b w:val="0"/>
                <w:bCs w:val="0"/>
                <w:color w:val="auto"/>
                <w:kern w:val="0"/>
                <w:szCs w:val="21"/>
                <w:highlight w:val="none"/>
                <w:lang w:val="en-US" w:eastAsia="zh-CN"/>
              </w:rPr>
              <w:t>。</w:t>
            </w:r>
          </w:p>
        </w:tc>
      </w:tr>
      <w:tr w14:paraId="4A46A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97440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604859D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3DDDA92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空调运行前对冷水机组、循环水泵、冷却塔、风机等设施设备进行系统检查，运行期间每日至少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1次运行情况巡查</w:t>
            </w:r>
            <w:r>
              <w:rPr>
                <w:rFonts w:hint="eastAsia" w:eastAsia="宋体" w:cs="Calibri"/>
                <w:b w:val="0"/>
                <w:bCs w:val="0"/>
                <w:color w:val="auto"/>
                <w:kern w:val="0"/>
                <w:szCs w:val="21"/>
                <w:highlight w:val="none"/>
                <w:lang w:val="en-US" w:eastAsia="zh-CN"/>
              </w:rPr>
              <w:t>。</w:t>
            </w:r>
          </w:p>
        </w:tc>
      </w:tr>
      <w:tr w14:paraId="56055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078179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6EE346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6F8327B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每半年至少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1次管道、阀门检查并除锈</w:t>
            </w:r>
            <w:r>
              <w:rPr>
                <w:rFonts w:hint="eastAsia" w:eastAsia="宋体" w:cs="Calibri"/>
                <w:b w:val="0"/>
                <w:bCs w:val="0"/>
                <w:color w:val="auto"/>
                <w:kern w:val="0"/>
                <w:szCs w:val="21"/>
                <w:highlight w:val="none"/>
                <w:lang w:val="en-US" w:eastAsia="zh-CN"/>
              </w:rPr>
              <w:t>。</w:t>
            </w:r>
          </w:p>
        </w:tc>
      </w:tr>
      <w:tr w14:paraId="7B5CE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3C8892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06DA92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21A6A71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1次系统整体性维修养护，检验1次压力容器、仪表及冷却塔噪声</w:t>
            </w:r>
            <w:r>
              <w:rPr>
                <w:rFonts w:hint="eastAsia" w:eastAsia="宋体" w:cs="Calibri"/>
                <w:b w:val="0"/>
                <w:bCs w:val="0"/>
                <w:color w:val="auto"/>
                <w:kern w:val="0"/>
                <w:szCs w:val="21"/>
                <w:highlight w:val="none"/>
                <w:lang w:val="en-US" w:eastAsia="zh-CN"/>
              </w:rPr>
              <w:t>。</w:t>
            </w:r>
          </w:p>
        </w:tc>
      </w:tr>
      <w:tr w14:paraId="0AF4A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ABA056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1682F83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6CA649A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1次新风机、空气处理机滤网等清洗消毒</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每2年至少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1次风管清洗消毒</w:t>
            </w:r>
            <w:r>
              <w:rPr>
                <w:rFonts w:hint="eastAsia" w:eastAsia="宋体" w:cs="Calibri"/>
                <w:b w:val="0"/>
                <w:bCs w:val="0"/>
                <w:color w:val="auto"/>
                <w:kern w:val="0"/>
                <w:szCs w:val="21"/>
                <w:highlight w:val="none"/>
                <w:lang w:val="en-US" w:eastAsia="zh-CN"/>
              </w:rPr>
              <w:t>。</w:t>
            </w:r>
          </w:p>
        </w:tc>
      </w:tr>
      <w:tr w14:paraId="7CF75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D565E7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09D5901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12C8D84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（8）</w:t>
            </w:r>
            <w:r>
              <w:rPr>
                <w:rFonts w:hint="eastAsia" w:ascii="Calibri" w:hAnsi="Calibri" w:eastAsia="宋体" w:cs="Calibri"/>
                <w:b w:val="0"/>
                <w:bCs w:val="0"/>
                <w:color w:val="auto"/>
                <w:kern w:val="0"/>
                <w:szCs w:val="21"/>
                <w:highlight w:val="none"/>
                <w:lang w:val="en-US" w:eastAsia="zh-CN"/>
              </w:rPr>
              <w:t>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1次分体式空调主机</w:t>
            </w:r>
            <w:r>
              <w:rPr>
                <w:rFonts w:hint="eastAsia" w:cs="Calibri"/>
                <w:b w:val="0"/>
                <w:bCs w:val="0"/>
                <w:color w:val="auto"/>
                <w:kern w:val="0"/>
                <w:szCs w:val="21"/>
                <w:highlight w:val="none"/>
                <w:lang w:val="en-US" w:eastAsia="zh-CN"/>
              </w:rPr>
              <w:t>（含空调过滤网）</w:t>
            </w:r>
            <w:r>
              <w:rPr>
                <w:rFonts w:hint="eastAsia" w:ascii="Calibri" w:hAnsi="Calibri" w:eastAsia="宋体" w:cs="Calibri"/>
                <w:b w:val="0"/>
                <w:bCs w:val="0"/>
                <w:color w:val="auto"/>
                <w:kern w:val="0"/>
                <w:szCs w:val="21"/>
                <w:highlight w:val="none"/>
                <w:lang w:val="en-US" w:eastAsia="zh-CN"/>
              </w:rPr>
              <w:t>和室外机清洁。每月至少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1次挂机和室外支架稳固</w:t>
            </w:r>
            <w:r>
              <w:rPr>
                <w:rFonts w:hint="eastAsia" w:eastAsia="宋体" w:cs="Calibri"/>
                <w:b w:val="0"/>
                <w:bCs w:val="0"/>
                <w:color w:val="auto"/>
                <w:kern w:val="0"/>
                <w:szCs w:val="21"/>
                <w:highlight w:val="none"/>
                <w:lang w:val="en-US" w:eastAsia="zh-CN"/>
              </w:rPr>
              <w:t>性</w:t>
            </w:r>
            <w:r>
              <w:rPr>
                <w:rFonts w:hint="eastAsia" w:ascii="Calibri" w:hAnsi="Calibri" w:eastAsia="宋体" w:cs="Calibri"/>
                <w:b w:val="0"/>
                <w:bCs w:val="0"/>
                <w:color w:val="auto"/>
                <w:kern w:val="0"/>
                <w:szCs w:val="21"/>
                <w:highlight w:val="none"/>
                <w:lang w:val="en-US" w:eastAsia="zh-CN"/>
              </w:rPr>
              <w:t>巡查</w:t>
            </w:r>
            <w:r>
              <w:rPr>
                <w:rFonts w:hint="eastAsia" w:eastAsia="宋体" w:cs="Calibri"/>
                <w:b w:val="0"/>
                <w:bCs w:val="0"/>
                <w:color w:val="auto"/>
                <w:kern w:val="0"/>
                <w:szCs w:val="21"/>
                <w:highlight w:val="none"/>
                <w:lang w:val="en-US" w:eastAsia="zh-CN"/>
              </w:rPr>
              <w:t>。</w:t>
            </w:r>
          </w:p>
        </w:tc>
      </w:tr>
      <w:tr w14:paraId="13C51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0CD88F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4967572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1902444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（9）</w:t>
            </w:r>
            <w:r>
              <w:rPr>
                <w:rFonts w:hint="eastAsia" w:ascii="Calibri" w:hAnsi="Calibri" w:eastAsia="宋体" w:cs="Calibri"/>
                <w:b w:val="0"/>
                <w:bCs w:val="0"/>
                <w:color w:val="auto"/>
                <w:kern w:val="0"/>
                <w:szCs w:val="21"/>
                <w:highlight w:val="none"/>
                <w:lang w:val="en-US" w:eastAsia="zh-CN"/>
              </w:rPr>
              <w:t>制冷、供暖系统温度设定及启用时间符合节能要求</w:t>
            </w:r>
            <w:r>
              <w:rPr>
                <w:rFonts w:hint="eastAsia" w:eastAsia="宋体" w:cs="Calibri"/>
                <w:b w:val="0"/>
                <w:bCs w:val="0"/>
                <w:color w:val="auto"/>
                <w:kern w:val="0"/>
                <w:szCs w:val="21"/>
                <w:highlight w:val="none"/>
                <w:lang w:val="en-US" w:eastAsia="zh-CN"/>
              </w:rPr>
              <w:t>。</w:t>
            </w:r>
          </w:p>
        </w:tc>
      </w:tr>
      <w:tr w14:paraId="0A86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273AFA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5292126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715644F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（10）</w:t>
            </w:r>
            <w:r>
              <w:rPr>
                <w:rFonts w:hint="default" w:ascii="Calibri" w:hAnsi="Calibri" w:eastAsia="宋体" w:cs="Calibri"/>
                <w:color w:val="auto"/>
                <w:szCs w:val="21"/>
                <w:highlight w:val="none"/>
                <w:u w:val="none"/>
                <w:lang w:val="en-US" w:eastAsia="zh-CN"/>
              </w:rPr>
              <w:t>发现故障或损坏应</w:t>
            </w:r>
            <w:r>
              <w:rPr>
                <w:rFonts w:hint="eastAsia" w:cs="Calibri"/>
                <w:color w:val="auto"/>
                <w:szCs w:val="21"/>
                <w:highlight w:val="none"/>
                <w:u w:val="none"/>
                <w:lang w:val="en-US" w:eastAsia="zh-CN"/>
              </w:rPr>
              <w:t>当</w:t>
            </w:r>
            <w:r>
              <w:rPr>
                <w:rFonts w:hint="default" w:ascii="Calibri" w:hAnsi="Calibri" w:eastAsia="宋体" w:cs="Calibri"/>
                <w:color w:val="auto"/>
                <w:szCs w:val="21"/>
                <w:highlight w:val="none"/>
                <w:u w:val="none"/>
                <w:lang w:val="en-US" w:eastAsia="zh-CN"/>
              </w:rPr>
              <w:t>在30分钟内到场，紧急维修</w:t>
            </w:r>
            <w:r>
              <w:rPr>
                <w:rFonts w:hint="eastAsia" w:cs="Calibri"/>
                <w:color w:val="auto"/>
                <w:szCs w:val="21"/>
                <w:highlight w:val="none"/>
                <w:u w:val="none"/>
                <w:lang w:val="en-US" w:eastAsia="zh-CN"/>
              </w:rPr>
              <w:t>应当在</w:t>
            </w:r>
            <w:r>
              <w:rPr>
                <w:rFonts w:hint="default" w:ascii="Calibri" w:hAnsi="Calibri" w:eastAsia="宋体" w:cs="Calibri"/>
                <w:color w:val="auto"/>
                <w:szCs w:val="21"/>
                <w:highlight w:val="none"/>
                <w:u w:val="none"/>
                <w:lang w:val="en-US" w:eastAsia="zh-CN"/>
              </w:rPr>
              <w:t>15分钟内到达现场</w:t>
            </w:r>
            <w:r>
              <w:rPr>
                <w:rFonts w:hint="eastAsia" w:ascii="Calibri" w:hAnsi="Calibri" w:eastAsia="宋体" w:cs="Calibri"/>
                <w:color w:val="auto"/>
                <w:szCs w:val="21"/>
                <w:highlight w:val="none"/>
                <w:u w:val="none"/>
                <w:lang w:val="en-US" w:eastAsia="zh-CN"/>
              </w:rPr>
              <w:t>，</w:t>
            </w:r>
            <w:r>
              <w:rPr>
                <w:rFonts w:hint="eastAsia" w:cs="Calibri"/>
                <w:color w:val="auto"/>
                <w:szCs w:val="21"/>
                <w:highlight w:val="none"/>
                <w:u w:val="none"/>
                <w:lang w:val="en-US" w:eastAsia="zh-CN"/>
              </w:rPr>
              <w:t>在</w:t>
            </w:r>
            <w:r>
              <w:rPr>
                <w:rFonts w:hint="default" w:ascii="Calibri" w:hAnsi="Calibri" w:eastAsia="宋体" w:cs="Calibri"/>
                <w:color w:val="auto"/>
                <w:szCs w:val="21"/>
                <w:highlight w:val="none"/>
                <w:u w:val="none"/>
                <w:lang w:val="en-US" w:eastAsia="zh-CN"/>
              </w:rPr>
              <w:t>12小时内维修完毕</w:t>
            </w:r>
            <w:r>
              <w:rPr>
                <w:rFonts w:hint="eastAsia" w:cs="Calibri"/>
                <w:color w:val="auto"/>
                <w:szCs w:val="21"/>
                <w:highlight w:val="none"/>
                <w:u w:val="none"/>
                <w:lang w:val="en-US" w:eastAsia="zh-CN"/>
              </w:rPr>
              <w:t>。</w:t>
            </w:r>
          </w:p>
        </w:tc>
      </w:tr>
      <w:tr w14:paraId="484B8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73BB56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6</w:t>
            </w:r>
          </w:p>
        </w:tc>
        <w:tc>
          <w:tcPr>
            <w:tcW w:w="3348" w:type="dxa"/>
            <w:vMerge w:val="restart"/>
            <w:noWrap w:val="0"/>
            <w:vAlign w:val="center"/>
          </w:tcPr>
          <w:p w14:paraId="5CCA71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eastAsia="宋体"/>
                <w:highlight w:val="none"/>
                <w:lang w:val="en-US" w:eastAsia="zh-CN"/>
              </w:rPr>
              <w:t>消防</w:t>
            </w:r>
            <w:r>
              <w:rPr>
                <w:rFonts w:hint="default"/>
                <w:highlight w:val="none"/>
              </w:rPr>
              <w:t>系统</w:t>
            </w:r>
          </w:p>
        </w:tc>
        <w:tc>
          <w:tcPr>
            <w:tcW w:w="10020" w:type="dxa"/>
            <w:noWrap w:val="0"/>
            <w:vAlign w:val="center"/>
          </w:tcPr>
          <w:p w14:paraId="1EA05F4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消防设施的维护管理符合</w:t>
            </w:r>
            <w:r>
              <w:rPr>
                <w:rFonts w:hint="eastAsia" w:cs="Calibri"/>
                <w:b w:val="0"/>
                <w:bCs w:val="0"/>
                <w:color w:val="auto"/>
                <w:kern w:val="0"/>
                <w:szCs w:val="21"/>
                <w:highlight w:val="none"/>
                <w:lang w:val="en-US" w:eastAsia="zh-CN"/>
              </w:rPr>
              <w:t>《建筑消防设施的维护管理》（</w:t>
            </w:r>
            <w:r>
              <w:rPr>
                <w:rFonts w:hint="eastAsia" w:ascii="Calibri" w:hAnsi="Calibri" w:eastAsia="宋体" w:cs="Calibri"/>
                <w:b w:val="0"/>
                <w:bCs w:val="0"/>
                <w:color w:val="auto"/>
                <w:kern w:val="0"/>
                <w:szCs w:val="21"/>
                <w:highlight w:val="none"/>
                <w:lang w:val="en-US" w:eastAsia="zh-CN"/>
              </w:rPr>
              <w:t>GB25201</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745EF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6D15C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3834220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730FC28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消防设备检测符合</w:t>
            </w:r>
            <w:r>
              <w:rPr>
                <w:rFonts w:hint="eastAsia" w:cs="Calibri"/>
                <w:b w:val="0"/>
                <w:bCs w:val="0"/>
                <w:color w:val="auto"/>
                <w:kern w:val="0"/>
                <w:szCs w:val="21"/>
                <w:highlight w:val="none"/>
                <w:lang w:val="en-US" w:eastAsia="zh-CN"/>
              </w:rPr>
              <w:t>《建筑消防设施检测技术规程》（</w:t>
            </w:r>
            <w:r>
              <w:rPr>
                <w:rFonts w:hint="eastAsia" w:ascii="Calibri" w:hAnsi="Calibri" w:eastAsia="宋体" w:cs="Calibri"/>
                <w:b w:val="0"/>
                <w:bCs w:val="0"/>
                <w:color w:val="auto"/>
                <w:kern w:val="0"/>
                <w:szCs w:val="21"/>
                <w:highlight w:val="none"/>
                <w:lang w:val="en-US" w:eastAsia="zh-CN"/>
              </w:rPr>
              <w:t>GA503</w:t>
            </w:r>
            <w:r>
              <w:rPr>
                <w:rFonts w:hint="eastAsia" w:cs="Calibri"/>
                <w:b w:val="0"/>
                <w:bCs w:val="0"/>
                <w:color w:val="auto"/>
                <w:kern w:val="0"/>
                <w:szCs w:val="21"/>
                <w:highlight w:val="none"/>
                <w:lang w:val="en-US" w:eastAsia="zh-CN"/>
              </w:rPr>
              <w:t>或XF503）</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5064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2A5DC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5D771E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32428D1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消防设施平面图、火警疏散示意图、防火分区图等按幢设置在楼层醒目位置</w:t>
            </w:r>
            <w:r>
              <w:rPr>
                <w:rFonts w:hint="eastAsia" w:eastAsia="宋体" w:cs="Calibri"/>
                <w:b w:val="0"/>
                <w:bCs w:val="0"/>
                <w:color w:val="auto"/>
                <w:kern w:val="0"/>
                <w:szCs w:val="21"/>
                <w:highlight w:val="none"/>
                <w:lang w:val="en-US" w:eastAsia="zh-CN"/>
              </w:rPr>
              <w:t>。</w:t>
            </w:r>
          </w:p>
        </w:tc>
      </w:tr>
      <w:tr w14:paraId="6FD52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72604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5D66A9B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005A9E3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消防系统各设施设备使用说明清晰，宜图文结合</w:t>
            </w:r>
            <w:r>
              <w:rPr>
                <w:rFonts w:hint="eastAsia" w:eastAsia="宋体" w:cs="Calibri"/>
                <w:b w:val="0"/>
                <w:bCs w:val="0"/>
                <w:color w:val="auto"/>
                <w:kern w:val="0"/>
                <w:szCs w:val="21"/>
                <w:highlight w:val="none"/>
                <w:lang w:val="en-US" w:eastAsia="zh-CN"/>
              </w:rPr>
              <w:t>。</w:t>
            </w:r>
          </w:p>
        </w:tc>
      </w:tr>
      <w:tr w14:paraId="7BEC1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4C7B9F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36BDB1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05E10EB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自动喷水灭火系统启动正常</w:t>
            </w:r>
            <w:r>
              <w:rPr>
                <w:rFonts w:hint="eastAsia" w:eastAsia="宋体" w:cs="Calibri"/>
                <w:b w:val="0"/>
                <w:bCs w:val="0"/>
                <w:color w:val="auto"/>
                <w:kern w:val="0"/>
                <w:szCs w:val="21"/>
                <w:highlight w:val="none"/>
                <w:lang w:val="en-US" w:eastAsia="zh-CN"/>
              </w:rPr>
              <w:t>。</w:t>
            </w:r>
          </w:p>
        </w:tc>
      </w:tr>
      <w:tr w14:paraId="1CD25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A28F8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0F1ABBF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239C601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消火栓箱、防火门、灭火器、消防水泵、红外线报警器、应急照明、安全疏散等系统运行正常</w:t>
            </w:r>
            <w:r>
              <w:rPr>
                <w:rFonts w:hint="eastAsia" w:eastAsia="宋体" w:cs="Calibri"/>
                <w:b w:val="0"/>
                <w:bCs w:val="0"/>
                <w:color w:val="auto"/>
                <w:kern w:val="0"/>
                <w:szCs w:val="21"/>
                <w:highlight w:val="none"/>
                <w:lang w:val="en-US" w:eastAsia="zh-CN"/>
              </w:rPr>
              <w:t>。</w:t>
            </w:r>
          </w:p>
        </w:tc>
      </w:tr>
      <w:tr w14:paraId="35B47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909D2F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23366BB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1CCF15C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消防监控系统运行良好，自动和手动报警设施启动正常</w:t>
            </w:r>
            <w:r>
              <w:rPr>
                <w:rFonts w:hint="eastAsia" w:eastAsia="宋体" w:cs="Calibri"/>
                <w:b w:val="0"/>
                <w:bCs w:val="0"/>
                <w:color w:val="auto"/>
                <w:kern w:val="0"/>
                <w:szCs w:val="21"/>
                <w:highlight w:val="none"/>
                <w:lang w:val="en-US" w:eastAsia="zh-CN"/>
              </w:rPr>
              <w:t>。</w:t>
            </w:r>
          </w:p>
        </w:tc>
      </w:tr>
      <w:tr w14:paraId="094A9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AC5760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1E83475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550CD5D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（8）</w:t>
            </w:r>
            <w:r>
              <w:rPr>
                <w:rFonts w:hint="eastAsia" w:ascii="Calibri" w:hAnsi="Calibri" w:eastAsia="宋体" w:cs="Calibri"/>
                <w:b w:val="0"/>
                <w:bCs w:val="0"/>
                <w:color w:val="auto"/>
                <w:kern w:val="0"/>
                <w:szCs w:val="21"/>
                <w:highlight w:val="none"/>
                <w:lang w:val="en-US" w:eastAsia="zh-CN"/>
              </w:rPr>
              <w:t>正压送风、防排烟系统运行正常</w:t>
            </w:r>
            <w:r>
              <w:rPr>
                <w:rFonts w:hint="eastAsia" w:eastAsia="宋体" w:cs="Calibri"/>
                <w:b w:val="0"/>
                <w:bCs w:val="0"/>
                <w:color w:val="auto"/>
                <w:kern w:val="0"/>
                <w:szCs w:val="21"/>
                <w:highlight w:val="none"/>
                <w:lang w:val="en-US" w:eastAsia="zh-CN"/>
              </w:rPr>
              <w:t>。</w:t>
            </w:r>
          </w:p>
        </w:tc>
      </w:tr>
      <w:tr w14:paraId="7B171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306730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7</w:t>
            </w:r>
          </w:p>
        </w:tc>
        <w:tc>
          <w:tcPr>
            <w:tcW w:w="3348" w:type="dxa"/>
            <w:vMerge w:val="restart"/>
            <w:noWrap w:val="0"/>
            <w:vAlign w:val="center"/>
          </w:tcPr>
          <w:p w14:paraId="08276CC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供</w:t>
            </w:r>
            <w:r>
              <w:rPr>
                <w:rFonts w:hint="default" w:eastAsia="宋体"/>
                <w:highlight w:val="none"/>
                <w:lang w:val="en-US" w:eastAsia="zh-CN"/>
              </w:rPr>
              <w:t>配电</w:t>
            </w:r>
            <w:r>
              <w:rPr>
                <w:rFonts w:hint="default"/>
                <w:highlight w:val="none"/>
              </w:rPr>
              <w:t>系统</w:t>
            </w:r>
          </w:p>
        </w:tc>
        <w:tc>
          <w:tcPr>
            <w:tcW w:w="10020" w:type="dxa"/>
            <w:noWrap w:val="0"/>
            <w:vAlign w:val="center"/>
          </w:tcPr>
          <w:p w14:paraId="012416D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建立</w:t>
            </w:r>
            <w:r>
              <w:rPr>
                <w:rFonts w:hint="eastAsia"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运行值班监控制度</w:t>
            </w:r>
            <w:r>
              <w:rPr>
                <w:rFonts w:hint="eastAsia" w:eastAsia="宋体" w:cs="Calibri"/>
                <w:b w:val="0"/>
                <w:bCs w:val="0"/>
                <w:color w:val="auto"/>
                <w:kern w:val="0"/>
                <w:szCs w:val="21"/>
                <w:highlight w:val="none"/>
                <w:lang w:val="en-US" w:eastAsia="zh-CN"/>
              </w:rPr>
              <w:t>。</w:t>
            </w:r>
          </w:p>
        </w:tc>
      </w:tr>
      <w:tr w14:paraId="35C34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D8EE9C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48" w:type="dxa"/>
            <w:vMerge w:val="continue"/>
            <w:noWrap w:val="0"/>
            <w:vAlign w:val="center"/>
          </w:tcPr>
          <w:p w14:paraId="544A9F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678CC6E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对供电范围内的电气设备定期巡视维护，加强高低压配电柜、配电箱、控制柜及线路等重点部位监测</w:t>
            </w:r>
            <w:r>
              <w:rPr>
                <w:rFonts w:hint="eastAsia" w:eastAsia="宋体" w:cs="Calibri"/>
                <w:b w:val="0"/>
                <w:bCs w:val="0"/>
                <w:color w:val="auto"/>
                <w:kern w:val="0"/>
                <w:szCs w:val="21"/>
                <w:highlight w:val="none"/>
                <w:lang w:val="en-US" w:eastAsia="zh-CN"/>
              </w:rPr>
              <w:t>。</w:t>
            </w:r>
          </w:p>
        </w:tc>
      </w:tr>
      <w:tr w14:paraId="4990B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3FD9A5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48" w:type="dxa"/>
            <w:vMerge w:val="continue"/>
            <w:noWrap w:val="0"/>
            <w:vAlign w:val="center"/>
          </w:tcPr>
          <w:p w14:paraId="147794B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0EA9B36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公共使用的照明、指示灯具线路、开关、接地等保持完好，确保用电安全</w:t>
            </w:r>
            <w:r>
              <w:rPr>
                <w:rFonts w:hint="eastAsia" w:eastAsia="宋体" w:cs="Calibri"/>
                <w:b w:val="0"/>
                <w:bCs w:val="0"/>
                <w:color w:val="auto"/>
                <w:kern w:val="0"/>
                <w:szCs w:val="21"/>
                <w:highlight w:val="none"/>
                <w:lang w:val="en-US" w:eastAsia="zh-CN"/>
              </w:rPr>
              <w:t>。</w:t>
            </w:r>
          </w:p>
        </w:tc>
      </w:tr>
      <w:tr w14:paraId="064F2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A2694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48" w:type="dxa"/>
            <w:vMerge w:val="continue"/>
            <w:noWrap w:val="0"/>
            <w:vAlign w:val="center"/>
          </w:tcPr>
          <w:p w14:paraId="4E18FE4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260B63C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核心部位用电建立高可控用电保障和配备应急发电设备，定期维护应急发电设备</w:t>
            </w:r>
            <w:r>
              <w:rPr>
                <w:rFonts w:hint="eastAsia" w:eastAsia="宋体" w:cs="Calibri"/>
                <w:b w:val="0"/>
                <w:bCs w:val="0"/>
                <w:color w:val="auto"/>
                <w:kern w:val="0"/>
                <w:szCs w:val="21"/>
                <w:highlight w:val="none"/>
                <w:lang w:val="en-US" w:eastAsia="zh-CN"/>
              </w:rPr>
              <w:t>。</w:t>
            </w:r>
          </w:p>
        </w:tc>
      </w:tr>
      <w:tr w14:paraId="1EDF6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11EC9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48" w:type="dxa"/>
            <w:vMerge w:val="continue"/>
            <w:noWrap w:val="0"/>
            <w:vAlign w:val="center"/>
          </w:tcPr>
          <w:p w14:paraId="4465BB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2CDD4B2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（5）发生</w:t>
            </w:r>
            <w:r>
              <w:rPr>
                <w:rFonts w:hint="eastAsia" w:ascii="Calibri" w:hAnsi="Calibri" w:eastAsia="宋体" w:cs="Calibri"/>
                <w:b w:val="0"/>
                <w:bCs w:val="0"/>
                <w:color w:val="auto"/>
                <w:kern w:val="0"/>
                <w:szCs w:val="21"/>
                <w:highlight w:val="none"/>
                <w:lang w:val="en-US" w:eastAsia="zh-CN"/>
              </w:rPr>
              <w:t>非计划性停电</w:t>
            </w:r>
            <w:r>
              <w:rPr>
                <w:rFonts w:hint="eastAsia" w:cs="Calibri"/>
                <w:b w:val="0"/>
                <w:bCs w:val="0"/>
                <w:color w:val="auto"/>
                <w:kern w:val="0"/>
                <w:szCs w:val="21"/>
                <w:highlight w:val="none"/>
                <w:lang w:val="en-US" w:eastAsia="zh-CN"/>
              </w:rPr>
              <w:t>的，</w:t>
            </w:r>
            <w:r>
              <w:rPr>
                <w:rFonts w:hint="eastAsia" w:ascii="Calibri" w:hAnsi="Calibri" w:eastAsia="宋体" w:cs="Calibri"/>
                <w:b w:val="0"/>
                <w:bCs w:val="0"/>
                <w:color w:val="auto"/>
                <w:kern w:val="0"/>
                <w:szCs w:val="21"/>
                <w:highlight w:val="none"/>
                <w:lang w:val="en-US" w:eastAsia="zh-CN"/>
              </w:rPr>
              <w:t>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在事件发生后及时通知</w:t>
            </w:r>
            <w:r>
              <w:rPr>
                <w:rFonts w:hint="eastAsia" w:eastAsia="宋体" w:cs="Calibri"/>
                <w:b w:val="0"/>
                <w:bCs w:val="0"/>
                <w:color w:val="auto"/>
                <w:kern w:val="0"/>
                <w:szCs w:val="21"/>
                <w:highlight w:val="none"/>
                <w:lang w:val="en-US" w:eastAsia="zh-CN"/>
              </w:rPr>
              <w:t>采购人</w:t>
            </w:r>
            <w:r>
              <w:rPr>
                <w:rFonts w:hint="eastAsia" w:ascii="Calibri" w:hAnsi="Calibri" w:eastAsia="宋体" w:cs="Calibri"/>
                <w:b w:val="0"/>
                <w:bCs w:val="0"/>
                <w:color w:val="auto"/>
                <w:kern w:val="0"/>
                <w:szCs w:val="21"/>
                <w:highlight w:val="none"/>
                <w:lang w:val="en-US" w:eastAsia="zh-CN"/>
              </w:rPr>
              <w:t>，快速恢复或启用应急电源，并做好应急事件上报及处理工作</w:t>
            </w:r>
            <w:r>
              <w:rPr>
                <w:rFonts w:hint="eastAsia" w:eastAsia="宋体" w:cs="Calibri"/>
                <w:b w:val="0"/>
                <w:bCs w:val="0"/>
                <w:color w:val="auto"/>
                <w:kern w:val="0"/>
                <w:szCs w:val="21"/>
                <w:highlight w:val="none"/>
                <w:lang w:val="en-US" w:eastAsia="zh-CN"/>
              </w:rPr>
              <w:t>。</w:t>
            </w:r>
          </w:p>
        </w:tc>
      </w:tr>
      <w:tr w14:paraId="7197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268B6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48" w:type="dxa"/>
            <w:vMerge w:val="continue"/>
            <w:noWrap w:val="0"/>
            <w:vAlign w:val="center"/>
          </w:tcPr>
          <w:p w14:paraId="60D430F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12013E1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复杂故障涉及供电部门维修处置的及时与供电部门联系，并向</w:t>
            </w:r>
            <w:r>
              <w:rPr>
                <w:rFonts w:hint="eastAsia" w:eastAsia="宋体" w:cs="Calibri"/>
                <w:b w:val="0"/>
                <w:bCs w:val="0"/>
                <w:color w:val="auto"/>
                <w:kern w:val="0"/>
                <w:szCs w:val="21"/>
                <w:highlight w:val="none"/>
                <w:lang w:val="en-US" w:eastAsia="zh-CN"/>
              </w:rPr>
              <w:t>采购人</w:t>
            </w:r>
            <w:r>
              <w:rPr>
                <w:rFonts w:hint="eastAsia" w:ascii="Calibri" w:hAnsi="Calibri" w:eastAsia="宋体" w:cs="Calibri"/>
                <w:b w:val="0"/>
                <w:bCs w:val="0"/>
                <w:color w:val="auto"/>
                <w:kern w:val="0"/>
                <w:szCs w:val="21"/>
                <w:highlight w:val="none"/>
                <w:lang w:val="en-US" w:eastAsia="zh-CN"/>
              </w:rPr>
              <w:t>报告</w:t>
            </w:r>
            <w:r>
              <w:rPr>
                <w:rFonts w:hint="eastAsia" w:eastAsia="宋体" w:cs="Calibri"/>
                <w:b w:val="0"/>
                <w:bCs w:val="0"/>
                <w:color w:val="auto"/>
                <w:kern w:val="0"/>
                <w:szCs w:val="21"/>
                <w:highlight w:val="none"/>
                <w:lang w:val="en-US" w:eastAsia="zh-CN"/>
              </w:rPr>
              <w:t>。</w:t>
            </w:r>
          </w:p>
        </w:tc>
      </w:tr>
      <w:tr w14:paraId="22332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697832F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8</w:t>
            </w:r>
          </w:p>
        </w:tc>
        <w:tc>
          <w:tcPr>
            <w:tcW w:w="3348" w:type="dxa"/>
            <w:vMerge w:val="restart"/>
            <w:noWrap w:val="0"/>
            <w:vAlign w:val="center"/>
          </w:tcPr>
          <w:p w14:paraId="0A8B70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弱电系统</w:t>
            </w:r>
          </w:p>
        </w:tc>
        <w:tc>
          <w:tcPr>
            <w:tcW w:w="10020" w:type="dxa"/>
            <w:noWrap w:val="0"/>
            <w:vAlign w:val="center"/>
          </w:tcPr>
          <w:p w14:paraId="790D97F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（1）安全防范系统维护保养</w:t>
            </w:r>
            <w:r>
              <w:rPr>
                <w:rFonts w:hint="eastAsia" w:ascii="Calibri" w:hAnsi="Calibri" w:eastAsia="宋体" w:cs="Calibri"/>
                <w:b w:val="0"/>
                <w:bCs w:val="0"/>
                <w:color w:val="auto"/>
                <w:kern w:val="0"/>
                <w:szCs w:val="21"/>
                <w:highlight w:val="none"/>
                <w:lang w:val="en-US" w:eastAsia="zh-CN"/>
              </w:rPr>
              <w:t>符合</w:t>
            </w:r>
            <w:r>
              <w:rPr>
                <w:rFonts w:hint="eastAsia" w:cs="Calibri"/>
                <w:b w:val="0"/>
                <w:bCs w:val="0"/>
                <w:color w:val="auto"/>
                <w:kern w:val="0"/>
                <w:szCs w:val="21"/>
                <w:highlight w:val="none"/>
                <w:lang w:val="en-US" w:eastAsia="zh-CN"/>
              </w:rPr>
              <w:t>《安全防范系统维护保养规范》（</w:t>
            </w:r>
            <w:r>
              <w:rPr>
                <w:rFonts w:hint="eastAsia" w:eastAsia="宋体"/>
                <w:color w:val="auto"/>
                <w:kern w:val="0"/>
                <w:highlight w:val="none"/>
              </w:rPr>
              <w:t>GA/T 1081</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1D633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1FD496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48" w:type="dxa"/>
            <w:vMerge w:val="continue"/>
            <w:noWrap w:val="0"/>
            <w:vAlign w:val="center"/>
          </w:tcPr>
          <w:p w14:paraId="065914B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0ABE97B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保持监控系统、门禁系统、安全防范系统等运行正常，有故障及时排除</w:t>
            </w:r>
            <w:r>
              <w:rPr>
                <w:rFonts w:hint="eastAsia" w:eastAsia="宋体" w:cs="Calibri"/>
                <w:b w:val="0"/>
                <w:bCs w:val="0"/>
                <w:color w:val="auto"/>
                <w:kern w:val="0"/>
                <w:szCs w:val="21"/>
                <w:highlight w:val="none"/>
                <w:lang w:val="en-US" w:eastAsia="zh-CN"/>
              </w:rPr>
              <w:t>。</w:t>
            </w:r>
          </w:p>
        </w:tc>
      </w:tr>
      <w:tr w14:paraId="3D8A3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3AA4239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9</w:t>
            </w:r>
          </w:p>
        </w:tc>
        <w:tc>
          <w:tcPr>
            <w:tcW w:w="3348" w:type="dxa"/>
            <w:vMerge w:val="restart"/>
            <w:noWrap w:val="0"/>
            <w:vAlign w:val="center"/>
          </w:tcPr>
          <w:p w14:paraId="361FADA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eastAsia="宋体"/>
                <w:highlight w:val="none"/>
                <w:lang w:val="en-US" w:eastAsia="zh-CN"/>
              </w:rPr>
              <w:t>照明</w:t>
            </w:r>
            <w:r>
              <w:rPr>
                <w:rFonts w:hint="default"/>
                <w:highlight w:val="none"/>
              </w:rPr>
              <w:t>系统</w:t>
            </w:r>
          </w:p>
        </w:tc>
        <w:tc>
          <w:tcPr>
            <w:tcW w:w="10020" w:type="dxa"/>
            <w:noWrap w:val="0"/>
            <w:vAlign w:val="center"/>
          </w:tcPr>
          <w:p w14:paraId="2B4C424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外观整洁无缺损、无松落</w:t>
            </w:r>
            <w:r>
              <w:rPr>
                <w:rFonts w:hint="eastAsia" w:eastAsia="宋体" w:cs="Calibri"/>
                <w:b w:val="0"/>
                <w:bCs w:val="0"/>
                <w:color w:val="auto"/>
                <w:kern w:val="0"/>
                <w:szCs w:val="21"/>
                <w:highlight w:val="none"/>
                <w:lang w:val="en-US" w:eastAsia="zh-CN"/>
              </w:rPr>
              <w:t>。</w:t>
            </w:r>
          </w:p>
        </w:tc>
      </w:tr>
      <w:tr w14:paraId="4D72A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755D30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52B6C7A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169C6E6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（2）更换的</w:t>
            </w:r>
            <w:r>
              <w:rPr>
                <w:rFonts w:hint="eastAsia" w:ascii="Calibri" w:hAnsi="Calibri" w:eastAsia="宋体" w:cs="Calibri"/>
                <w:b w:val="0"/>
                <w:bCs w:val="0"/>
                <w:color w:val="auto"/>
                <w:kern w:val="0"/>
                <w:szCs w:val="21"/>
                <w:highlight w:val="none"/>
                <w:lang w:val="en-US" w:eastAsia="zh-CN"/>
              </w:rPr>
              <w:t>照明灯具</w:t>
            </w:r>
            <w:r>
              <w:rPr>
                <w:rFonts w:hint="eastAsia" w:cs="Calibri"/>
                <w:b w:val="0"/>
                <w:bCs w:val="0"/>
                <w:color w:val="auto"/>
                <w:kern w:val="0"/>
                <w:szCs w:val="21"/>
                <w:highlight w:val="none"/>
                <w:lang w:val="en-US" w:eastAsia="zh-CN"/>
              </w:rPr>
              <w:t>应当</w:t>
            </w:r>
            <w:r>
              <w:rPr>
                <w:rFonts w:hint="eastAsia" w:ascii="Calibri" w:hAnsi="Calibri" w:eastAsia="宋体" w:cs="Calibri"/>
                <w:b w:val="0"/>
                <w:bCs w:val="0"/>
                <w:color w:val="auto"/>
                <w:kern w:val="0"/>
                <w:szCs w:val="21"/>
                <w:highlight w:val="none"/>
                <w:lang w:val="en-US" w:eastAsia="zh-CN"/>
              </w:rPr>
              <w:t>选用节能环保产品</w:t>
            </w:r>
            <w:r>
              <w:rPr>
                <w:rFonts w:hint="eastAsia" w:cs="Calibri"/>
                <w:b w:val="0"/>
                <w:bCs w:val="0"/>
                <w:color w:val="auto"/>
                <w:kern w:val="0"/>
                <w:szCs w:val="21"/>
                <w:highlight w:val="none"/>
                <w:lang w:val="en-US" w:eastAsia="zh-CN"/>
              </w:rPr>
              <w:t>，亮度与更换前保持一致</w:t>
            </w:r>
            <w:r>
              <w:rPr>
                <w:rFonts w:hint="eastAsia" w:eastAsia="宋体" w:cs="Calibri"/>
                <w:b w:val="0"/>
                <w:bCs w:val="0"/>
                <w:color w:val="auto"/>
                <w:kern w:val="0"/>
                <w:szCs w:val="21"/>
                <w:highlight w:val="none"/>
                <w:lang w:val="en-US" w:eastAsia="zh-CN"/>
              </w:rPr>
              <w:t>。</w:t>
            </w:r>
          </w:p>
        </w:tc>
      </w:tr>
      <w:tr w14:paraId="53D9F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C3E53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0631A4B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0AC02FD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每周至少</w:t>
            </w:r>
            <w:r>
              <w:rPr>
                <w:rFonts w:hint="eastAsia" w:eastAsia="宋体"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1次公共区域照明设备巡视</w:t>
            </w:r>
            <w:r>
              <w:rPr>
                <w:rFonts w:hint="eastAsia" w:eastAsia="宋体" w:cs="Calibri"/>
                <w:b w:val="0"/>
                <w:bCs w:val="0"/>
                <w:color w:val="auto"/>
                <w:kern w:val="0"/>
                <w:szCs w:val="21"/>
                <w:highlight w:val="none"/>
                <w:lang w:val="en-US" w:eastAsia="zh-CN"/>
              </w:rPr>
              <w:t>。</w:t>
            </w:r>
          </w:p>
        </w:tc>
      </w:tr>
      <w:tr w14:paraId="00152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1CF712B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10</w:t>
            </w:r>
          </w:p>
        </w:tc>
        <w:tc>
          <w:tcPr>
            <w:tcW w:w="3348" w:type="dxa"/>
            <w:vMerge w:val="restart"/>
            <w:noWrap w:val="0"/>
            <w:vAlign w:val="center"/>
          </w:tcPr>
          <w:p w14:paraId="0E699F0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锅炉设备/热力站</w:t>
            </w:r>
          </w:p>
        </w:tc>
        <w:tc>
          <w:tcPr>
            <w:tcW w:w="10020" w:type="dxa"/>
            <w:noWrap w:val="0"/>
            <w:vAlign w:val="center"/>
          </w:tcPr>
          <w:p w14:paraId="601BFD9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（1）建</w:t>
            </w:r>
            <w:r>
              <w:rPr>
                <w:rFonts w:hint="eastAsia" w:ascii="Calibri" w:hAnsi="Calibri" w:eastAsia="宋体" w:cs="Calibri"/>
                <w:b w:val="0"/>
                <w:bCs w:val="0"/>
                <w:color w:val="auto"/>
                <w:kern w:val="0"/>
                <w:szCs w:val="21"/>
                <w:highlight w:val="none"/>
                <w:lang w:val="en-US" w:eastAsia="zh-CN"/>
              </w:rPr>
              <w:t>立</w:t>
            </w:r>
            <w:r>
              <w:rPr>
                <w:rFonts w:hint="eastAsia"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值班监控制度</w:t>
            </w:r>
            <w:r>
              <w:rPr>
                <w:rFonts w:hint="eastAsia" w:cs="Calibri"/>
                <w:b w:val="0"/>
                <w:bCs w:val="0"/>
                <w:color w:val="auto"/>
                <w:kern w:val="0"/>
                <w:szCs w:val="21"/>
                <w:highlight w:val="none"/>
                <w:lang w:val="en-US" w:eastAsia="zh-CN"/>
              </w:rPr>
              <w:t>。</w:t>
            </w:r>
          </w:p>
        </w:tc>
      </w:tr>
      <w:tr w14:paraId="2993E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6E387E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123DB12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250D82B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（2）每年至少开展1次锅炉设备的全面检查。</w:t>
            </w:r>
          </w:p>
        </w:tc>
      </w:tr>
      <w:tr w14:paraId="55A86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615334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059C6F8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1319DD9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1次锅炉设备及其辅助设备检测，确保各类设备、仪器仪表、水管线路运行正常</w:t>
            </w:r>
            <w:r>
              <w:rPr>
                <w:rFonts w:hint="eastAsia" w:eastAsia="宋体" w:cs="Calibri"/>
                <w:b w:val="0"/>
                <w:bCs w:val="0"/>
                <w:color w:val="auto"/>
                <w:kern w:val="0"/>
                <w:szCs w:val="21"/>
                <w:highlight w:val="none"/>
                <w:lang w:val="en-US" w:eastAsia="zh-CN"/>
              </w:rPr>
              <w:t>。</w:t>
            </w:r>
          </w:p>
        </w:tc>
      </w:tr>
      <w:tr w14:paraId="08AB3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36F8F9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0345D3B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50CD991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1次锅炉水质检测，确保水质合格</w:t>
            </w:r>
            <w:r>
              <w:rPr>
                <w:rFonts w:hint="eastAsia" w:eastAsia="宋体" w:cs="Calibri"/>
                <w:b w:val="0"/>
                <w:bCs w:val="0"/>
                <w:color w:val="auto"/>
                <w:kern w:val="0"/>
                <w:szCs w:val="21"/>
                <w:highlight w:val="none"/>
                <w:lang w:val="en-US" w:eastAsia="zh-CN"/>
              </w:rPr>
              <w:t>。</w:t>
            </w:r>
          </w:p>
        </w:tc>
      </w:tr>
      <w:tr w14:paraId="7B90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88C42F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606C27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5F4ACAE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（5）按锅炉厂家制定的检修规程对锅炉进行检修。</w:t>
            </w:r>
          </w:p>
        </w:tc>
      </w:tr>
      <w:tr w14:paraId="45263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53A3E4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11</w:t>
            </w:r>
          </w:p>
        </w:tc>
        <w:tc>
          <w:tcPr>
            <w:tcW w:w="3348" w:type="dxa"/>
            <w:vMerge w:val="restart"/>
            <w:noWrap w:val="0"/>
            <w:vAlign w:val="center"/>
          </w:tcPr>
          <w:p w14:paraId="06A88B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r>
              <w:rPr>
                <w:rFonts w:hint="eastAsia"/>
                <w:highlight w:val="none"/>
                <w:lang w:val="en-US" w:eastAsia="zh-CN"/>
              </w:rPr>
              <w:t>采暖系统</w:t>
            </w:r>
          </w:p>
        </w:tc>
        <w:tc>
          <w:tcPr>
            <w:tcW w:w="10020" w:type="dxa"/>
            <w:noWrap w:val="0"/>
            <w:vAlign w:val="center"/>
          </w:tcPr>
          <w:p w14:paraId="10BC2BC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default" w:ascii="Calibri" w:hAnsi="Calibri" w:eastAsia="宋体" w:cs="Calibri"/>
                <w:b w:val="0"/>
                <w:bCs w:val="0"/>
                <w:color w:val="auto"/>
                <w:kern w:val="0"/>
                <w:szCs w:val="21"/>
                <w:highlight w:val="none"/>
                <w:lang w:val="en-US" w:eastAsia="zh-CN"/>
              </w:rPr>
              <w:t>定期检查供暖管道、阀门运行情况，确保正常无隐患</w:t>
            </w:r>
            <w:r>
              <w:rPr>
                <w:rFonts w:hint="eastAsia" w:cs="Calibri"/>
                <w:b w:val="0"/>
                <w:bCs w:val="0"/>
                <w:color w:val="auto"/>
                <w:kern w:val="0"/>
                <w:szCs w:val="21"/>
                <w:highlight w:val="none"/>
                <w:lang w:val="en-US" w:eastAsia="zh-CN"/>
              </w:rPr>
              <w:t>。</w:t>
            </w:r>
          </w:p>
        </w:tc>
      </w:tr>
      <w:tr w14:paraId="0019F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BD93E0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426918D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587D82E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default" w:ascii="Calibri" w:hAnsi="Calibri" w:eastAsia="宋体" w:cs="Calibri"/>
                <w:b w:val="0"/>
                <w:bCs w:val="0"/>
                <w:color w:val="auto"/>
                <w:kern w:val="0"/>
                <w:szCs w:val="21"/>
                <w:highlight w:val="none"/>
                <w:lang w:val="en-US" w:eastAsia="zh-CN"/>
              </w:rPr>
              <w:t>负责暖气片、阀门龙头等新装布置及旧装拆除、日常维修更换及管线的跑、冒、滴、漏的维修</w:t>
            </w:r>
            <w:r>
              <w:rPr>
                <w:rFonts w:hint="eastAsia" w:eastAsia="宋体" w:cs="Calibri"/>
                <w:b w:val="0"/>
                <w:bCs w:val="0"/>
                <w:color w:val="auto"/>
                <w:kern w:val="0"/>
                <w:szCs w:val="21"/>
                <w:highlight w:val="none"/>
                <w:lang w:val="en-US" w:eastAsia="zh-CN"/>
              </w:rPr>
              <w:t>。</w:t>
            </w:r>
          </w:p>
        </w:tc>
      </w:tr>
      <w:tr w14:paraId="3A691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9AB237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4C5F678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6F7143B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default" w:ascii="Calibri" w:hAnsi="Calibri" w:eastAsia="宋体" w:cs="Calibri"/>
                <w:b w:val="0"/>
                <w:bCs w:val="0"/>
                <w:color w:val="auto"/>
                <w:kern w:val="0"/>
                <w:szCs w:val="21"/>
                <w:highlight w:val="none"/>
                <w:lang w:val="en-US" w:eastAsia="zh-CN"/>
              </w:rPr>
              <w:t>做好供暖前检查等相关准备工作</w:t>
            </w:r>
            <w:r>
              <w:rPr>
                <w:rFonts w:hint="eastAsia" w:cs="Calibri"/>
                <w:b w:val="0"/>
                <w:bCs w:val="0"/>
                <w:color w:val="auto"/>
                <w:kern w:val="0"/>
                <w:szCs w:val="21"/>
                <w:highlight w:val="none"/>
                <w:lang w:val="en-US" w:eastAsia="zh-CN"/>
              </w:rPr>
              <w:t>。</w:t>
            </w:r>
          </w:p>
        </w:tc>
      </w:tr>
      <w:tr w14:paraId="421DF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6F49A5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7669B47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177B9B6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default" w:ascii="Calibri" w:hAnsi="Calibri" w:eastAsia="宋体" w:cs="Calibri"/>
                <w:b w:val="0"/>
                <w:bCs w:val="0"/>
                <w:color w:val="auto"/>
                <w:kern w:val="0"/>
                <w:szCs w:val="21"/>
                <w:highlight w:val="none"/>
                <w:lang w:val="en-US" w:eastAsia="zh-CN"/>
              </w:rPr>
              <w:t>暖气片上水前，提前通知采购人</w:t>
            </w:r>
            <w:r>
              <w:rPr>
                <w:rFonts w:hint="eastAsia" w:eastAsia="宋体" w:cs="Calibri"/>
                <w:b w:val="0"/>
                <w:bCs w:val="0"/>
                <w:color w:val="auto"/>
                <w:kern w:val="0"/>
                <w:szCs w:val="21"/>
                <w:highlight w:val="none"/>
                <w:lang w:val="en-US" w:eastAsia="zh-CN"/>
              </w:rPr>
              <w:t>。</w:t>
            </w:r>
          </w:p>
        </w:tc>
      </w:tr>
      <w:tr w14:paraId="681F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F3D890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24039CD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52D59FF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default" w:ascii="Calibri" w:hAnsi="Calibri" w:eastAsia="宋体" w:cs="Calibri"/>
                <w:b w:val="0"/>
                <w:bCs w:val="0"/>
                <w:color w:val="auto"/>
                <w:kern w:val="0"/>
                <w:szCs w:val="21"/>
                <w:highlight w:val="none"/>
                <w:lang w:val="en-US" w:eastAsia="zh-CN"/>
              </w:rPr>
              <w:t>供暖期间做好日常检查、维护、抢修、登记上报等工作</w:t>
            </w:r>
            <w:r>
              <w:rPr>
                <w:rFonts w:hint="eastAsia" w:eastAsia="宋体" w:cs="Calibri"/>
                <w:b w:val="0"/>
                <w:bCs w:val="0"/>
                <w:color w:val="auto"/>
                <w:kern w:val="0"/>
                <w:szCs w:val="21"/>
                <w:highlight w:val="none"/>
                <w:lang w:val="en-US" w:eastAsia="zh-CN"/>
              </w:rPr>
              <w:t>。</w:t>
            </w:r>
          </w:p>
        </w:tc>
      </w:tr>
      <w:tr w14:paraId="12723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5FBA66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1F9EA94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1E35282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default" w:ascii="Calibri" w:hAnsi="Calibri" w:eastAsia="宋体" w:cs="Calibri"/>
                <w:b w:val="0"/>
                <w:bCs w:val="0"/>
                <w:color w:val="auto"/>
                <w:kern w:val="0"/>
                <w:szCs w:val="21"/>
                <w:highlight w:val="none"/>
                <w:lang w:val="en-US" w:eastAsia="zh-CN"/>
              </w:rPr>
              <w:t>根据天气情况适时调节供暖设备运行工况，节约能源。</w:t>
            </w:r>
          </w:p>
        </w:tc>
      </w:tr>
    </w:tbl>
    <w:p w14:paraId="7E024945">
      <w:pPr>
        <w:pStyle w:val="5"/>
        <w:rPr>
          <w:rFonts w:hint="eastAsia" w:ascii="楷体" w:hAnsi="楷体" w:eastAsia="楷体" w:cs="楷体"/>
          <w:b w:val="0"/>
          <w:bCs w:val="0"/>
          <w:highlight w:val="none"/>
        </w:rPr>
      </w:pPr>
      <w:r>
        <w:rPr>
          <w:rFonts w:hint="eastAsia" w:ascii="楷体" w:hAnsi="楷体" w:eastAsia="楷体" w:cs="楷体"/>
          <w:highlight w:val="none"/>
          <w:lang w:val="en-US" w:eastAsia="zh-CN"/>
        </w:rPr>
        <w:t>注：电梯系统、锅炉设备等设施设备的安装改造维修应当由具备相应资质的供应商完成，如供应商自身不具备，可进行分包由具有相应资质的单位完成。</w:t>
      </w:r>
      <w:r>
        <w:rPr>
          <w:rFonts w:hint="eastAsia" w:ascii="楷体" w:hAnsi="楷体" w:eastAsia="楷体" w:cs="楷体"/>
          <w:b w:val="0"/>
          <w:bCs w:val="0"/>
          <w:sz w:val="21"/>
          <w:szCs w:val="21"/>
          <w:highlight w:val="none"/>
        </w:rPr>
        <w:t>服务标准涉及的国家标准有更新的，执行国家最新标准。</w:t>
      </w:r>
    </w:p>
    <w:p w14:paraId="0D2D5200">
      <w:pPr>
        <w:pStyle w:val="4"/>
        <w:bidi w:val="0"/>
        <w:ind w:left="0" w:leftChars="0" w:firstLine="0" w:firstLineChars="0"/>
        <w:rPr>
          <w:rFonts w:hint="default"/>
          <w:highlight w:val="none"/>
          <w:lang w:val="en-US" w:eastAsia="zh-CN"/>
        </w:rPr>
      </w:pPr>
    </w:p>
    <w:p w14:paraId="38841865">
      <w:pPr>
        <w:pStyle w:val="4"/>
        <w:bidi w:val="0"/>
        <w:rPr>
          <w:rFonts w:hint="default"/>
          <w:highlight w:val="none"/>
          <w:lang w:val="en-US" w:eastAsia="zh-CN"/>
        </w:rPr>
      </w:pPr>
      <w:r>
        <w:rPr>
          <w:rFonts w:hint="eastAsia"/>
          <w:highlight w:val="none"/>
          <w:lang w:val="en-US" w:eastAsia="zh-CN"/>
        </w:rPr>
        <w:t>3.4</w:t>
      </w:r>
      <w:r>
        <w:rPr>
          <w:rFonts w:hint="default"/>
          <w:highlight w:val="none"/>
          <w:lang w:val="en-US" w:eastAsia="zh-CN"/>
        </w:rPr>
        <w:t>保洁服务</w:t>
      </w:r>
    </w:p>
    <w:tbl>
      <w:tblPr>
        <w:tblStyle w:val="7"/>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1973"/>
        <w:gridCol w:w="5841"/>
      </w:tblGrid>
      <w:tr w14:paraId="4513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noWrap w:val="0"/>
            <w:vAlign w:val="center"/>
          </w:tcPr>
          <w:p w14:paraId="572EEDEF">
            <w:pPr>
              <w:pageBreakBefore w:val="0"/>
              <w:widowControl/>
              <w:kinsoku/>
              <w:wordWrap/>
              <w:overflowPunct/>
              <w:topLinePunct w:val="0"/>
              <w:bidi w:val="0"/>
              <w:snapToGrid w:val="0"/>
              <w:spacing w:line="300" w:lineRule="auto"/>
              <w:ind w:left="0"/>
              <w:jc w:val="center"/>
              <w:rPr>
                <w:rFonts w:hint="eastAsia"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序号</w:t>
            </w:r>
          </w:p>
        </w:tc>
        <w:tc>
          <w:tcPr>
            <w:tcW w:w="3372" w:type="dxa"/>
            <w:noWrap w:val="0"/>
            <w:vAlign w:val="center"/>
          </w:tcPr>
          <w:p w14:paraId="2CCB40A7">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服务内容</w:t>
            </w:r>
          </w:p>
        </w:tc>
        <w:tc>
          <w:tcPr>
            <w:tcW w:w="9978" w:type="dxa"/>
            <w:noWrap w:val="0"/>
            <w:vAlign w:val="center"/>
          </w:tcPr>
          <w:p w14:paraId="6ED37E2A">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服务标准</w:t>
            </w:r>
          </w:p>
        </w:tc>
      </w:tr>
      <w:tr w14:paraId="660B9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0DB6E5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r>
              <w:rPr>
                <w:rFonts w:hint="eastAsia"/>
                <w:highlight w:val="none"/>
                <w:lang w:val="en-US" w:eastAsia="zh-CN"/>
              </w:rPr>
              <w:t>1</w:t>
            </w:r>
          </w:p>
        </w:tc>
        <w:tc>
          <w:tcPr>
            <w:tcW w:w="3372" w:type="dxa"/>
            <w:vMerge w:val="restart"/>
            <w:noWrap w:val="0"/>
            <w:vAlign w:val="center"/>
          </w:tcPr>
          <w:p w14:paraId="2783E87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eastAsia"/>
                <w:highlight w:val="none"/>
                <w:lang w:val="en-US" w:eastAsia="zh-CN"/>
              </w:rPr>
              <w:t>基本要求</w:t>
            </w:r>
          </w:p>
        </w:tc>
        <w:tc>
          <w:tcPr>
            <w:tcW w:w="9978" w:type="dxa"/>
            <w:noWrap w:val="0"/>
            <w:vAlign w:val="center"/>
          </w:tcPr>
          <w:p w14:paraId="2B42D44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建立保洁服务的工作制度及工作计划，并按照执行</w:t>
            </w:r>
            <w:r>
              <w:rPr>
                <w:rFonts w:hint="eastAsia" w:eastAsia="宋体" w:cs="Calibri"/>
                <w:b w:val="0"/>
                <w:bCs w:val="0"/>
                <w:color w:val="auto"/>
                <w:kern w:val="0"/>
                <w:szCs w:val="21"/>
                <w:highlight w:val="none"/>
                <w:lang w:val="en-US" w:eastAsia="zh-CN"/>
              </w:rPr>
              <w:t>。</w:t>
            </w:r>
          </w:p>
        </w:tc>
      </w:tr>
      <w:tr w14:paraId="571F3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AA8FC7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1A8F1D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78" w:type="dxa"/>
            <w:noWrap w:val="0"/>
            <w:vAlign w:val="center"/>
          </w:tcPr>
          <w:p w14:paraId="02E2F15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做好保洁服务工作记录，记录填写规范、保存完好</w:t>
            </w:r>
            <w:r>
              <w:rPr>
                <w:rFonts w:hint="eastAsia" w:eastAsia="宋体" w:cs="Calibri"/>
                <w:b w:val="0"/>
                <w:bCs w:val="0"/>
                <w:color w:val="auto"/>
                <w:kern w:val="0"/>
                <w:szCs w:val="21"/>
                <w:highlight w:val="none"/>
                <w:lang w:val="en-US" w:eastAsia="zh-CN"/>
              </w:rPr>
              <w:t>。</w:t>
            </w:r>
          </w:p>
        </w:tc>
      </w:tr>
      <w:tr w14:paraId="1D469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178526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4AA4BAC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78" w:type="dxa"/>
            <w:noWrap w:val="0"/>
            <w:vAlign w:val="center"/>
          </w:tcPr>
          <w:p w14:paraId="16F0739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作业时采取安全防护措施，防止对作业人员或他人造成伤害。相关耗材的环保、安全性</w:t>
            </w:r>
            <w:r>
              <w:rPr>
                <w:rFonts w:hint="eastAsia" w:cs="Calibri"/>
                <w:b w:val="0"/>
                <w:bCs w:val="0"/>
                <w:color w:val="auto"/>
                <w:kern w:val="0"/>
                <w:szCs w:val="21"/>
                <w:highlight w:val="none"/>
                <w:lang w:val="en-US" w:eastAsia="zh-CN"/>
              </w:rPr>
              <w:t>等</w:t>
            </w:r>
            <w:r>
              <w:rPr>
                <w:rFonts w:hint="eastAsia" w:ascii="Calibri" w:hAnsi="Calibri" w:eastAsia="宋体" w:cs="Calibri"/>
                <w:b w:val="0"/>
                <w:bCs w:val="0"/>
                <w:color w:val="auto"/>
                <w:kern w:val="0"/>
                <w:szCs w:val="21"/>
                <w:highlight w:val="none"/>
                <w:lang w:val="en-US" w:eastAsia="zh-CN"/>
              </w:rPr>
              <w:t>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符合</w:t>
            </w:r>
            <w:r>
              <w:rPr>
                <w:rFonts w:hint="eastAsia" w:cs="Calibri"/>
                <w:b w:val="0"/>
                <w:bCs w:val="0"/>
                <w:color w:val="auto"/>
                <w:kern w:val="0"/>
                <w:szCs w:val="21"/>
                <w:highlight w:val="none"/>
                <w:lang w:val="en-US" w:eastAsia="zh-CN"/>
              </w:rPr>
              <w:t>国家相关</w:t>
            </w:r>
            <w:r>
              <w:rPr>
                <w:rFonts w:hint="eastAsia" w:ascii="Calibri" w:hAnsi="Calibri" w:eastAsia="宋体" w:cs="Calibri"/>
                <w:b w:val="0"/>
                <w:bCs w:val="0"/>
                <w:color w:val="auto"/>
                <w:kern w:val="0"/>
                <w:szCs w:val="21"/>
                <w:highlight w:val="none"/>
                <w:lang w:val="en-US" w:eastAsia="zh-CN"/>
              </w:rPr>
              <w:t>规定要求</w:t>
            </w:r>
            <w:r>
              <w:rPr>
                <w:rFonts w:hint="eastAsia" w:eastAsia="宋体" w:cs="Calibri"/>
                <w:b w:val="0"/>
                <w:bCs w:val="0"/>
                <w:color w:val="auto"/>
                <w:kern w:val="0"/>
                <w:szCs w:val="21"/>
                <w:highlight w:val="none"/>
                <w:lang w:val="en-US" w:eastAsia="zh-CN"/>
              </w:rPr>
              <w:t>。</w:t>
            </w:r>
          </w:p>
        </w:tc>
      </w:tr>
      <w:tr w14:paraId="23E2B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405167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p>
        </w:tc>
        <w:tc>
          <w:tcPr>
            <w:tcW w:w="3372" w:type="dxa"/>
            <w:vMerge w:val="continue"/>
            <w:noWrap w:val="0"/>
            <w:vAlign w:val="center"/>
          </w:tcPr>
          <w:p w14:paraId="280276A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411FFC5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进入保密区域时，有</w:t>
            </w:r>
            <w:r>
              <w:rPr>
                <w:rFonts w:hint="eastAsia" w:eastAsia="宋体" w:cs="Calibri"/>
                <w:b w:val="0"/>
                <w:bCs w:val="0"/>
                <w:color w:val="auto"/>
                <w:kern w:val="0"/>
                <w:szCs w:val="21"/>
                <w:highlight w:val="none"/>
                <w:lang w:val="en-US" w:eastAsia="zh-CN"/>
              </w:rPr>
              <w:t>采购人</w:t>
            </w:r>
            <w:r>
              <w:rPr>
                <w:rFonts w:hint="eastAsia" w:ascii="Calibri" w:hAnsi="Calibri" w:eastAsia="宋体" w:cs="Calibri"/>
                <w:b w:val="0"/>
                <w:bCs w:val="0"/>
                <w:color w:val="auto"/>
                <w:kern w:val="0"/>
                <w:szCs w:val="21"/>
                <w:highlight w:val="none"/>
                <w:lang w:val="en-US" w:eastAsia="zh-CN"/>
              </w:rPr>
              <w:t>相关人员</w:t>
            </w:r>
            <w:r>
              <w:rPr>
                <w:rFonts w:hint="eastAsia" w:cs="Calibri"/>
                <w:b w:val="0"/>
                <w:bCs w:val="0"/>
                <w:color w:val="auto"/>
                <w:kern w:val="0"/>
                <w:szCs w:val="21"/>
                <w:highlight w:val="none"/>
                <w:lang w:val="en-US" w:eastAsia="zh-CN"/>
              </w:rPr>
              <w:t>全程</w:t>
            </w:r>
            <w:r>
              <w:rPr>
                <w:rFonts w:hint="eastAsia" w:ascii="Calibri" w:hAnsi="Calibri" w:eastAsia="宋体" w:cs="Calibri"/>
                <w:b w:val="0"/>
                <w:bCs w:val="0"/>
                <w:color w:val="auto"/>
                <w:kern w:val="0"/>
                <w:szCs w:val="21"/>
                <w:highlight w:val="none"/>
                <w:lang w:val="en-US" w:eastAsia="zh-CN"/>
              </w:rPr>
              <w:t>在场</w:t>
            </w:r>
            <w:r>
              <w:rPr>
                <w:rFonts w:hint="eastAsia" w:eastAsia="宋体" w:cs="Calibri"/>
                <w:b w:val="0"/>
                <w:bCs w:val="0"/>
                <w:color w:val="auto"/>
                <w:kern w:val="0"/>
                <w:szCs w:val="21"/>
                <w:highlight w:val="none"/>
                <w:lang w:val="en-US" w:eastAsia="zh-CN"/>
              </w:rPr>
              <w:t>。</w:t>
            </w:r>
          </w:p>
        </w:tc>
      </w:tr>
      <w:tr w14:paraId="5AD78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1219" w:type="dxa"/>
            <w:vMerge w:val="restart"/>
            <w:noWrap w:val="0"/>
            <w:vAlign w:val="center"/>
          </w:tcPr>
          <w:p w14:paraId="25A0403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2</w:t>
            </w:r>
          </w:p>
        </w:tc>
        <w:tc>
          <w:tcPr>
            <w:tcW w:w="3372" w:type="dxa"/>
            <w:vMerge w:val="restart"/>
            <w:noWrap w:val="0"/>
            <w:vAlign w:val="center"/>
          </w:tcPr>
          <w:p w14:paraId="18A25CC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办公用房区域保洁</w:t>
            </w:r>
          </w:p>
        </w:tc>
        <w:tc>
          <w:tcPr>
            <w:tcW w:w="9978" w:type="dxa"/>
            <w:noWrap w:val="0"/>
            <w:vAlign w:val="center"/>
          </w:tcPr>
          <w:p w14:paraId="57DB342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大厅、楼内公共通道</w:t>
            </w:r>
            <w:r>
              <w:rPr>
                <w:rFonts w:hint="eastAsia" w:eastAsia="宋体" w:cs="Calibri"/>
                <w:b w:val="0"/>
                <w:bCs w:val="0"/>
                <w:color w:val="auto"/>
                <w:kern w:val="0"/>
                <w:szCs w:val="21"/>
                <w:highlight w:val="none"/>
                <w:lang w:val="en-US" w:eastAsia="zh-CN"/>
              </w:rPr>
              <w:t>：</w:t>
            </w:r>
          </w:p>
          <w:p w14:paraId="2A41643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①公共通道保持干净，无异味、无杂物、无积水</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p w14:paraId="08895D5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②门窗玻璃干净无尘，透光性好</w:t>
            </w:r>
            <w:r>
              <w:rPr>
                <w:rFonts w:hint="eastAsia" w:eastAsia="宋体" w:cs="Calibri"/>
                <w:b w:val="0"/>
                <w:bCs w:val="0"/>
                <w:color w:val="auto"/>
                <w:kern w:val="0"/>
                <w:szCs w:val="21"/>
                <w:highlight w:val="none"/>
                <w:lang w:val="en-US" w:eastAsia="zh-CN"/>
              </w:rPr>
              <w:t>，每周</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p>
          <w:p w14:paraId="301DE1C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③指示牌干净，无污渍</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tc>
      </w:tr>
      <w:tr w14:paraId="1D109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219" w:type="dxa"/>
            <w:vMerge w:val="continue"/>
            <w:noWrap w:val="0"/>
            <w:vAlign w:val="center"/>
          </w:tcPr>
          <w:p w14:paraId="3BFFAAC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106A1F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266BA9A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电器、消防等设施设备</w:t>
            </w:r>
            <w:r>
              <w:rPr>
                <w:rFonts w:hint="eastAsia" w:eastAsia="宋体" w:cs="Calibri"/>
                <w:b w:val="0"/>
                <w:bCs w:val="0"/>
                <w:color w:val="auto"/>
                <w:kern w:val="0"/>
                <w:szCs w:val="21"/>
                <w:highlight w:val="none"/>
                <w:lang w:val="en-US" w:eastAsia="zh-CN"/>
              </w:rPr>
              <w:t>：</w:t>
            </w:r>
          </w:p>
          <w:p w14:paraId="4FF2113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①配电箱、设备机房、</w:t>
            </w:r>
            <w:r>
              <w:rPr>
                <w:rFonts w:hint="eastAsia" w:cs="Calibri"/>
                <w:b w:val="0"/>
                <w:bCs w:val="0"/>
                <w:color w:val="auto"/>
                <w:kern w:val="0"/>
                <w:szCs w:val="21"/>
                <w:highlight w:val="none"/>
                <w:lang w:val="en-US" w:eastAsia="zh-CN"/>
              </w:rPr>
              <w:t>会议室音视频设备、</w:t>
            </w:r>
            <w:r>
              <w:rPr>
                <w:rFonts w:hint="eastAsia" w:ascii="Calibri" w:hAnsi="Calibri" w:eastAsia="宋体" w:cs="Calibri"/>
                <w:b w:val="0"/>
                <w:bCs w:val="0"/>
                <w:color w:val="auto"/>
                <w:kern w:val="0"/>
                <w:szCs w:val="21"/>
                <w:highlight w:val="none"/>
                <w:lang w:val="en-US" w:eastAsia="zh-CN"/>
              </w:rPr>
              <w:t>消防栓及开关插座等保持表面干净，无尘无污迹</w:t>
            </w:r>
            <w:r>
              <w:rPr>
                <w:rFonts w:hint="eastAsia" w:eastAsia="宋体" w:cs="Calibri"/>
                <w:b w:val="0"/>
                <w:bCs w:val="0"/>
                <w:color w:val="auto"/>
                <w:kern w:val="0"/>
                <w:szCs w:val="21"/>
                <w:highlight w:val="none"/>
                <w:lang w:val="en-US" w:eastAsia="zh-CN"/>
              </w:rPr>
              <w:t>，每月</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p>
          <w:p w14:paraId="61764D2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②监控摄像头、门禁系统等表面光亮，无尘、无斑点</w:t>
            </w:r>
            <w:r>
              <w:rPr>
                <w:rFonts w:hint="eastAsia" w:eastAsia="宋体" w:cs="Calibri"/>
                <w:b w:val="0"/>
                <w:bCs w:val="0"/>
                <w:color w:val="auto"/>
                <w:kern w:val="0"/>
                <w:szCs w:val="21"/>
                <w:highlight w:val="none"/>
                <w:lang w:val="en-US" w:eastAsia="zh-CN"/>
              </w:rPr>
              <w:t>，每月</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p>
        </w:tc>
      </w:tr>
      <w:tr w14:paraId="12BF0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4950FA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4DFE4D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25FA4B4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楼梯及楼梯间保持干净、无异味、无杂物、无积水</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tc>
      </w:tr>
      <w:tr w14:paraId="02AB7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ACA5E7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18AE73E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254C048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开水间保持干净、无异味、无杂物、无积水</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tc>
      </w:tr>
      <w:tr w14:paraId="6F85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237A48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6BDC63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5A2DE90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作业工具间</w:t>
            </w:r>
            <w:r>
              <w:rPr>
                <w:rFonts w:hint="eastAsia" w:eastAsia="宋体" w:cs="Calibri"/>
                <w:b w:val="0"/>
                <w:bCs w:val="0"/>
                <w:color w:val="auto"/>
                <w:kern w:val="0"/>
                <w:szCs w:val="21"/>
                <w:highlight w:val="none"/>
                <w:lang w:val="en-US" w:eastAsia="zh-CN"/>
              </w:rPr>
              <w:t>：</w:t>
            </w:r>
          </w:p>
          <w:p w14:paraId="1A98BEC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①保持干净，无异味、无杂物、无积水</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p w14:paraId="0BAA162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②作业工具摆放整齐有序，表面干净无渍</w:t>
            </w:r>
            <w:r>
              <w:rPr>
                <w:rFonts w:hint="eastAsia" w:cs="Calibri"/>
                <w:b w:val="0"/>
                <w:bCs w:val="0"/>
                <w:color w:val="auto"/>
                <w:kern w:val="0"/>
                <w:szCs w:val="21"/>
                <w:highlight w:val="none"/>
                <w:lang w:val="en-US" w:eastAsia="zh-CN"/>
              </w:rPr>
              <w:t>，每日消毒</w:t>
            </w:r>
            <w:r>
              <w:rPr>
                <w:rFonts w:hint="eastAsia" w:eastAsia="宋体" w:cs="Calibri"/>
                <w:b w:val="0"/>
                <w:bCs w:val="0"/>
                <w:color w:val="auto"/>
                <w:kern w:val="0"/>
                <w:szCs w:val="21"/>
                <w:highlight w:val="none"/>
                <w:lang w:val="en-US" w:eastAsia="zh-CN"/>
              </w:rPr>
              <w:t>。</w:t>
            </w:r>
          </w:p>
        </w:tc>
      </w:tr>
      <w:tr w14:paraId="38F6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219" w:type="dxa"/>
            <w:vMerge w:val="continue"/>
            <w:noWrap w:val="0"/>
            <w:vAlign w:val="center"/>
          </w:tcPr>
          <w:p w14:paraId="503FBA1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6FC247F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097FB3F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公共卫生间</w:t>
            </w:r>
            <w:r>
              <w:rPr>
                <w:rFonts w:hint="eastAsia" w:eastAsia="宋体" w:cs="Calibri"/>
                <w:b w:val="0"/>
                <w:bCs w:val="0"/>
                <w:color w:val="auto"/>
                <w:kern w:val="0"/>
                <w:szCs w:val="21"/>
                <w:highlight w:val="none"/>
                <w:lang w:val="en-US" w:eastAsia="zh-CN"/>
              </w:rPr>
              <w:t>：</w:t>
            </w:r>
          </w:p>
          <w:p w14:paraId="3A43346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①保持干净，无异味，垃圾无溢出</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p w14:paraId="50CF348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②</w:t>
            </w:r>
            <w:r>
              <w:rPr>
                <w:rFonts w:hint="eastAsia" w:cs="Calibri"/>
                <w:b w:val="0"/>
                <w:bCs w:val="0"/>
                <w:color w:val="auto"/>
                <w:kern w:val="0"/>
                <w:szCs w:val="21"/>
                <w:highlight w:val="none"/>
                <w:lang w:val="en-US" w:eastAsia="zh-CN"/>
              </w:rPr>
              <w:t>及时补充</w:t>
            </w:r>
            <w:r>
              <w:rPr>
                <w:rFonts w:hint="eastAsia" w:ascii="Calibri" w:hAnsi="Calibri" w:eastAsia="宋体" w:cs="Calibri"/>
                <w:b w:val="0"/>
                <w:bCs w:val="0"/>
                <w:color w:val="auto"/>
                <w:kern w:val="0"/>
                <w:szCs w:val="21"/>
                <w:highlight w:val="none"/>
                <w:lang w:val="en-US" w:eastAsia="zh-CN"/>
              </w:rPr>
              <w:t>厕纸等必要用品</w:t>
            </w:r>
            <w:r>
              <w:rPr>
                <w:rFonts w:hint="eastAsia" w:eastAsia="宋体" w:cs="Calibri"/>
                <w:b w:val="0"/>
                <w:bCs w:val="0"/>
                <w:color w:val="auto"/>
                <w:kern w:val="0"/>
                <w:szCs w:val="21"/>
                <w:highlight w:val="none"/>
                <w:lang w:val="en-US" w:eastAsia="zh-CN"/>
              </w:rPr>
              <w:t>。</w:t>
            </w:r>
          </w:p>
        </w:tc>
      </w:tr>
      <w:tr w14:paraId="4034D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1219" w:type="dxa"/>
            <w:vMerge w:val="continue"/>
            <w:noWrap w:val="0"/>
            <w:vAlign w:val="center"/>
          </w:tcPr>
          <w:p w14:paraId="533B385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7EC4C76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27DDBBE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电梯轿厢</w:t>
            </w:r>
            <w:r>
              <w:rPr>
                <w:rFonts w:hint="eastAsia" w:eastAsia="宋体" w:cs="Calibri"/>
                <w:b w:val="0"/>
                <w:bCs w:val="0"/>
                <w:color w:val="auto"/>
                <w:kern w:val="0"/>
                <w:szCs w:val="21"/>
                <w:highlight w:val="none"/>
                <w:lang w:val="en-US" w:eastAsia="zh-CN"/>
              </w:rPr>
              <w:t>：</w:t>
            </w:r>
          </w:p>
          <w:p w14:paraId="1A5B9C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315" w:firstLine="0" w:firstLineChars="0"/>
              <w:jc w:val="left"/>
              <w:textAlignment w:val="auto"/>
              <w:rPr>
                <w:rFonts w:hint="eastAsia" w:eastAsia="宋体" w:cs="Calibri"/>
                <w:b w:val="0"/>
                <w:bCs w:val="0"/>
                <w:color w:val="auto"/>
                <w:kern w:val="0"/>
                <w:szCs w:val="21"/>
                <w:highlight w:val="none"/>
                <w:lang w:val="en-US" w:eastAsia="zh-CN"/>
              </w:rPr>
            </w:pPr>
            <w:r>
              <w:rPr>
                <w:rFonts w:hint="eastAsia" w:cs="Calibri"/>
                <w:b w:val="0"/>
                <w:bCs w:val="0"/>
                <w:color w:val="auto"/>
                <w:kern w:val="0"/>
                <w:szCs w:val="21"/>
                <w:highlight w:val="none"/>
                <w:lang w:val="en-US" w:eastAsia="zh-CN"/>
              </w:rPr>
              <w:t>①</w:t>
            </w:r>
            <w:r>
              <w:rPr>
                <w:rFonts w:hint="eastAsia" w:ascii="Calibri" w:hAnsi="Calibri" w:eastAsia="宋体" w:cs="Calibri"/>
                <w:b w:val="0"/>
                <w:bCs w:val="0"/>
                <w:color w:val="auto"/>
                <w:kern w:val="0"/>
                <w:szCs w:val="21"/>
                <w:highlight w:val="none"/>
                <w:lang w:val="en-US" w:eastAsia="zh-CN"/>
              </w:rPr>
              <w:t>保持干净，无污渍、无粘贴物、无异味</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p w14:paraId="2D7CE9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315" w:firstLine="0" w:firstLineChars="0"/>
              <w:jc w:val="left"/>
              <w:textAlignment w:val="auto"/>
              <w:rPr>
                <w:rFonts w:hint="eastAsia" w:ascii="Calibri" w:hAnsi="Calibri" w:eastAsia="宋体" w:cs="Calibri"/>
                <w:color w:val="auto"/>
                <w:szCs w:val="21"/>
                <w:highlight w:val="none"/>
                <w:u w:val="none"/>
                <w:lang w:val="en-US" w:eastAsia="zh-CN"/>
              </w:rPr>
            </w:pPr>
            <w:r>
              <w:rPr>
                <w:rFonts w:hint="eastAsia" w:ascii="Calibri" w:hAnsi="Calibri" w:eastAsia="宋体" w:cs="Calibri"/>
                <w:b w:val="0"/>
                <w:bCs w:val="0"/>
                <w:color w:val="auto"/>
                <w:kern w:val="0"/>
                <w:szCs w:val="21"/>
                <w:highlight w:val="none"/>
                <w:lang w:val="en-US" w:eastAsia="zh-CN"/>
              </w:rPr>
              <w:t>②灯具、操作指示板明亮</w:t>
            </w:r>
            <w:r>
              <w:rPr>
                <w:rFonts w:hint="eastAsia" w:eastAsia="宋体" w:cs="Calibri"/>
                <w:b w:val="0"/>
                <w:bCs w:val="0"/>
                <w:color w:val="auto"/>
                <w:kern w:val="0"/>
                <w:szCs w:val="21"/>
                <w:highlight w:val="none"/>
                <w:lang w:val="en-US" w:eastAsia="zh-CN"/>
              </w:rPr>
              <w:t>。</w:t>
            </w:r>
          </w:p>
        </w:tc>
      </w:tr>
      <w:tr w14:paraId="0CF04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06416EA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57CD80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6F23D1A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（8）</w:t>
            </w:r>
            <w:r>
              <w:rPr>
                <w:rFonts w:hint="eastAsia" w:ascii="Calibri" w:hAnsi="Calibri" w:eastAsia="宋体" w:cs="Calibri"/>
                <w:b w:val="0"/>
                <w:bCs w:val="0"/>
                <w:color w:val="auto"/>
                <w:kern w:val="0"/>
                <w:szCs w:val="21"/>
                <w:highlight w:val="none"/>
                <w:lang w:val="en-US" w:eastAsia="zh-CN"/>
              </w:rPr>
              <w:t>平台、屋顶</w:t>
            </w:r>
            <w:r>
              <w:rPr>
                <w:rFonts w:hint="eastAsia" w:eastAsia="宋体" w:cs="Calibri"/>
                <w:b w:val="0"/>
                <w:bCs w:val="0"/>
                <w:color w:val="auto"/>
                <w:kern w:val="0"/>
                <w:szCs w:val="21"/>
                <w:highlight w:val="none"/>
                <w:lang w:val="en-US" w:eastAsia="zh-CN"/>
              </w:rPr>
              <w:t>、天沟</w:t>
            </w:r>
            <w:r>
              <w:rPr>
                <w:rFonts w:hint="eastAsia" w:ascii="Calibri" w:hAnsi="Calibri" w:eastAsia="宋体" w:cs="Calibri"/>
                <w:b w:val="0"/>
                <w:bCs w:val="0"/>
                <w:color w:val="auto"/>
                <w:kern w:val="0"/>
                <w:szCs w:val="21"/>
                <w:highlight w:val="none"/>
                <w:lang w:val="en-US" w:eastAsia="zh-CN"/>
              </w:rPr>
              <w:t>保持干净，有杂物及时清扫</w:t>
            </w:r>
            <w:r>
              <w:rPr>
                <w:rFonts w:hint="eastAsia" w:eastAsia="宋体" w:cs="Calibri"/>
                <w:b w:val="0"/>
                <w:bCs w:val="0"/>
                <w:color w:val="auto"/>
                <w:kern w:val="0"/>
                <w:szCs w:val="21"/>
                <w:highlight w:val="none"/>
                <w:lang w:val="en-US" w:eastAsia="zh-CN"/>
              </w:rPr>
              <w:t>，每月</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p>
        </w:tc>
      </w:tr>
      <w:tr w14:paraId="30D21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4BE7982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45C3C67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795DC72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（9）</w:t>
            </w:r>
            <w:r>
              <w:rPr>
                <w:rFonts w:hint="eastAsia" w:ascii="Calibri" w:hAnsi="Calibri" w:eastAsia="宋体" w:cs="Calibri"/>
                <w:color w:val="auto"/>
                <w:szCs w:val="21"/>
                <w:highlight w:val="none"/>
                <w:u w:val="none"/>
                <w:lang w:val="en-US" w:eastAsia="zh-CN"/>
              </w:rPr>
              <w:t>石材地面</w:t>
            </w:r>
            <w:r>
              <w:rPr>
                <w:rFonts w:hint="eastAsia" w:cs="Calibri"/>
                <w:color w:val="auto"/>
                <w:szCs w:val="21"/>
                <w:highlight w:val="none"/>
                <w:u w:val="none"/>
                <w:lang w:val="en-US" w:eastAsia="zh-CN"/>
              </w:rPr>
              <w:t>、</w:t>
            </w:r>
            <w:r>
              <w:rPr>
                <w:rFonts w:hint="eastAsia" w:eastAsia="宋体" w:cs="Calibri"/>
                <w:color w:val="auto"/>
                <w:szCs w:val="21"/>
                <w:highlight w:val="none"/>
                <w:u w:val="none"/>
                <w:lang w:val="en-US" w:eastAsia="zh-CN"/>
              </w:rPr>
              <w:t>内墙</w:t>
            </w:r>
            <w:r>
              <w:rPr>
                <w:rFonts w:hint="eastAsia" w:ascii="Calibri" w:hAnsi="Calibri" w:eastAsia="宋体" w:cs="Calibri"/>
                <w:color w:val="auto"/>
                <w:szCs w:val="21"/>
                <w:highlight w:val="none"/>
                <w:u w:val="none"/>
                <w:lang w:val="en-US" w:eastAsia="zh-CN"/>
              </w:rPr>
              <w:t>做好</w:t>
            </w:r>
            <w:r>
              <w:rPr>
                <w:rFonts w:hint="eastAsia" w:eastAsia="宋体" w:cs="Calibri"/>
                <w:color w:val="auto"/>
                <w:szCs w:val="21"/>
                <w:highlight w:val="none"/>
                <w:u w:val="none"/>
                <w:lang w:val="en-US" w:eastAsia="zh-CN"/>
              </w:rPr>
              <w:t>养护</w:t>
            </w:r>
            <w:r>
              <w:rPr>
                <w:rFonts w:hint="eastAsia" w:ascii="Calibri" w:hAnsi="Calibri" w:eastAsia="宋体" w:cs="Calibri"/>
                <w:color w:val="auto"/>
                <w:szCs w:val="21"/>
                <w:highlight w:val="none"/>
                <w:u w:val="none"/>
                <w:lang w:val="en-US" w:eastAsia="zh-CN"/>
              </w:rPr>
              <w:t>工作</w:t>
            </w:r>
            <w:r>
              <w:rPr>
                <w:rFonts w:hint="eastAsia" w:eastAsia="宋体" w:cs="Calibri"/>
                <w:b w:val="0"/>
                <w:bCs w:val="0"/>
                <w:color w:val="auto"/>
                <w:kern w:val="0"/>
                <w:szCs w:val="21"/>
                <w:highlight w:val="none"/>
                <w:lang w:val="en-US" w:eastAsia="zh-CN"/>
              </w:rPr>
              <w:t>，</w:t>
            </w:r>
            <w:r>
              <w:rPr>
                <w:rFonts w:hint="eastAsia" w:cs="Calibri"/>
                <w:b w:val="0"/>
                <w:bCs w:val="0"/>
                <w:color w:val="auto"/>
                <w:kern w:val="0"/>
                <w:szCs w:val="21"/>
                <w:highlight w:val="none"/>
                <w:lang w:val="en-US" w:eastAsia="zh-CN"/>
              </w:rPr>
              <w:t>每季度开展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r>
              <w:rPr>
                <w:rFonts w:hint="eastAsia" w:eastAsia="宋体" w:cs="Calibri"/>
                <w:b w:val="0"/>
                <w:bCs w:val="0"/>
                <w:color w:val="auto"/>
                <w:kern w:val="0"/>
                <w:szCs w:val="21"/>
                <w:highlight w:val="none"/>
                <w:lang w:val="en-US" w:eastAsia="zh-CN"/>
              </w:rPr>
              <w:t>（各类材质地面、内墙服务管理标准详见</w:t>
            </w:r>
            <w:r>
              <w:rPr>
                <w:rFonts w:hint="eastAsia" w:cs="Calibri"/>
                <w:b w:val="0"/>
                <w:bCs w:val="0"/>
                <w:color w:val="auto"/>
                <w:kern w:val="0"/>
                <w:szCs w:val="21"/>
                <w:highlight w:val="none"/>
                <w:lang w:val="en-US" w:eastAsia="zh-CN"/>
              </w:rPr>
              <w:t>3.4.1</w:t>
            </w:r>
            <w:r>
              <w:rPr>
                <w:rFonts w:hint="eastAsia" w:eastAsia="宋体" w:cs="Calibri"/>
                <w:b w:val="0"/>
                <w:bCs w:val="0"/>
                <w:color w:val="auto"/>
                <w:kern w:val="0"/>
                <w:szCs w:val="21"/>
                <w:highlight w:val="none"/>
                <w:lang w:val="en-US" w:eastAsia="zh-CN"/>
              </w:rPr>
              <w:t>）</w:t>
            </w:r>
          </w:p>
        </w:tc>
      </w:tr>
      <w:tr w14:paraId="093B8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19" w:type="dxa"/>
            <w:vMerge w:val="continue"/>
            <w:noWrap w:val="0"/>
            <w:vAlign w:val="center"/>
          </w:tcPr>
          <w:p w14:paraId="57C1F4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72" w:type="dxa"/>
            <w:vMerge w:val="continue"/>
            <w:noWrap w:val="0"/>
            <w:vAlign w:val="center"/>
          </w:tcPr>
          <w:p w14:paraId="62C215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56E5C81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（10）</w:t>
            </w:r>
            <w:r>
              <w:rPr>
                <w:rFonts w:hint="eastAsia" w:ascii="Calibri" w:hAnsi="Calibri" w:eastAsia="宋体" w:cs="Calibri"/>
                <w:color w:val="auto"/>
                <w:szCs w:val="21"/>
                <w:highlight w:val="none"/>
                <w:u w:val="none"/>
                <w:lang w:val="en-US" w:eastAsia="zh-CN"/>
              </w:rPr>
              <w:t>地毯干净、无油渍、无污渍、无褪色</w:t>
            </w:r>
            <w:r>
              <w:rPr>
                <w:rFonts w:hint="eastAsia" w:eastAsia="宋体" w:cs="Calibri"/>
                <w:b w:val="0"/>
                <w:bCs w:val="0"/>
                <w:color w:val="auto"/>
                <w:kern w:val="0"/>
                <w:szCs w:val="21"/>
                <w:highlight w:val="none"/>
                <w:lang w:val="en-US" w:eastAsia="zh-CN"/>
              </w:rPr>
              <w:t>，每月</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p>
        </w:tc>
      </w:tr>
      <w:tr w14:paraId="18ADA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6C6A915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3</w:t>
            </w:r>
          </w:p>
        </w:tc>
        <w:tc>
          <w:tcPr>
            <w:tcW w:w="3372" w:type="dxa"/>
            <w:vMerge w:val="restart"/>
            <w:noWrap w:val="0"/>
            <w:vAlign w:val="center"/>
          </w:tcPr>
          <w:p w14:paraId="465F4D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公共场地区域保洁</w:t>
            </w:r>
          </w:p>
        </w:tc>
        <w:tc>
          <w:tcPr>
            <w:tcW w:w="9978" w:type="dxa"/>
            <w:noWrap w:val="0"/>
            <w:vAlign w:val="center"/>
          </w:tcPr>
          <w:p w14:paraId="0829886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highlight w:val="none"/>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每日清扫道路地面、停车场等公共区域</w:t>
            </w:r>
            <w:r>
              <w:rPr>
                <w:rFonts w:hint="eastAsia" w:eastAsia="宋体" w:cs="Calibri"/>
                <w:b w:val="0"/>
                <w:bCs w:val="0"/>
                <w:color w:val="auto"/>
                <w:kern w:val="0"/>
                <w:szCs w:val="21"/>
                <w:highlight w:val="none"/>
                <w:lang w:val="en-US" w:eastAsia="zh-CN"/>
              </w:rPr>
              <w:t>2次</w:t>
            </w:r>
            <w:r>
              <w:rPr>
                <w:rFonts w:hint="eastAsia" w:ascii="Calibri" w:hAnsi="Calibri" w:eastAsia="宋体" w:cs="Calibri"/>
                <w:b w:val="0"/>
                <w:bCs w:val="0"/>
                <w:color w:val="auto"/>
                <w:kern w:val="0"/>
                <w:szCs w:val="21"/>
                <w:highlight w:val="none"/>
                <w:lang w:val="en-US" w:eastAsia="zh-CN"/>
              </w:rPr>
              <w:t>，保持干净、无杂物、无积水</w:t>
            </w:r>
            <w:r>
              <w:rPr>
                <w:rFonts w:hint="eastAsia" w:eastAsia="宋体" w:cs="Calibri"/>
                <w:b w:val="0"/>
                <w:bCs w:val="0"/>
                <w:color w:val="auto"/>
                <w:kern w:val="0"/>
                <w:szCs w:val="21"/>
                <w:highlight w:val="none"/>
                <w:lang w:val="en-US" w:eastAsia="zh-CN"/>
              </w:rPr>
              <w:t>。</w:t>
            </w:r>
          </w:p>
        </w:tc>
      </w:tr>
      <w:tr w14:paraId="1302B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07E19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72" w:type="dxa"/>
            <w:vMerge w:val="continue"/>
            <w:noWrap w:val="0"/>
            <w:vAlign w:val="center"/>
          </w:tcPr>
          <w:p w14:paraId="59E868E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7551ABA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highlight w:val="none"/>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雪、冰冻等恶劣天气时及时清扫积水、积雪，并采取安全防护措施</w:t>
            </w:r>
            <w:r>
              <w:rPr>
                <w:rFonts w:hint="eastAsia" w:eastAsia="宋体" w:cs="Calibri"/>
                <w:b w:val="0"/>
                <w:bCs w:val="0"/>
                <w:color w:val="auto"/>
                <w:kern w:val="0"/>
                <w:szCs w:val="21"/>
                <w:highlight w:val="none"/>
                <w:lang w:val="en-US" w:eastAsia="zh-CN"/>
              </w:rPr>
              <w:t>。</w:t>
            </w:r>
          </w:p>
        </w:tc>
      </w:tr>
      <w:tr w14:paraId="218C5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C21C69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72" w:type="dxa"/>
            <w:vMerge w:val="continue"/>
            <w:noWrap w:val="0"/>
            <w:vAlign w:val="center"/>
          </w:tcPr>
          <w:p w14:paraId="366C3B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3581473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highlight w:val="none"/>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各种路标、宣传栏等保持干净</w:t>
            </w:r>
            <w:r>
              <w:rPr>
                <w:rFonts w:hint="eastAsia" w:eastAsia="宋体" w:cs="Calibri"/>
                <w:b w:val="0"/>
                <w:bCs w:val="0"/>
                <w:color w:val="auto"/>
                <w:kern w:val="0"/>
                <w:szCs w:val="21"/>
                <w:highlight w:val="none"/>
                <w:lang w:val="en-US" w:eastAsia="zh-CN"/>
              </w:rPr>
              <w:t>，每月</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p>
        </w:tc>
      </w:tr>
      <w:tr w14:paraId="54F36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365A7A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72" w:type="dxa"/>
            <w:vMerge w:val="continue"/>
            <w:noWrap w:val="0"/>
            <w:vAlign w:val="center"/>
          </w:tcPr>
          <w:p w14:paraId="144502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02F8196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highlight w:val="none"/>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清洁室外照明设备</w:t>
            </w:r>
            <w:r>
              <w:rPr>
                <w:rFonts w:hint="eastAsia" w:eastAsia="宋体" w:cs="Calibri"/>
                <w:b w:val="0"/>
                <w:bCs w:val="0"/>
                <w:color w:val="auto"/>
                <w:kern w:val="0"/>
                <w:szCs w:val="21"/>
                <w:highlight w:val="none"/>
                <w:lang w:val="en-US" w:eastAsia="zh-CN"/>
              </w:rPr>
              <w:t>，每月</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p>
        </w:tc>
      </w:tr>
      <w:tr w14:paraId="0EE32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141D09D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72" w:type="dxa"/>
            <w:vMerge w:val="continue"/>
            <w:noWrap w:val="0"/>
            <w:vAlign w:val="center"/>
          </w:tcPr>
          <w:p w14:paraId="12627F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4713A3A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highlight w:val="none"/>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绿地内无杂物、无改变用途和破坏、践踏、占用现象</w:t>
            </w:r>
            <w:r>
              <w:rPr>
                <w:rFonts w:hint="eastAsia" w:eastAsia="宋体" w:cs="Calibri"/>
                <w:b w:val="0"/>
                <w:bCs w:val="0"/>
                <w:color w:val="auto"/>
                <w:kern w:val="0"/>
                <w:szCs w:val="21"/>
                <w:highlight w:val="none"/>
                <w:lang w:val="en-US" w:eastAsia="zh-CN"/>
              </w:rPr>
              <w:t>，每天</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1次巡查。</w:t>
            </w:r>
          </w:p>
        </w:tc>
      </w:tr>
      <w:tr w14:paraId="01EFB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19" w:type="dxa"/>
            <w:vMerge w:val="continue"/>
            <w:noWrap w:val="0"/>
            <w:vAlign w:val="center"/>
          </w:tcPr>
          <w:p w14:paraId="5F43307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72" w:type="dxa"/>
            <w:vMerge w:val="continue"/>
            <w:noWrap w:val="0"/>
            <w:vAlign w:val="center"/>
          </w:tcPr>
          <w:p w14:paraId="060F3C7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2BB997E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highlight w:val="none"/>
              </w:rPr>
              <w:t>办公区外立面</w:t>
            </w:r>
            <w:r>
              <w:rPr>
                <w:rFonts w:hint="eastAsia" w:ascii="Calibri" w:hAnsi="Calibri" w:eastAsia="宋体" w:cs="Calibri"/>
                <w:color w:val="auto"/>
                <w:szCs w:val="21"/>
                <w:highlight w:val="none"/>
                <w:u w:val="none"/>
                <w:lang w:val="en-US" w:eastAsia="zh-CN"/>
              </w:rPr>
              <w:t>定期</w:t>
            </w:r>
            <w:r>
              <w:rPr>
                <w:rFonts w:hint="eastAsia"/>
                <w:highlight w:val="none"/>
              </w:rPr>
              <w:t>清洗、</w:t>
            </w:r>
            <w:r>
              <w:rPr>
                <w:rFonts w:hint="eastAsia"/>
                <w:highlight w:val="none"/>
                <w:lang w:val="en-US" w:eastAsia="zh-CN"/>
              </w:rPr>
              <w:t>2米以上</w:t>
            </w:r>
            <w:r>
              <w:rPr>
                <w:rFonts w:hint="eastAsia"/>
                <w:highlight w:val="none"/>
              </w:rPr>
              <w:t>外窗玻璃擦拭</w:t>
            </w:r>
            <w:r>
              <w:rPr>
                <w:rFonts w:hint="eastAsia"/>
                <w:highlight w:val="none"/>
                <w:lang w:eastAsia="zh-CN"/>
              </w:rPr>
              <w:t>，</w:t>
            </w:r>
            <w:r>
              <w:rPr>
                <w:rFonts w:hint="eastAsia"/>
                <w:highlight w:val="none"/>
                <w:lang w:val="en-US" w:eastAsia="zh-CN"/>
              </w:rPr>
              <w:t>每年</w:t>
            </w:r>
            <w:r>
              <w:rPr>
                <w:rFonts w:hint="eastAsia" w:cs="Calibri"/>
                <w:b w:val="0"/>
                <w:bCs w:val="0"/>
                <w:color w:val="auto"/>
                <w:kern w:val="0"/>
                <w:szCs w:val="21"/>
                <w:highlight w:val="none"/>
                <w:lang w:val="en-US" w:eastAsia="zh-CN"/>
              </w:rPr>
              <w:t>至少开展</w:t>
            </w:r>
            <w:r>
              <w:rPr>
                <w:rFonts w:hint="eastAsia"/>
                <w:highlight w:val="none"/>
                <w:lang w:val="en-US" w:eastAsia="zh-CN"/>
              </w:rPr>
              <w:t>1次清洗。</w:t>
            </w:r>
            <w:r>
              <w:rPr>
                <w:rFonts w:hint="eastAsia" w:eastAsia="宋体" w:cs="Calibri"/>
                <w:b w:val="0"/>
                <w:bCs w:val="0"/>
                <w:color w:val="auto"/>
                <w:kern w:val="0"/>
                <w:szCs w:val="21"/>
                <w:highlight w:val="none"/>
                <w:lang w:val="en-US" w:eastAsia="zh-CN"/>
              </w:rPr>
              <w:t>（各类材质外立面服务标准详见</w:t>
            </w:r>
            <w:r>
              <w:rPr>
                <w:rFonts w:hint="eastAsia" w:cs="Calibri"/>
                <w:b w:val="0"/>
                <w:bCs w:val="0"/>
                <w:color w:val="auto"/>
                <w:kern w:val="0"/>
                <w:szCs w:val="21"/>
                <w:highlight w:val="none"/>
                <w:lang w:val="en-US" w:eastAsia="zh-CN"/>
              </w:rPr>
              <w:t>3.4.1</w:t>
            </w:r>
            <w:r>
              <w:rPr>
                <w:rFonts w:hint="eastAsia" w:eastAsia="宋体" w:cs="Calibri"/>
                <w:b w:val="0"/>
                <w:bCs w:val="0"/>
                <w:color w:val="auto"/>
                <w:kern w:val="0"/>
                <w:szCs w:val="21"/>
                <w:highlight w:val="none"/>
                <w:lang w:val="en-US" w:eastAsia="zh-CN"/>
              </w:rPr>
              <w:t>）</w:t>
            </w:r>
          </w:p>
        </w:tc>
      </w:tr>
      <w:tr w14:paraId="4BE20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70AA018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4</w:t>
            </w:r>
          </w:p>
        </w:tc>
        <w:tc>
          <w:tcPr>
            <w:tcW w:w="3372" w:type="dxa"/>
            <w:vMerge w:val="restart"/>
            <w:noWrap w:val="0"/>
            <w:vAlign w:val="center"/>
          </w:tcPr>
          <w:p w14:paraId="724F2D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垃圾处理</w:t>
            </w:r>
          </w:p>
        </w:tc>
        <w:tc>
          <w:tcPr>
            <w:tcW w:w="9978" w:type="dxa"/>
            <w:noWrap w:val="0"/>
            <w:vAlign w:val="center"/>
          </w:tcPr>
          <w:p w14:paraId="2AFBCFB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在指定位置摆放分类垃圾桶，并在显著处张贴垃圾分类标识。分类垃圾桶和垃圾分类标识根据所在城市的要求设置</w:t>
            </w:r>
            <w:r>
              <w:rPr>
                <w:rFonts w:hint="eastAsia" w:eastAsia="宋体" w:cs="Calibri"/>
                <w:b w:val="0"/>
                <w:bCs w:val="0"/>
                <w:color w:val="auto"/>
                <w:kern w:val="0"/>
                <w:szCs w:val="21"/>
                <w:highlight w:val="none"/>
                <w:lang w:val="en-US" w:eastAsia="zh-CN"/>
              </w:rPr>
              <w:t>。</w:t>
            </w:r>
          </w:p>
        </w:tc>
      </w:tr>
      <w:tr w14:paraId="05E75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61D13B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65D1BA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3D12A92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桶身表面干净无污渍</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开展至少</w:t>
            </w:r>
            <w:r>
              <w:rPr>
                <w:rFonts w:hint="eastAsia" w:eastAsia="宋体" w:cs="Calibri"/>
                <w:b w:val="0"/>
                <w:bCs w:val="0"/>
                <w:color w:val="auto"/>
                <w:kern w:val="0"/>
                <w:szCs w:val="21"/>
                <w:highlight w:val="none"/>
                <w:lang w:val="en-US" w:eastAsia="zh-CN"/>
              </w:rPr>
              <w:t>1次清洁作业。</w:t>
            </w:r>
          </w:p>
        </w:tc>
      </w:tr>
      <w:tr w14:paraId="3DC5D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0DFE7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069C833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5BE3E02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垃圾中转房保持整洁，无明显异味</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tc>
      </w:tr>
      <w:tr w14:paraId="20C28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14604D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47B47F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47DA9A4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化粪池清掏，无明显异味</w:t>
            </w:r>
            <w:r>
              <w:rPr>
                <w:rFonts w:hint="eastAsia" w:eastAsia="宋体" w:cs="Calibri"/>
                <w:b w:val="0"/>
                <w:bCs w:val="0"/>
                <w:color w:val="auto"/>
                <w:kern w:val="0"/>
                <w:szCs w:val="21"/>
                <w:highlight w:val="none"/>
                <w:lang w:val="en-US" w:eastAsia="zh-CN"/>
              </w:rPr>
              <w:t>，每半年</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tc>
      </w:tr>
      <w:tr w14:paraId="40B4B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BAB600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1C095C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20A8BF0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color w:val="auto"/>
                <w:szCs w:val="21"/>
                <w:highlight w:val="none"/>
                <w:u w:val="none"/>
                <w:lang w:val="en-US" w:eastAsia="zh-CN"/>
              </w:rPr>
              <w:t>每个工作日内要对楼层产生的垃圾，进行清理分类，并运至垃圾集中堆放点</w:t>
            </w:r>
            <w:r>
              <w:rPr>
                <w:rFonts w:hint="eastAsia" w:cs="Calibri"/>
                <w:color w:val="auto"/>
                <w:szCs w:val="21"/>
                <w:highlight w:val="none"/>
                <w:u w:val="none"/>
                <w:lang w:val="en-US" w:eastAsia="zh-CN"/>
              </w:rPr>
              <w:t>。</w:t>
            </w:r>
          </w:p>
        </w:tc>
      </w:tr>
      <w:tr w14:paraId="3321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B65AE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414089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17373D8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垃圾装袋，日产日清</w:t>
            </w:r>
            <w:r>
              <w:rPr>
                <w:rFonts w:hint="eastAsia" w:eastAsia="宋体" w:cs="Calibri"/>
                <w:b w:val="0"/>
                <w:bCs w:val="0"/>
                <w:color w:val="auto"/>
                <w:kern w:val="0"/>
                <w:szCs w:val="21"/>
                <w:highlight w:val="none"/>
                <w:lang w:val="en-US" w:eastAsia="zh-CN"/>
              </w:rPr>
              <w:t>。</w:t>
            </w:r>
          </w:p>
        </w:tc>
      </w:tr>
      <w:tr w14:paraId="390E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0B087B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5944EF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4C13E9C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建立垃圾清运台账，交由规范的渠道回收处理</w:t>
            </w:r>
            <w:r>
              <w:rPr>
                <w:rFonts w:hint="eastAsia" w:eastAsia="宋体" w:cs="Calibri"/>
                <w:b w:val="0"/>
                <w:bCs w:val="0"/>
                <w:color w:val="auto"/>
                <w:kern w:val="0"/>
                <w:szCs w:val="21"/>
                <w:highlight w:val="none"/>
                <w:lang w:val="en-US" w:eastAsia="zh-CN"/>
              </w:rPr>
              <w:t>。</w:t>
            </w:r>
          </w:p>
        </w:tc>
      </w:tr>
      <w:tr w14:paraId="01484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D9CAAB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6468570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7A31C7E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（8）</w:t>
            </w:r>
            <w:r>
              <w:rPr>
                <w:rFonts w:hint="default" w:ascii="Calibri" w:hAnsi="Calibri" w:eastAsia="宋体" w:cs="Calibri"/>
                <w:color w:val="auto"/>
                <w:szCs w:val="21"/>
                <w:highlight w:val="none"/>
                <w:u w:val="none"/>
                <w:lang w:val="en-US" w:eastAsia="zh-CN"/>
              </w:rPr>
              <w:t>做好垃圾分类管理的宣传工作，督促并引导全员参与垃圾分类投放</w:t>
            </w:r>
            <w:r>
              <w:rPr>
                <w:rFonts w:hint="eastAsia" w:cs="Calibri"/>
                <w:color w:val="auto"/>
                <w:szCs w:val="21"/>
                <w:highlight w:val="none"/>
                <w:u w:val="none"/>
                <w:lang w:val="en-US" w:eastAsia="zh-CN"/>
              </w:rPr>
              <w:t>。</w:t>
            </w:r>
          </w:p>
        </w:tc>
      </w:tr>
      <w:tr w14:paraId="6214B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219" w:type="dxa"/>
            <w:vMerge w:val="continue"/>
            <w:noWrap w:val="0"/>
            <w:vAlign w:val="center"/>
          </w:tcPr>
          <w:p w14:paraId="31E0561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72" w:type="dxa"/>
            <w:vMerge w:val="continue"/>
            <w:noWrap w:val="0"/>
            <w:vAlign w:val="center"/>
          </w:tcPr>
          <w:p w14:paraId="1E04F7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57ABC3C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（9）</w:t>
            </w:r>
            <w:r>
              <w:rPr>
                <w:rFonts w:hint="eastAsia" w:ascii="Calibri" w:hAnsi="Calibri" w:eastAsia="宋体" w:cs="Calibri"/>
                <w:color w:val="auto"/>
                <w:szCs w:val="21"/>
                <w:highlight w:val="none"/>
                <w:u w:val="none"/>
                <w:lang w:val="en-US" w:eastAsia="zh-CN"/>
              </w:rPr>
              <w:t>垃圾分类投放管理工作的执行标准，按</w:t>
            </w:r>
            <w:r>
              <w:rPr>
                <w:rFonts w:hint="eastAsia" w:ascii="Calibri" w:hAnsi="Calibri" w:eastAsia="宋体" w:cs="Calibri"/>
                <w:b w:val="0"/>
                <w:bCs w:val="0"/>
                <w:color w:val="auto"/>
                <w:kern w:val="0"/>
                <w:szCs w:val="21"/>
                <w:highlight w:val="none"/>
                <w:lang w:val="en-US" w:eastAsia="zh-CN"/>
              </w:rPr>
              <w:t>所在城市</w:t>
            </w:r>
            <w:r>
              <w:rPr>
                <w:rFonts w:hint="eastAsia" w:ascii="Calibri" w:hAnsi="Calibri" w:eastAsia="宋体" w:cs="Calibri"/>
                <w:color w:val="auto"/>
                <w:szCs w:val="21"/>
                <w:highlight w:val="none"/>
                <w:u w:val="none"/>
                <w:lang w:val="en-US" w:eastAsia="zh-CN"/>
              </w:rPr>
              <w:t>的要求执行。</w:t>
            </w:r>
          </w:p>
        </w:tc>
      </w:tr>
      <w:tr w14:paraId="7CAFF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219" w:type="dxa"/>
            <w:vMerge w:val="restart"/>
            <w:noWrap w:val="0"/>
            <w:vAlign w:val="center"/>
          </w:tcPr>
          <w:p w14:paraId="06F5A41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5</w:t>
            </w:r>
          </w:p>
        </w:tc>
        <w:tc>
          <w:tcPr>
            <w:tcW w:w="3372" w:type="dxa"/>
            <w:vMerge w:val="restart"/>
            <w:noWrap w:val="0"/>
            <w:vAlign w:val="center"/>
          </w:tcPr>
          <w:p w14:paraId="6E61696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卫生消毒</w:t>
            </w:r>
          </w:p>
        </w:tc>
        <w:tc>
          <w:tcPr>
            <w:tcW w:w="9978" w:type="dxa"/>
            <w:noWrap w:val="0"/>
            <w:vAlign w:val="center"/>
          </w:tcPr>
          <w:p w14:paraId="742553D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办公用房区域、公共场所区域和周围环境预防性卫生消毒</w:t>
            </w:r>
            <w:r>
              <w:rPr>
                <w:rFonts w:hint="eastAsia" w:eastAsia="宋体" w:cs="Calibri"/>
                <w:b w:val="0"/>
                <w:bCs w:val="0"/>
                <w:color w:val="auto"/>
                <w:kern w:val="0"/>
                <w:szCs w:val="21"/>
                <w:highlight w:val="none"/>
                <w:lang w:val="en-US" w:eastAsia="zh-CN"/>
              </w:rPr>
              <w:t>，</w:t>
            </w:r>
            <w:r>
              <w:rPr>
                <w:rFonts w:hint="eastAsia" w:ascii="Calibri" w:hAnsi="Calibri" w:eastAsia="宋体" w:cs="Calibri"/>
                <w:color w:val="auto"/>
                <w:szCs w:val="21"/>
                <w:highlight w:val="none"/>
                <w:u w:val="none"/>
                <w:lang w:val="en-US" w:eastAsia="zh-CN"/>
              </w:rPr>
              <w:t>消毒后及时通风</w:t>
            </w:r>
            <w:r>
              <w:rPr>
                <w:rFonts w:hint="eastAsia" w:eastAsia="宋体" w:cs="Calibri"/>
                <w:color w:val="auto"/>
                <w:szCs w:val="21"/>
                <w:highlight w:val="none"/>
                <w:u w:val="none"/>
                <w:lang w:val="en-US" w:eastAsia="zh-CN"/>
              </w:rPr>
              <w:t>，每周</w:t>
            </w:r>
            <w:r>
              <w:rPr>
                <w:rFonts w:hint="eastAsia" w:cs="Calibri"/>
                <w:b w:val="0"/>
                <w:bCs w:val="0"/>
                <w:color w:val="auto"/>
                <w:kern w:val="0"/>
                <w:szCs w:val="21"/>
                <w:highlight w:val="none"/>
                <w:lang w:val="en-US" w:eastAsia="zh-CN"/>
              </w:rPr>
              <w:t>至少开展</w:t>
            </w:r>
            <w:r>
              <w:rPr>
                <w:rFonts w:hint="eastAsia" w:eastAsia="宋体" w:cs="Calibri"/>
                <w:color w:val="auto"/>
                <w:szCs w:val="21"/>
                <w:highlight w:val="none"/>
                <w:u w:val="none"/>
                <w:lang w:val="en-US" w:eastAsia="zh-CN"/>
              </w:rPr>
              <w:t>1次作业。</w:t>
            </w:r>
          </w:p>
        </w:tc>
      </w:tr>
      <w:tr w14:paraId="26296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1219" w:type="dxa"/>
            <w:vMerge w:val="continue"/>
            <w:noWrap w:val="0"/>
            <w:vAlign w:val="center"/>
          </w:tcPr>
          <w:p w14:paraId="1A6163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584859E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29C2242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采取综合措施消灭老鼠、蟑螂，控制室内外蚊虫孳生，达到基本无蝇</w:t>
            </w:r>
            <w:r>
              <w:rPr>
                <w:rFonts w:hint="eastAsia" w:eastAsia="宋体" w:cs="Calibri"/>
                <w:color w:val="auto"/>
                <w:szCs w:val="21"/>
                <w:highlight w:val="none"/>
                <w:u w:val="none"/>
                <w:lang w:val="en-US" w:eastAsia="zh-CN"/>
              </w:rPr>
              <w:t>，</w:t>
            </w:r>
            <w:r>
              <w:rPr>
                <w:rFonts w:hint="eastAsia" w:cs="Calibri"/>
                <w:color w:val="auto"/>
                <w:szCs w:val="21"/>
                <w:highlight w:val="none"/>
                <w:u w:val="none"/>
                <w:lang w:val="en-US" w:eastAsia="zh-CN"/>
              </w:rPr>
              <w:t>每季度</w:t>
            </w:r>
            <w:r>
              <w:rPr>
                <w:rFonts w:hint="eastAsia" w:cs="Calibri"/>
                <w:b w:val="0"/>
                <w:bCs w:val="0"/>
                <w:color w:val="auto"/>
                <w:kern w:val="0"/>
                <w:szCs w:val="21"/>
                <w:highlight w:val="none"/>
                <w:lang w:val="en-US" w:eastAsia="zh-CN"/>
              </w:rPr>
              <w:t>至少开展</w:t>
            </w:r>
            <w:r>
              <w:rPr>
                <w:rFonts w:hint="eastAsia" w:eastAsia="宋体" w:cs="Calibri"/>
                <w:color w:val="auto"/>
                <w:szCs w:val="21"/>
                <w:highlight w:val="none"/>
                <w:u w:val="none"/>
                <w:lang w:val="en-US" w:eastAsia="zh-CN"/>
              </w:rPr>
              <w:t>1次作业。</w:t>
            </w:r>
          </w:p>
        </w:tc>
      </w:tr>
      <w:tr w14:paraId="59EFC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219" w:type="dxa"/>
            <w:vMerge w:val="continue"/>
            <w:noWrap w:val="0"/>
            <w:vAlign w:val="center"/>
          </w:tcPr>
          <w:p w14:paraId="3B337E0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72" w:type="dxa"/>
            <w:vMerge w:val="continue"/>
            <w:noWrap w:val="0"/>
            <w:vAlign w:val="center"/>
          </w:tcPr>
          <w:p w14:paraId="26E005D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2200EEA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发生公共卫生事件时，邀请专业单位开展消毒、检测等工作</w:t>
            </w:r>
            <w:r>
              <w:rPr>
                <w:rFonts w:hint="eastAsia" w:eastAsia="宋体" w:cs="Calibri"/>
                <w:b w:val="0"/>
                <w:bCs w:val="0"/>
                <w:color w:val="auto"/>
                <w:kern w:val="0"/>
                <w:szCs w:val="21"/>
                <w:highlight w:val="none"/>
                <w:lang w:val="en-US" w:eastAsia="zh-CN"/>
              </w:rPr>
              <w:t>。</w:t>
            </w:r>
          </w:p>
        </w:tc>
      </w:tr>
    </w:tbl>
    <w:p w14:paraId="70C84D80">
      <w:pPr>
        <w:pStyle w:val="4"/>
        <w:bidi w:val="0"/>
        <w:rPr>
          <w:rFonts w:hint="default"/>
          <w:highlight w:val="none"/>
          <w:lang w:val="en-US" w:eastAsia="zh-CN"/>
        </w:rPr>
      </w:pPr>
    </w:p>
    <w:p w14:paraId="25E3F7BA">
      <w:pPr>
        <w:pStyle w:val="4"/>
        <w:bidi w:val="0"/>
        <w:rPr>
          <w:rFonts w:hint="eastAsia"/>
          <w:highlight w:val="none"/>
          <w:lang w:val="en-US" w:eastAsia="zh-CN"/>
        </w:rPr>
      </w:pPr>
      <w:r>
        <w:rPr>
          <w:rFonts w:hint="eastAsia"/>
          <w:highlight w:val="none"/>
          <w:lang w:val="en-US" w:eastAsia="zh-CN"/>
        </w:rPr>
        <w:t>3.4.1具体清洁要求</w:t>
      </w:r>
    </w:p>
    <w:tbl>
      <w:tblPr>
        <w:tblStyle w:val="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
        <w:gridCol w:w="1921"/>
        <w:gridCol w:w="5731"/>
      </w:tblGrid>
      <w:tr w14:paraId="1AFA5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1F6C535E">
            <w:pPr>
              <w:jc w:val="center"/>
              <w:rPr>
                <w:rFonts w:hint="default"/>
                <w:b/>
                <w:bCs/>
                <w:highlight w:val="none"/>
                <w:vertAlign w:val="baseline"/>
                <w:lang w:val="en-US" w:eastAsia="zh-CN"/>
              </w:rPr>
            </w:pPr>
            <w:r>
              <w:rPr>
                <w:rFonts w:hint="eastAsia"/>
                <w:b/>
                <w:bCs/>
                <w:highlight w:val="none"/>
                <w:vertAlign w:val="baseline"/>
                <w:lang w:val="en-US" w:eastAsia="zh-CN"/>
              </w:rPr>
              <w:t>序号</w:t>
            </w:r>
          </w:p>
        </w:tc>
        <w:tc>
          <w:tcPr>
            <w:tcW w:w="3368" w:type="dxa"/>
            <w:noWrap w:val="0"/>
            <w:vAlign w:val="center"/>
          </w:tcPr>
          <w:p w14:paraId="6BDEE0DC">
            <w:pPr>
              <w:jc w:val="center"/>
              <w:rPr>
                <w:rFonts w:hint="default"/>
                <w:b/>
                <w:bCs/>
                <w:highlight w:val="none"/>
                <w:vertAlign w:val="baseline"/>
                <w:lang w:val="en-US" w:eastAsia="zh-CN"/>
              </w:rPr>
            </w:pPr>
            <w:r>
              <w:rPr>
                <w:rFonts w:hint="eastAsia"/>
                <w:b/>
                <w:bCs/>
                <w:highlight w:val="none"/>
                <w:vertAlign w:val="baseline"/>
                <w:lang w:val="en-US" w:eastAsia="zh-CN"/>
              </w:rPr>
              <w:t>材质</w:t>
            </w:r>
          </w:p>
        </w:tc>
        <w:tc>
          <w:tcPr>
            <w:tcW w:w="9947" w:type="dxa"/>
            <w:noWrap w:val="0"/>
            <w:vAlign w:val="center"/>
          </w:tcPr>
          <w:p w14:paraId="7E03D44F">
            <w:pPr>
              <w:jc w:val="center"/>
              <w:rPr>
                <w:rFonts w:hint="default"/>
                <w:b/>
                <w:bCs/>
                <w:highlight w:val="none"/>
                <w:vertAlign w:val="baseline"/>
                <w:lang w:val="en-US" w:eastAsia="zh-CN"/>
              </w:rPr>
            </w:pPr>
            <w:r>
              <w:rPr>
                <w:rFonts w:hint="eastAsia"/>
                <w:b/>
                <w:bCs/>
                <w:highlight w:val="none"/>
                <w:vertAlign w:val="baseline"/>
                <w:lang w:val="en-US" w:eastAsia="zh-CN"/>
              </w:rPr>
              <w:t>清洁要求</w:t>
            </w:r>
          </w:p>
        </w:tc>
      </w:tr>
      <w:tr w14:paraId="2D010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47A7815F">
            <w:pPr>
              <w:jc w:val="center"/>
              <w:rPr>
                <w:rFonts w:hint="default" w:eastAsia="宋体"/>
                <w:highlight w:val="none"/>
                <w:vertAlign w:val="baseline"/>
                <w:lang w:val="en-US" w:eastAsia="zh-CN"/>
              </w:rPr>
            </w:pPr>
            <w:r>
              <w:rPr>
                <w:rFonts w:hint="eastAsia"/>
                <w:highlight w:val="none"/>
                <w:vertAlign w:val="baseline"/>
                <w:lang w:val="en-US" w:eastAsia="zh-CN"/>
              </w:rPr>
              <w:t>1</w:t>
            </w:r>
          </w:p>
        </w:tc>
        <w:tc>
          <w:tcPr>
            <w:tcW w:w="3368" w:type="dxa"/>
            <w:vMerge w:val="restart"/>
            <w:noWrap w:val="0"/>
            <w:vAlign w:val="center"/>
          </w:tcPr>
          <w:p w14:paraId="64CBE51B">
            <w:pPr>
              <w:jc w:val="both"/>
              <w:rPr>
                <w:rFonts w:hint="default" w:eastAsia="宋体"/>
                <w:highlight w:val="none"/>
                <w:vertAlign w:val="baseline"/>
                <w:lang w:val="en-US" w:eastAsia="zh-CN"/>
              </w:rPr>
            </w:pPr>
            <w:r>
              <w:rPr>
                <w:rFonts w:hint="eastAsia" w:eastAsia="宋体"/>
                <w:highlight w:val="none"/>
                <w:vertAlign w:val="baseline"/>
                <w:lang w:val="en-US" w:eastAsia="zh-CN"/>
              </w:rPr>
              <w:t>环氧地坪地面</w:t>
            </w:r>
          </w:p>
        </w:tc>
        <w:tc>
          <w:tcPr>
            <w:tcW w:w="9947" w:type="dxa"/>
            <w:noWrap w:val="0"/>
            <w:vAlign w:val="center"/>
          </w:tcPr>
          <w:p w14:paraId="219A2032">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default"/>
                <w:highlight w:val="none"/>
                <w:vertAlign w:val="baseline"/>
                <w:lang w:val="en-US" w:eastAsia="zh-CN"/>
              </w:rPr>
              <w:t>清理垃圾：清理地面上的垃圾和杂物。</w:t>
            </w:r>
          </w:p>
        </w:tc>
      </w:tr>
      <w:tr w14:paraId="2FE27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6EA37C1A">
            <w:pPr>
              <w:jc w:val="center"/>
              <w:rPr>
                <w:rFonts w:hint="eastAsia"/>
                <w:highlight w:val="none"/>
                <w:vertAlign w:val="baseline"/>
                <w:lang w:val="en-US" w:eastAsia="zh-CN"/>
              </w:rPr>
            </w:pPr>
          </w:p>
        </w:tc>
        <w:tc>
          <w:tcPr>
            <w:tcW w:w="3368" w:type="dxa"/>
            <w:vMerge w:val="continue"/>
            <w:noWrap w:val="0"/>
            <w:vAlign w:val="center"/>
          </w:tcPr>
          <w:p w14:paraId="2BADB401">
            <w:pPr>
              <w:jc w:val="both"/>
              <w:rPr>
                <w:rFonts w:hint="eastAsia" w:eastAsia="宋体"/>
                <w:highlight w:val="none"/>
                <w:vertAlign w:val="baseline"/>
                <w:lang w:val="en-US" w:eastAsia="zh-CN"/>
              </w:rPr>
            </w:pPr>
          </w:p>
        </w:tc>
        <w:tc>
          <w:tcPr>
            <w:tcW w:w="9947" w:type="dxa"/>
            <w:noWrap w:val="0"/>
            <w:vAlign w:val="center"/>
          </w:tcPr>
          <w:p w14:paraId="7F43350F">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default"/>
                <w:highlight w:val="none"/>
                <w:vertAlign w:val="baseline"/>
                <w:lang w:val="en-US" w:eastAsia="zh-CN"/>
              </w:rPr>
              <w:t>清洗地面：用专业的清洁剂或去污剂清洗地面。清洁剂和去污剂的选取要根据污垢的性质而定。环氧地坪一般使用弱酸性或弱碱性的清洁剂，避免使用酸性或碱性强的清洁剂。</w:t>
            </w:r>
          </w:p>
        </w:tc>
      </w:tr>
      <w:tr w14:paraId="5FF6E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5FEDD9F1">
            <w:pPr>
              <w:jc w:val="center"/>
              <w:rPr>
                <w:rFonts w:hint="eastAsia"/>
                <w:highlight w:val="none"/>
                <w:vertAlign w:val="baseline"/>
                <w:lang w:val="en-US" w:eastAsia="zh-CN"/>
              </w:rPr>
            </w:pPr>
          </w:p>
        </w:tc>
        <w:tc>
          <w:tcPr>
            <w:tcW w:w="3368" w:type="dxa"/>
            <w:vMerge w:val="continue"/>
            <w:noWrap w:val="0"/>
            <w:vAlign w:val="center"/>
          </w:tcPr>
          <w:p w14:paraId="7EB8FBEC">
            <w:pPr>
              <w:jc w:val="both"/>
              <w:rPr>
                <w:rFonts w:hint="eastAsia" w:eastAsia="宋体"/>
                <w:highlight w:val="none"/>
                <w:vertAlign w:val="baseline"/>
                <w:lang w:val="en-US" w:eastAsia="zh-CN"/>
              </w:rPr>
            </w:pPr>
          </w:p>
        </w:tc>
        <w:tc>
          <w:tcPr>
            <w:tcW w:w="9947" w:type="dxa"/>
            <w:noWrap w:val="0"/>
            <w:vAlign w:val="center"/>
          </w:tcPr>
          <w:p w14:paraId="149FA586">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default"/>
                <w:highlight w:val="none"/>
                <w:vertAlign w:val="baseline"/>
                <w:lang w:val="en-US" w:eastAsia="zh-CN"/>
              </w:rPr>
              <w:t>滚刷或颗粒机进行深层清洗：对于顽固沉积物，需要使用滚刷或颗粒机进行深层清洗。</w:t>
            </w:r>
          </w:p>
        </w:tc>
      </w:tr>
      <w:tr w14:paraId="0C83D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7B060764">
            <w:pPr>
              <w:jc w:val="center"/>
              <w:rPr>
                <w:rFonts w:hint="eastAsia"/>
                <w:highlight w:val="none"/>
                <w:vertAlign w:val="baseline"/>
                <w:lang w:val="en-US" w:eastAsia="zh-CN"/>
              </w:rPr>
            </w:pPr>
          </w:p>
        </w:tc>
        <w:tc>
          <w:tcPr>
            <w:tcW w:w="3368" w:type="dxa"/>
            <w:vMerge w:val="continue"/>
            <w:noWrap w:val="0"/>
            <w:vAlign w:val="center"/>
          </w:tcPr>
          <w:p w14:paraId="5B6D286F">
            <w:pPr>
              <w:jc w:val="both"/>
              <w:rPr>
                <w:rFonts w:hint="eastAsia" w:eastAsia="宋体"/>
                <w:highlight w:val="none"/>
                <w:vertAlign w:val="baseline"/>
                <w:lang w:val="en-US" w:eastAsia="zh-CN"/>
              </w:rPr>
            </w:pPr>
          </w:p>
        </w:tc>
        <w:tc>
          <w:tcPr>
            <w:tcW w:w="9947" w:type="dxa"/>
            <w:noWrap w:val="0"/>
            <w:vAlign w:val="center"/>
          </w:tcPr>
          <w:p w14:paraId="2F650DB1">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default"/>
                <w:highlight w:val="none"/>
                <w:vertAlign w:val="baseline"/>
                <w:lang w:val="en-US" w:eastAsia="zh-CN"/>
              </w:rPr>
              <w:t>浸泡：将清洁剂或去污剂浸泡在环氧地坪上，加强去除污渍的效果。</w:t>
            </w:r>
          </w:p>
        </w:tc>
      </w:tr>
      <w:tr w14:paraId="4B6CC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7A80BD2">
            <w:pPr>
              <w:jc w:val="center"/>
              <w:rPr>
                <w:rFonts w:hint="default" w:eastAsia="宋体"/>
                <w:highlight w:val="none"/>
                <w:vertAlign w:val="baseline"/>
                <w:lang w:val="en-US" w:eastAsia="zh-CN"/>
              </w:rPr>
            </w:pPr>
          </w:p>
        </w:tc>
        <w:tc>
          <w:tcPr>
            <w:tcW w:w="3368" w:type="dxa"/>
            <w:vMerge w:val="continue"/>
            <w:noWrap w:val="0"/>
            <w:vAlign w:val="center"/>
          </w:tcPr>
          <w:p w14:paraId="035EEBD7">
            <w:pPr>
              <w:jc w:val="both"/>
              <w:rPr>
                <w:rFonts w:hint="default" w:eastAsia="宋体"/>
                <w:highlight w:val="none"/>
                <w:vertAlign w:val="baseline"/>
                <w:lang w:val="en-US" w:eastAsia="zh-CN"/>
              </w:rPr>
            </w:pPr>
          </w:p>
        </w:tc>
        <w:tc>
          <w:tcPr>
            <w:tcW w:w="9947" w:type="dxa"/>
            <w:noWrap w:val="0"/>
            <w:vAlign w:val="center"/>
          </w:tcPr>
          <w:p w14:paraId="73A53739">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default"/>
                <w:highlight w:val="none"/>
                <w:vertAlign w:val="baseline"/>
                <w:lang w:val="en-US" w:eastAsia="zh-CN"/>
              </w:rPr>
              <w:t>冲洗：用清水将地面冲洗干净，以去除残留的清洁剂或去污剂。</w:t>
            </w:r>
          </w:p>
        </w:tc>
      </w:tr>
      <w:tr w14:paraId="1569B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637129B8">
            <w:pPr>
              <w:jc w:val="center"/>
              <w:rPr>
                <w:rFonts w:hint="default" w:eastAsia="宋体"/>
                <w:highlight w:val="none"/>
                <w:vertAlign w:val="baseline"/>
                <w:lang w:val="en-US" w:eastAsia="zh-CN"/>
              </w:rPr>
            </w:pPr>
            <w:r>
              <w:rPr>
                <w:rFonts w:hint="eastAsia"/>
                <w:highlight w:val="none"/>
                <w:vertAlign w:val="baseline"/>
                <w:lang w:val="en-US" w:eastAsia="zh-CN"/>
              </w:rPr>
              <w:t>2</w:t>
            </w:r>
          </w:p>
        </w:tc>
        <w:tc>
          <w:tcPr>
            <w:tcW w:w="3368" w:type="dxa"/>
            <w:vMerge w:val="restart"/>
            <w:noWrap w:val="0"/>
            <w:vAlign w:val="center"/>
          </w:tcPr>
          <w:p w14:paraId="11DF0774">
            <w:pPr>
              <w:jc w:val="both"/>
              <w:rPr>
                <w:rFonts w:hint="default" w:eastAsia="宋体"/>
                <w:highlight w:val="none"/>
                <w:vertAlign w:val="baseline"/>
                <w:lang w:val="en-US" w:eastAsia="zh-CN"/>
              </w:rPr>
            </w:pPr>
            <w:r>
              <w:rPr>
                <w:rFonts w:hint="eastAsia" w:eastAsia="宋体"/>
                <w:highlight w:val="none"/>
                <w:vertAlign w:val="baseline"/>
                <w:lang w:val="en-US" w:eastAsia="zh-CN"/>
              </w:rPr>
              <w:t>耐磨漆地面</w:t>
            </w:r>
          </w:p>
        </w:tc>
        <w:tc>
          <w:tcPr>
            <w:tcW w:w="9947" w:type="dxa"/>
            <w:noWrap w:val="0"/>
            <w:vAlign w:val="center"/>
          </w:tcPr>
          <w:p w14:paraId="224D3193">
            <w:pPr>
              <w:ind w:firstLine="280" w:firstLineChars="100"/>
              <w:jc w:val="both"/>
              <w:rPr>
                <w:rFonts w:hint="eastAsia"/>
                <w:highlight w:val="none"/>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highlight w:val="none"/>
              </w:rPr>
              <w:t>日常清洁：使用软质拖把或地板清洁机，配合清水和中性清洁剂进行清洁。避免使用酸性或碱性清洁剂，以免损坏地面表面。定期清理地面上的污渍和杂物，保持地面干净整洁。</w:t>
            </w:r>
          </w:p>
        </w:tc>
      </w:tr>
      <w:tr w14:paraId="4BDEA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5635F25">
            <w:pPr>
              <w:jc w:val="center"/>
              <w:rPr>
                <w:rFonts w:hint="default" w:eastAsia="宋体"/>
                <w:highlight w:val="none"/>
                <w:vertAlign w:val="baseline"/>
                <w:lang w:val="en-US" w:eastAsia="zh-CN"/>
              </w:rPr>
            </w:pPr>
          </w:p>
        </w:tc>
        <w:tc>
          <w:tcPr>
            <w:tcW w:w="3368" w:type="dxa"/>
            <w:vMerge w:val="continue"/>
            <w:noWrap w:val="0"/>
            <w:vAlign w:val="center"/>
          </w:tcPr>
          <w:p w14:paraId="09BD6093">
            <w:pPr>
              <w:jc w:val="both"/>
              <w:rPr>
                <w:rFonts w:hint="default" w:eastAsia="宋体"/>
                <w:highlight w:val="none"/>
                <w:vertAlign w:val="baseline"/>
                <w:lang w:val="en-US" w:eastAsia="zh-CN"/>
              </w:rPr>
            </w:pPr>
          </w:p>
        </w:tc>
        <w:tc>
          <w:tcPr>
            <w:tcW w:w="9947" w:type="dxa"/>
            <w:noWrap w:val="0"/>
            <w:vAlign w:val="center"/>
          </w:tcPr>
          <w:p w14:paraId="2EC2CCF0">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highlight w:val="none"/>
              </w:rPr>
              <w:t>打蜡：为了增加耐磨地面的光亮度和耐磨性，可以进行打蜡处理。使用适合聚氨酯地面的蜡进行均匀涂抹，待蜡干燥后使用抛光机或拖把清理地面，使其变得光滑而有光泽。</w:t>
            </w:r>
          </w:p>
        </w:tc>
      </w:tr>
      <w:tr w14:paraId="284AC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6C6D2852">
            <w:pPr>
              <w:jc w:val="center"/>
              <w:rPr>
                <w:rFonts w:hint="default" w:eastAsia="宋体"/>
                <w:highlight w:val="none"/>
                <w:vertAlign w:val="baseline"/>
                <w:lang w:val="en-US" w:eastAsia="zh-CN"/>
              </w:rPr>
            </w:pPr>
            <w:r>
              <w:rPr>
                <w:rFonts w:hint="eastAsia"/>
                <w:highlight w:val="none"/>
                <w:vertAlign w:val="baseline"/>
                <w:lang w:val="en-US" w:eastAsia="zh-CN"/>
              </w:rPr>
              <w:t>3</w:t>
            </w:r>
          </w:p>
        </w:tc>
        <w:tc>
          <w:tcPr>
            <w:tcW w:w="3368" w:type="dxa"/>
            <w:vMerge w:val="restart"/>
            <w:noWrap w:val="0"/>
            <w:vAlign w:val="center"/>
          </w:tcPr>
          <w:p w14:paraId="6D35F338">
            <w:pPr>
              <w:jc w:val="both"/>
              <w:rPr>
                <w:rFonts w:hint="default" w:eastAsia="宋体"/>
                <w:highlight w:val="none"/>
                <w:vertAlign w:val="baseline"/>
                <w:lang w:val="en-US" w:eastAsia="zh-CN"/>
              </w:rPr>
            </w:pPr>
            <w:r>
              <w:rPr>
                <w:rFonts w:hint="eastAsia" w:eastAsia="宋体"/>
                <w:highlight w:val="none"/>
                <w:vertAlign w:val="baseline"/>
                <w:lang w:val="en-US" w:eastAsia="zh-CN"/>
              </w:rPr>
              <w:t>瓷砖地面</w:t>
            </w:r>
          </w:p>
        </w:tc>
        <w:tc>
          <w:tcPr>
            <w:tcW w:w="9947" w:type="dxa"/>
            <w:noWrap w:val="0"/>
            <w:vAlign w:val="center"/>
          </w:tcPr>
          <w:p w14:paraId="2D0EF7C7">
            <w:pPr>
              <w:ind w:firstLine="280" w:firstLineChars="100"/>
              <w:jc w:val="both"/>
              <w:rPr>
                <w:rFonts w:hint="eastAsia"/>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highlight w:val="none"/>
              </w:rPr>
              <w:t>日常清洁：</w:t>
            </w:r>
            <w:r>
              <w:rPr>
                <w:rFonts w:hint="eastAsia"/>
                <w:highlight w:val="none"/>
                <w:lang w:val="en-US" w:eastAsia="zh-CN"/>
              </w:rPr>
              <w:t>推尘，保持地面干净无杂物。</w:t>
            </w:r>
          </w:p>
        </w:tc>
      </w:tr>
      <w:tr w14:paraId="604C1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43EADBA8">
            <w:pPr>
              <w:jc w:val="center"/>
              <w:rPr>
                <w:rFonts w:hint="eastAsia" w:eastAsia="宋体"/>
                <w:highlight w:val="none"/>
                <w:vertAlign w:val="baseline"/>
                <w:lang w:val="en-US" w:eastAsia="zh-CN"/>
              </w:rPr>
            </w:pPr>
          </w:p>
        </w:tc>
        <w:tc>
          <w:tcPr>
            <w:tcW w:w="3368" w:type="dxa"/>
            <w:vMerge w:val="continue"/>
            <w:noWrap w:val="0"/>
            <w:vAlign w:val="center"/>
          </w:tcPr>
          <w:p w14:paraId="0F8B4061">
            <w:pPr>
              <w:jc w:val="both"/>
              <w:rPr>
                <w:rFonts w:hint="default" w:eastAsia="宋体"/>
                <w:highlight w:val="none"/>
                <w:vertAlign w:val="baseline"/>
                <w:lang w:val="en-US" w:eastAsia="zh-CN"/>
              </w:rPr>
            </w:pPr>
          </w:p>
        </w:tc>
        <w:tc>
          <w:tcPr>
            <w:tcW w:w="9947" w:type="dxa"/>
            <w:noWrap w:val="0"/>
            <w:vAlign w:val="center"/>
          </w:tcPr>
          <w:p w14:paraId="19811095">
            <w:pPr>
              <w:ind w:firstLine="280" w:firstLineChars="100"/>
              <w:jc w:val="both"/>
              <w:rPr>
                <w:rFonts w:hint="default"/>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highlight w:val="none"/>
                <w:lang w:val="en-US" w:eastAsia="zh-CN"/>
              </w:rPr>
              <w:t>深度清洁：使用洗洁精或肥皂水清理。</w:t>
            </w:r>
          </w:p>
        </w:tc>
      </w:tr>
      <w:tr w14:paraId="2966B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47F5C712">
            <w:pPr>
              <w:jc w:val="center"/>
              <w:rPr>
                <w:rFonts w:hint="default" w:eastAsia="宋体"/>
                <w:highlight w:val="none"/>
                <w:vertAlign w:val="baseline"/>
                <w:lang w:val="en-US" w:eastAsia="zh-CN"/>
              </w:rPr>
            </w:pPr>
            <w:r>
              <w:rPr>
                <w:rFonts w:hint="eastAsia"/>
                <w:highlight w:val="none"/>
                <w:vertAlign w:val="baseline"/>
                <w:lang w:val="en-US" w:eastAsia="zh-CN"/>
              </w:rPr>
              <w:t>4</w:t>
            </w:r>
          </w:p>
        </w:tc>
        <w:tc>
          <w:tcPr>
            <w:tcW w:w="3368" w:type="dxa"/>
            <w:vMerge w:val="restart"/>
            <w:noWrap w:val="0"/>
            <w:vAlign w:val="center"/>
          </w:tcPr>
          <w:p w14:paraId="1E3022B9">
            <w:pPr>
              <w:jc w:val="both"/>
              <w:rPr>
                <w:rFonts w:hint="default" w:eastAsia="宋体"/>
                <w:highlight w:val="none"/>
                <w:vertAlign w:val="baseline"/>
                <w:lang w:val="en-US" w:eastAsia="zh-CN"/>
              </w:rPr>
            </w:pPr>
            <w:r>
              <w:rPr>
                <w:rFonts w:hint="eastAsia" w:eastAsia="宋体"/>
                <w:highlight w:val="none"/>
                <w:vertAlign w:val="baseline"/>
                <w:lang w:val="en-US" w:eastAsia="zh-CN"/>
              </w:rPr>
              <w:t>石材地面</w:t>
            </w:r>
          </w:p>
        </w:tc>
        <w:tc>
          <w:tcPr>
            <w:tcW w:w="9947" w:type="dxa"/>
            <w:noWrap w:val="0"/>
            <w:vAlign w:val="center"/>
          </w:tcPr>
          <w:p w14:paraId="0A3079CA">
            <w:pPr>
              <w:ind w:firstLine="280" w:firstLineChars="100"/>
              <w:jc w:val="both"/>
              <w:rPr>
                <w:rFonts w:hint="eastAsia"/>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default"/>
                <w:highlight w:val="none"/>
                <w:vertAlign w:val="baseline"/>
                <w:lang w:val="en-US" w:eastAsia="zh-CN"/>
              </w:rPr>
              <w:t>根据各区域的人流量及大理石的实际磨损程度制定大理石的晶面保养计划</w:t>
            </w:r>
            <w:r>
              <w:rPr>
                <w:rFonts w:hint="eastAsia"/>
                <w:highlight w:val="none"/>
                <w:vertAlign w:val="baseline"/>
                <w:lang w:val="en-US" w:eastAsia="zh-CN"/>
              </w:rPr>
              <w:t>。</w:t>
            </w:r>
          </w:p>
        </w:tc>
      </w:tr>
      <w:tr w14:paraId="1664E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12FB7E5D">
            <w:pPr>
              <w:jc w:val="center"/>
              <w:rPr>
                <w:rFonts w:hint="default" w:eastAsia="宋体"/>
                <w:highlight w:val="none"/>
                <w:vertAlign w:val="baseline"/>
                <w:lang w:val="en-US" w:eastAsia="zh-CN"/>
              </w:rPr>
            </w:pPr>
          </w:p>
        </w:tc>
        <w:tc>
          <w:tcPr>
            <w:tcW w:w="3368" w:type="dxa"/>
            <w:vMerge w:val="continue"/>
            <w:noWrap w:val="0"/>
            <w:vAlign w:val="center"/>
          </w:tcPr>
          <w:p w14:paraId="455A8F69">
            <w:pPr>
              <w:jc w:val="both"/>
              <w:rPr>
                <w:rFonts w:hint="default" w:eastAsia="宋体"/>
                <w:highlight w:val="none"/>
                <w:vertAlign w:val="baseline"/>
                <w:lang w:val="en-US" w:eastAsia="zh-CN"/>
              </w:rPr>
            </w:pPr>
          </w:p>
        </w:tc>
        <w:tc>
          <w:tcPr>
            <w:tcW w:w="9947" w:type="dxa"/>
            <w:noWrap w:val="0"/>
            <w:vAlign w:val="center"/>
          </w:tcPr>
          <w:p w14:paraId="60A2BF8E">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default" w:ascii="Calibri" w:hAnsi="Calibri" w:cs="Calibri"/>
                <w:b w:val="0"/>
                <w:bCs w:val="0"/>
                <w:color w:val="auto"/>
                <w:kern w:val="0"/>
                <w:szCs w:val="21"/>
                <w:highlight w:val="none"/>
                <w:lang w:val="en-US" w:eastAsia="zh-CN"/>
              </w:rPr>
              <w:t>启动晶面机，使用中性清洁剂清洁，避免使用强酸或强碱清洁剂，定期进行基础维护</w:t>
            </w:r>
            <w:r>
              <w:rPr>
                <w:rFonts w:hint="eastAsia" w:cs="Calibri"/>
                <w:b w:val="0"/>
                <w:bCs w:val="0"/>
                <w:color w:val="auto"/>
                <w:kern w:val="0"/>
                <w:szCs w:val="21"/>
                <w:highlight w:val="none"/>
                <w:lang w:val="en-US" w:eastAsia="zh-CN"/>
              </w:rPr>
              <w:t>。</w:t>
            </w:r>
          </w:p>
        </w:tc>
      </w:tr>
      <w:tr w14:paraId="2350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01E57344">
            <w:pPr>
              <w:jc w:val="center"/>
              <w:rPr>
                <w:rFonts w:hint="default" w:eastAsia="宋体"/>
                <w:highlight w:val="none"/>
                <w:vertAlign w:val="baseline"/>
                <w:lang w:val="en-US" w:eastAsia="zh-CN"/>
              </w:rPr>
            </w:pPr>
            <w:r>
              <w:rPr>
                <w:rFonts w:hint="eastAsia"/>
                <w:highlight w:val="none"/>
                <w:vertAlign w:val="baseline"/>
                <w:lang w:val="en-US" w:eastAsia="zh-CN"/>
              </w:rPr>
              <w:t>5</w:t>
            </w:r>
          </w:p>
        </w:tc>
        <w:tc>
          <w:tcPr>
            <w:tcW w:w="3368" w:type="dxa"/>
            <w:vMerge w:val="restart"/>
            <w:noWrap w:val="0"/>
            <w:vAlign w:val="center"/>
          </w:tcPr>
          <w:p w14:paraId="38B2A16E">
            <w:pPr>
              <w:jc w:val="both"/>
              <w:rPr>
                <w:rFonts w:hint="default" w:eastAsia="宋体"/>
                <w:highlight w:val="none"/>
                <w:vertAlign w:val="baseline"/>
                <w:lang w:val="en-US" w:eastAsia="zh-CN"/>
              </w:rPr>
            </w:pPr>
            <w:r>
              <w:rPr>
                <w:rFonts w:hint="eastAsia" w:eastAsia="宋体"/>
                <w:highlight w:val="none"/>
                <w:vertAlign w:val="baseline"/>
                <w:lang w:val="en-US" w:eastAsia="zh-CN"/>
              </w:rPr>
              <w:t>水磨石地面</w:t>
            </w:r>
          </w:p>
        </w:tc>
        <w:tc>
          <w:tcPr>
            <w:tcW w:w="9947" w:type="dxa"/>
            <w:noWrap w:val="0"/>
            <w:vAlign w:val="center"/>
          </w:tcPr>
          <w:p w14:paraId="38903117">
            <w:pPr>
              <w:ind w:firstLine="280" w:firstLineChars="100"/>
              <w:jc w:val="both"/>
              <w:rPr>
                <w:rFonts w:hint="eastAsia"/>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highlight w:val="none"/>
              </w:rPr>
              <w:t>日常清洁：</w:t>
            </w:r>
            <w:r>
              <w:rPr>
                <w:rFonts w:hint="eastAsia"/>
                <w:highlight w:val="none"/>
                <w:lang w:val="en-US" w:eastAsia="zh-CN"/>
              </w:rPr>
              <w:t>推尘，保持地面干净无杂物。</w:t>
            </w:r>
          </w:p>
        </w:tc>
      </w:tr>
      <w:tr w14:paraId="45ECD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4BEC83B4">
            <w:pPr>
              <w:jc w:val="center"/>
              <w:rPr>
                <w:rFonts w:hint="default" w:eastAsia="宋体"/>
                <w:highlight w:val="none"/>
                <w:vertAlign w:val="baseline"/>
                <w:lang w:val="en-US" w:eastAsia="zh-CN"/>
              </w:rPr>
            </w:pPr>
          </w:p>
        </w:tc>
        <w:tc>
          <w:tcPr>
            <w:tcW w:w="3368" w:type="dxa"/>
            <w:vMerge w:val="continue"/>
            <w:noWrap w:val="0"/>
            <w:vAlign w:val="center"/>
          </w:tcPr>
          <w:p w14:paraId="2B863103">
            <w:pPr>
              <w:jc w:val="both"/>
              <w:rPr>
                <w:rFonts w:hint="default" w:eastAsia="宋体"/>
                <w:highlight w:val="none"/>
                <w:vertAlign w:val="baseline"/>
                <w:lang w:val="en-US" w:eastAsia="zh-CN"/>
              </w:rPr>
            </w:pPr>
          </w:p>
        </w:tc>
        <w:tc>
          <w:tcPr>
            <w:tcW w:w="9947" w:type="dxa"/>
            <w:noWrap w:val="0"/>
            <w:vAlign w:val="center"/>
          </w:tcPr>
          <w:p w14:paraId="4C5E5C90">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highlight w:val="none"/>
                <w:lang w:val="en-US" w:eastAsia="zh-CN"/>
              </w:rPr>
              <w:t>深度清洁：使用洗洁精或肥皂水清理。</w:t>
            </w:r>
          </w:p>
        </w:tc>
      </w:tr>
      <w:tr w14:paraId="559B5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5D74A651">
            <w:pPr>
              <w:jc w:val="center"/>
              <w:rPr>
                <w:rFonts w:hint="default" w:eastAsia="宋体"/>
                <w:highlight w:val="none"/>
                <w:vertAlign w:val="baseline"/>
                <w:lang w:val="en-US" w:eastAsia="zh-CN"/>
              </w:rPr>
            </w:pPr>
            <w:r>
              <w:rPr>
                <w:rFonts w:hint="eastAsia"/>
                <w:highlight w:val="none"/>
                <w:vertAlign w:val="baseline"/>
                <w:lang w:val="en-US" w:eastAsia="zh-CN"/>
              </w:rPr>
              <w:t>6</w:t>
            </w:r>
          </w:p>
        </w:tc>
        <w:tc>
          <w:tcPr>
            <w:tcW w:w="3368" w:type="dxa"/>
            <w:vMerge w:val="restart"/>
            <w:noWrap w:val="0"/>
            <w:vAlign w:val="center"/>
          </w:tcPr>
          <w:p w14:paraId="5E1B6F46">
            <w:pPr>
              <w:jc w:val="both"/>
              <w:rPr>
                <w:rFonts w:hint="default" w:eastAsia="宋体"/>
                <w:highlight w:val="none"/>
                <w:vertAlign w:val="baseline"/>
                <w:lang w:val="en-US" w:eastAsia="zh-CN"/>
              </w:rPr>
            </w:pPr>
            <w:r>
              <w:rPr>
                <w:rFonts w:hint="eastAsia" w:eastAsia="宋体"/>
                <w:highlight w:val="none"/>
                <w:vertAlign w:val="baseline"/>
                <w:lang w:val="en-US" w:eastAsia="zh-CN"/>
              </w:rPr>
              <w:t>地胶板地面</w:t>
            </w:r>
          </w:p>
        </w:tc>
        <w:tc>
          <w:tcPr>
            <w:tcW w:w="9947" w:type="dxa"/>
            <w:noWrap w:val="0"/>
            <w:vAlign w:val="center"/>
          </w:tcPr>
          <w:p w14:paraId="3F197B50">
            <w:pPr>
              <w:ind w:firstLine="280" w:firstLineChars="100"/>
              <w:jc w:val="both"/>
              <w:rPr>
                <w:rFonts w:hint="eastAsia"/>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default"/>
                <w:highlight w:val="none"/>
                <w:vertAlign w:val="baseline"/>
                <w:lang w:val="en-US" w:eastAsia="zh-CN"/>
              </w:rPr>
              <w:t>定期保养。使用中性清洁剂清洁，避免使用强酸或强碱清洁剂，定期进行基础维护。</w:t>
            </w:r>
          </w:p>
        </w:tc>
      </w:tr>
      <w:tr w14:paraId="38DD7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1406274A">
            <w:pPr>
              <w:jc w:val="center"/>
              <w:rPr>
                <w:rFonts w:hint="default" w:eastAsia="宋体"/>
                <w:highlight w:val="none"/>
                <w:vertAlign w:val="baseline"/>
                <w:lang w:val="en-US" w:eastAsia="zh-CN"/>
              </w:rPr>
            </w:pPr>
          </w:p>
        </w:tc>
        <w:tc>
          <w:tcPr>
            <w:tcW w:w="3368" w:type="dxa"/>
            <w:vMerge w:val="continue"/>
            <w:noWrap w:val="0"/>
            <w:vAlign w:val="center"/>
          </w:tcPr>
          <w:p w14:paraId="39C88A1D">
            <w:pPr>
              <w:jc w:val="both"/>
              <w:rPr>
                <w:rFonts w:hint="default" w:eastAsia="宋体"/>
                <w:highlight w:val="none"/>
                <w:vertAlign w:val="baseline"/>
                <w:lang w:val="en-US" w:eastAsia="zh-CN"/>
              </w:rPr>
            </w:pPr>
          </w:p>
        </w:tc>
        <w:tc>
          <w:tcPr>
            <w:tcW w:w="9947" w:type="dxa"/>
            <w:noWrap w:val="0"/>
            <w:vAlign w:val="center"/>
          </w:tcPr>
          <w:p w14:paraId="0F43FC26">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default"/>
                <w:highlight w:val="none"/>
                <w:vertAlign w:val="baseline"/>
                <w:lang w:val="en-US" w:eastAsia="zh-CN"/>
              </w:rPr>
              <w:t>日常维护。使用湿润的拖把清洁，污染严重时局部清洁，每月对</w:t>
            </w:r>
            <w:r>
              <w:rPr>
                <w:rFonts w:hint="eastAsia" w:eastAsia="宋体"/>
                <w:highlight w:val="none"/>
                <w:vertAlign w:val="baseline"/>
                <w:lang w:val="en-US" w:eastAsia="zh-CN"/>
              </w:rPr>
              <w:t>地胶板地面</w:t>
            </w:r>
            <w:r>
              <w:rPr>
                <w:rFonts w:hint="default"/>
                <w:highlight w:val="none"/>
                <w:vertAlign w:val="baseline"/>
                <w:lang w:val="en-US" w:eastAsia="zh-CN"/>
              </w:rPr>
              <w:t>进行打蜡处理。</w:t>
            </w:r>
          </w:p>
        </w:tc>
      </w:tr>
      <w:tr w14:paraId="3259D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6ED759EF">
            <w:pPr>
              <w:jc w:val="center"/>
              <w:rPr>
                <w:rFonts w:hint="default" w:eastAsia="宋体"/>
                <w:highlight w:val="none"/>
                <w:vertAlign w:val="baseline"/>
                <w:lang w:val="en-US" w:eastAsia="zh-CN"/>
              </w:rPr>
            </w:pPr>
            <w:r>
              <w:rPr>
                <w:rFonts w:hint="eastAsia"/>
                <w:highlight w:val="none"/>
                <w:vertAlign w:val="baseline"/>
                <w:lang w:val="en-US" w:eastAsia="zh-CN"/>
              </w:rPr>
              <w:t>7</w:t>
            </w:r>
          </w:p>
        </w:tc>
        <w:tc>
          <w:tcPr>
            <w:tcW w:w="3368" w:type="dxa"/>
            <w:vMerge w:val="restart"/>
            <w:noWrap w:val="0"/>
            <w:vAlign w:val="center"/>
          </w:tcPr>
          <w:p w14:paraId="43D4B2B4">
            <w:pPr>
              <w:jc w:val="both"/>
              <w:rPr>
                <w:rFonts w:hint="eastAsia" w:eastAsia="宋体"/>
                <w:highlight w:val="none"/>
                <w:vertAlign w:val="baseline"/>
                <w:lang w:val="en-US" w:eastAsia="zh-CN"/>
              </w:rPr>
            </w:pPr>
            <w:r>
              <w:rPr>
                <w:rFonts w:hint="eastAsia" w:eastAsia="宋体"/>
                <w:highlight w:val="none"/>
                <w:vertAlign w:val="baseline"/>
                <w:lang w:val="en-US" w:eastAsia="zh-CN"/>
              </w:rPr>
              <w:t>地板地面</w:t>
            </w:r>
          </w:p>
        </w:tc>
        <w:tc>
          <w:tcPr>
            <w:tcW w:w="9947" w:type="dxa"/>
            <w:noWrap w:val="0"/>
            <w:vAlign w:val="center"/>
          </w:tcPr>
          <w:p w14:paraId="0CB9A1CC">
            <w:pPr>
              <w:ind w:firstLine="280" w:firstLineChars="100"/>
              <w:jc w:val="both"/>
              <w:rPr>
                <w:rFonts w:hint="eastAsia"/>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default"/>
                <w:highlight w:val="none"/>
                <w:vertAlign w:val="baseline"/>
                <w:lang w:val="en-US" w:eastAsia="zh-CN"/>
              </w:rPr>
              <w:t>定期保养。使用中性清洁剂清洁，避免使用强酸或强碱清洁剂，定期进行基础维护。</w:t>
            </w:r>
          </w:p>
        </w:tc>
      </w:tr>
      <w:tr w14:paraId="1AF0A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57CFD33D">
            <w:pPr>
              <w:jc w:val="center"/>
              <w:rPr>
                <w:rFonts w:hint="default" w:eastAsia="宋体"/>
                <w:highlight w:val="none"/>
                <w:vertAlign w:val="baseline"/>
                <w:lang w:val="en-US" w:eastAsia="zh-CN"/>
              </w:rPr>
            </w:pPr>
          </w:p>
        </w:tc>
        <w:tc>
          <w:tcPr>
            <w:tcW w:w="3368" w:type="dxa"/>
            <w:vMerge w:val="continue"/>
            <w:noWrap w:val="0"/>
            <w:vAlign w:val="center"/>
          </w:tcPr>
          <w:p w14:paraId="29D26E05">
            <w:pPr>
              <w:jc w:val="both"/>
              <w:rPr>
                <w:rFonts w:hint="eastAsia" w:eastAsia="宋体"/>
                <w:highlight w:val="none"/>
                <w:vertAlign w:val="baseline"/>
                <w:lang w:val="en-US" w:eastAsia="zh-CN"/>
              </w:rPr>
            </w:pPr>
          </w:p>
        </w:tc>
        <w:tc>
          <w:tcPr>
            <w:tcW w:w="9947" w:type="dxa"/>
            <w:noWrap w:val="0"/>
            <w:vAlign w:val="center"/>
          </w:tcPr>
          <w:p w14:paraId="37BCCB4C">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default"/>
                <w:highlight w:val="none"/>
                <w:vertAlign w:val="baseline"/>
                <w:lang w:val="en-US" w:eastAsia="zh-CN"/>
              </w:rPr>
              <w:t>日常维护。使用湿润的拖把清洁，污染严重时局部清洁，每月对地板进行打蜡处理。</w:t>
            </w:r>
          </w:p>
        </w:tc>
      </w:tr>
      <w:tr w14:paraId="6D09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0287F0FE">
            <w:pPr>
              <w:jc w:val="center"/>
              <w:rPr>
                <w:rFonts w:hint="default" w:eastAsia="宋体"/>
                <w:highlight w:val="none"/>
                <w:vertAlign w:val="baseline"/>
                <w:lang w:val="en-US" w:eastAsia="zh-CN"/>
              </w:rPr>
            </w:pPr>
            <w:r>
              <w:rPr>
                <w:rFonts w:hint="eastAsia"/>
                <w:highlight w:val="none"/>
                <w:vertAlign w:val="baseline"/>
                <w:lang w:val="en-US" w:eastAsia="zh-CN"/>
              </w:rPr>
              <w:t>8</w:t>
            </w:r>
          </w:p>
        </w:tc>
        <w:tc>
          <w:tcPr>
            <w:tcW w:w="3368" w:type="dxa"/>
            <w:vMerge w:val="restart"/>
            <w:noWrap w:val="0"/>
            <w:vAlign w:val="center"/>
          </w:tcPr>
          <w:p w14:paraId="23511A83">
            <w:pPr>
              <w:jc w:val="both"/>
              <w:rPr>
                <w:rFonts w:hint="eastAsia" w:eastAsia="宋体"/>
                <w:highlight w:val="none"/>
                <w:vertAlign w:val="baseline"/>
                <w:lang w:val="en-US" w:eastAsia="zh-CN"/>
              </w:rPr>
            </w:pPr>
            <w:r>
              <w:rPr>
                <w:rFonts w:hint="eastAsia" w:eastAsia="宋体"/>
                <w:highlight w:val="none"/>
                <w:vertAlign w:val="baseline"/>
                <w:lang w:val="en-US" w:eastAsia="zh-CN"/>
              </w:rPr>
              <w:t>地毯地面</w:t>
            </w:r>
          </w:p>
        </w:tc>
        <w:tc>
          <w:tcPr>
            <w:tcW w:w="9947" w:type="dxa"/>
            <w:noWrap w:val="0"/>
            <w:vAlign w:val="center"/>
          </w:tcPr>
          <w:p w14:paraId="49D3A306">
            <w:pPr>
              <w:ind w:firstLine="280" w:firstLineChars="100"/>
              <w:jc w:val="both"/>
              <w:rPr>
                <w:rFonts w:hint="eastAsia"/>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default"/>
                <w:highlight w:val="none"/>
                <w:vertAlign w:val="baseline"/>
                <w:lang w:val="en-US" w:eastAsia="zh-CN"/>
              </w:rPr>
              <w:t>日常用吸尘机除尘</w:t>
            </w:r>
            <w:r>
              <w:rPr>
                <w:rFonts w:hint="eastAsia"/>
                <w:highlight w:val="none"/>
                <w:vertAlign w:val="baseline"/>
                <w:lang w:val="en-US" w:eastAsia="zh-CN"/>
              </w:rPr>
              <w:t>，局部脏污用湿布配中性清洁液重点清洁。</w:t>
            </w:r>
          </w:p>
        </w:tc>
      </w:tr>
      <w:tr w14:paraId="4934A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215A1C9">
            <w:pPr>
              <w:jc w:val="center"/>
              <w:rPr>
                <w:rFonts w:hint="default" w:eastAsia="宋体"/>
                <w:highlight w:val="none"/>
                <w:vertAlign w:val="baseline"/>
                <w:lang w:val="en-US" w:eastAsia="zh-CN"/>
              </w:rPr>
            </w:pPr>
          </w:p>
        </w:tc>
        <w:tc>
          <w:tcPr>
            <w:tcW w:w="3368" w:type="dxa"/>
            <w:vMerge w:val="continue"/>
            <w:noWrap w:val="0"/>
            <w:vAlign w:val="center"/>
          </w:tcPr>
          <w:p w14:paraId="7EFB8ECE">
            <w:pPr>
              <w:jc w:val="both"/>
              <w:rPr>
                <w:rFonts w:hint="eastAsia" w:eastAsia="宋体"/>
                <w:highlight w:val="none"/>
                <w:vertAlign w:val="baseline"/>
                <w:lang w:val="en-US" w:eastAsia="zh-CN"/>
              </w:rPr>
            </w:pPr>
          </w:p>
        </w:tc>
        <w:tc>
          <w:tcPr>
            <w:tcW w:w="9947" w:type="dxa"/>
            <w:noWrap w:val="0"/>
            <w:vAlign w:val="center"/>
          </w:tcPr>
          <w:p w14:paraId="6A151941">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eastAsia"/>
                <w:highlight w:val="none"/>
                <w:vertAlign w:val="baseline"/>
                <w:lang w:val="en-US" w:eastAsia="zh-CN"/>
              </w:rPr>
              <w:t>用地毯清洗机进行整体清洗，除螨。</w:t>
            </w:r>
          </w:p>
        </w:tc>
      </w:tr>
      <w:tr w14:paraId="1BD44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1767F694">
            <w:pPr>
              <w:jc w:val="center"/>
              <w:rPr>
                <w:rFonts w:hint="default" w:eastAsia="宋体"/>
                <w:highlight w:val="none"/>
                <w:vertAlign w:val="baseline"/>
                <w:lang w:val="en-US" w:eastAsia="zh-CN"/>
              </w:rPr>
            </w:pPr>
            <w:r>
              <w:rPr>
                <w:rFonts w:hint="eastAsia"/>
                <w:highlight w:val="none"/>
                <w:vertAlign w:val="baseline"/>
                <w:lang w:val="en-US" w:eastAsia="zh-CN"/>
              </w:rPr>
              <w:t>9</w:t>
            </w:r>
          </w:p>
        </w:tc>
        <w:tc>
          <w:tcPr>
            <w:tcW w:w="3368" w:type="dxa"/>
            <w:noWrap w:val="0"/>
            <w:vAlign w:val="center"/>
          </w:tcPr>
          <w:p w14:paraId="327789DA">
            <w:pPr>
              <w:jc w:val="both"/>
              <w:rPr>
                <w:rFonts w:hint="default" w:eastAsia="宋体"/>
                <w:highlight w:val="none"/>
                <w:vertAlign w:val="baseline"/>
                <w:lang w:val="en-US" w:eastAsia="zh-CN"/>
              </w:rPr>
            </w:pPr>
            <w:r>
              <w:rPr>
                <w:rFonts w:hint="eastAsia" w:eastAsia="宋体"/>
                <w:highlight w:val="none"/>
                <w:vertAlign w:val="baseline"/>
                <w:lang w:val="en-US" w:eastAsia="zh-CN"/>
              </w:rPr>
              <w:t>乳胶漆内墙</w:t>
            </w:r>
          </w:p>
        </w:tc>
        <w:tc>
          <w:tcPr>
            <w:tcW w:w="9947" w:type="dxa"/>
            <w:noWrap w:val="0"/>
            <w:vAlign w:val="center"/>
          </w:tcPr>
          <w:p w14:paraId="0B1B6279">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有污渍时用半干布擦拭。</w:t>
            </w:r>
          </w:p>
        </w:tc>
      </w:tr>
      <w:tr w14:paraId="0C129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5AD1E994">
            <w:pPr>
              <w:jc w:val="center"/>
              <w:rPr>
                <w:rFonts w:hint="default" w:eastAsia="宋体"/>
                <w:highlight w:val="none"/>
                <w:vertAlign w:val="baseline"/>
                <w:lang w:val="en-US" w:eastAsia="zh-CN"/>
              </w:rPr>
            </w:pPr>
            <w:r>
              <w:rPr>
                <w:rFonts w:hint="eastAsia"/>
                <w:highlight w:val="none"/>
                <w:vertAlign w:val="baseline"/>
                <w:lang w:val="en-US" w:eastAsia="zh-CN"/>
              </w:rPr>
              <w:t>10</w:t>
            </w:r>
          </w:p>
        </w:tc>
        <w:tc>
          <w:tcPr>
            <w:tcW w:w="3368" w:type="dxa"/>
            <w:noWrap w:val="0"/>
            <w:vAlign w:val="center"/>
          </w:tcPr>
          <w:p w14:paraId="58F13A32">
            <w:pPr>
              <w:jc w:val="both"/>
              <w:rPr>
                <w:rFonts w:hint="default" w:eastAsia="宋体"/>
                <w:highlight w:val="none"/>
                <w:vertAlign w:val="baseline"/>
                <w:lang w:val="en-US" w:eastAsia="zh-CN"/>
              </w:rPr>
            </w:pPr>
            <w:r>
              <w:rPr>
                <w:rFonts w:hint="eastAsia" w:eastAsia="宋体"/>
                <w:highlight w:val="none"/>
                <w:vertAlign w:val="baseline"/>
                <w:lang w:val="en-US" w:eastAsia="zh-CN"/>
              </w:rPr>
              <w:t>墙纸内墙</w:t>
            </w:r>
          </w:p>
        </w:tc>
        <w:tc>
          <w:tcPr>
            <w:tcW w:w="9947" w:type="dxa"/>
            <w:noWrap w:val="0"/>
            <w:vAlign w:val="center"/>
          </w:tcPr>
          <w:p w14:paraId="462C1C0E">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有污渍时用半干布擦拭。</w:t>
            </w:r>
          </w:p>
        </w:tc>
      </w:tr>
      <w:tr w14:paraId="05A89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19A5B6C2">
            <w:pPr>
              <w:jc w:val="center"/>
              <w:rPr>
                <w:rFonts w:hint="default" w:eastAsia="宋体"/>
                <w:highlight w:val="none"/>
                <w:vertAlign w:val="baseline"/>
                <w:lang w:val="en-US" w:eastAsia="zh-CN"/>
              </w:rPr>
            </w:pPr>
            <w:r>
              <w:rPr>
                <w:rFonts w:hint="eastAsia"/>
                <w:highlight w:val="none"/>
                <w:vertAlign w:val="baseline"/>
                <w:lang w:val="en-US" w:eastAsia="zh-CN"/>
              </w:rPr>
              <w:t>11</w:t>
            </w:r>
          </w:p>
        </w:tc>
        <w:tc>
          <w:tcPr>
            <w:tcW w:w="3368" w:type="dxa"/>
            <w:noWrap w:val="0"/>
            <w:vAlign w:val="center"/>
          </w:tcPr>
          <w:p w14:paraId="1ED63C26">
            <w:pPr>
              <w:jc w:val="both"/>
              <w:rPr>
                <w:rFonts w:hint="default" w:eastAsia="宋体"/>
                <w:highlight w:val="none"/>
                <w:vertAlign w:val="baseline"/>
                <w:lang w:val="en-US" w:eastAsia="zh-CN"/>
              </w:rPr>
            </w:pPr>
            <w:r>
              <w:rPr>
                <w:rFonts w:hint="eastAsia" w:eastAsia="宋体"/>
                <w:highlight w:val="none"/>
                <w:vertAlign w:val="baseline"/>
                <w:lang w:val="en-US" w:eastAsia="zh-CN"/>
              </w:rPr>
              <w:t>木饰面内墙</w:t>
            </w:r>
          </w:p>
        </w:tc>
        <w:tc>
          <w:tcPr>
            <w:tcW w:w="9947" w:type="dxa"/>
            <w:noWrap w:val="0"/>
            <w:vAlign w:val="center"/>
          </w:tcPr>
          <w:p w14:paraId="7FCAB4D4">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有污渍时用中性清洁剂、半干布擦拭。</w:t>
            </w:r>
          </w:p>
        </w:tc>
      </w:tr>
      <w:tr w14:paraId="6EC0C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7BA7EA33">
            <w:pPr>
              <w:jc w:val="center"/>
              <w:rPr>
                <w:rFonts w:hint="default" w:eastAsia="宋体"/>
                <w:highlight w:val="none"/>
                <w:vertAlign w:val="baseline"/>
                <w:lang w:val="en-US" w:eastAsia="zh-CN"/>
              </w:rPr>
            </w:pPr>
            <w:r>
              <w:rPr>
                <w:rFonts w:hint="eastAsia"/>
                <w:highlight w:val="none"/>
                <w:vertAlign w:val="baseline"/>
                <w:lang w:val="en-US" w:eastAsia="zh-CN"/>
              </w:rPr>
              <w:t>12</w:t>
            </w:r>
          </w:p>
        </w:tc>
        <w:tc>
          <w:tcPr>
            <w:tcW w:w="3368" w:type="dxa"/>
            <w:noWrap w:val="0"/>
            <w:vAlign w:val="center"/>
          </w:tcPr>
          <w:p w14:paraId="3006BEAA">
            <w:pPr>
              <w:jc w:val="both"/>
              <w:rPr>
                <w:rFonts w:hint="default" w:eastAsia="宋体"/>
                <w:highlight w:val="none"/>
                <w:vertAlign w:val="baseline"/>
                <w:lang w:val="en-US" w:eastAsia="zh-CN"/>
              </w:rPr>
            </w:pPr>
            <w:r>
              <w:rPr>
                <w:rFonts w:hint="eastAsia" w:eastAsia="宋体"/>
                <w:highlight w:val="none"/>
                <w:vertAlign w:val="baseline"/>
                <w:lang w:val="en-US" w:eastAsia="zh-CN"/>
              </w:rPr>
              <w:t>石材内墙</w:t>
            </w:r>
          </w:p>
        </w:tc>
        <w:tc>
          <w:tcPr>
            <w:tcW w:w="9947" w:type="dxa"/>
            <w:noWrap w:val="0"/>
            <w:vAlign w:val="center"/>
          </w:tcPr>
          <w:p w14:paraId="22C956DA">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有污渍时用半干布擦拭。</w:t>
            </w:r>
          </w:p>
        </w:tc>
      </w:tr>
      <w:tr w14:paraId="56194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247B9BAA">
            <w:pPr>
              <w:jc w:val="center"/>
              <w:rPr>
                <w:rFonts w:hint="default" w:eastAsia="宋体"/>
                <w:highlight w:val="none"/>
                <w:vertAlign w:val="baseline"/>
                <w:lang w:val="en-US" w:eastAsia="zh-CN"/>
              </w:rPr>
            </w:pPr>
            <w:r>
              <w:rPr>
                <w:rFonts w:hint="eastAsia"/>
                <w:highlight w:val="none"/>
                <w:vertAlign w:val="baseline"/>
                <w:lang w:val="en-US" w:eastAsia="zh-CN"/>
              </w:rPr>
              <w:t>13</w:t>
            </w:r>
          </w:p>
        </w:tc>
        <w:tc>
          <w:tcPr>
            <w:tcW w:w="3368" w:type="dxa"/>
            <w:noWrap w:val="0"/>
            <w:vAlign w:val="center"/>
          </w:tcPr>
          <w:p w14:paraId="2BA695C6">
            <w:pPr>
              <w:jc w:val="both"/>
              <w:rPr>
                <w:rFonts w:hint="default" w:eastAsia="宋体"/>
                <w:highlight w:val="none"/>
                <w:vertAlign w:val="baseline"/>
                <w:lang w:val="en-US" w:eastAsia="zh-CN"/>
              </w:rPr>
            </w:pPr>
            <w:r>
              <w:rPr>
                <w:rFonts w:hint="eastAsia" w:eastAsia="宋体"/>
                <w:highlight w:val="none"/>
                <w:vertAlign w:val="baseline"/>
                <w:lang w:val="en-US" w:eastAsia="zh-CN"/>
              </w:rPr>
              <w:t>金属板内墙</w:t>
            </w:r>
          </w:p>
        </w:tc>
        <w:tc>
          <w:tcPr>
            <w:tcW w:w="9947" w:type="dxa"/>
            <w:noWrap w:val="0"/>
            <w:vAlign w:val="center"/>
          </w:tcPr>
          <w:p w14:paraId="11662A83">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有污渍时用半干布擦拭。</w:t>
            </w:r>
          </w:p>
        </w:tc>
      </w:tr>
      <w:tr w14:paraId="30753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F775836">
            <w:pPr>
              <w:jc w:val="center"/>
              <w:rPr>
                <w:rFonts w:hint="default" w:eastAsia="宋体"/>
                <w:highlight w:val="none"/>
                <w:vertAlign w:val="baseline"/>
                <w:lang w:val="en-US" w:eastAsia="zh-CN"/>
              </w:rPr>
            </w:pPr>
            <w:r>
              <w:rPr>
                <w:rFonts w:hint="eastAsia"/>
                <w:highlight w:val="none"/>
                <w:vertAlign w:val="baseline"/>
                <w:lang w:val="en-US" w:eastAsia="zh-CN"/>
              </w:rPr>
              <w:t>14</w:t>
            </w:r>
          </w:p>
        </w:tc>
        <w:tc>
          <w:tcPr>
            <w:tcW w:w="3368" w:type="dxa"/>
            <w:noWrap w:val="0"/>
            <w:vAlign w:val="center"/>
          </w:tcPr>
          <w:p w14:paraId="618DF8BF">
            <w:pPr>
              <w:jc w:val="both"/>
              <w:rPr>
                <w:rFonts w:hint="eastAsia" w:eastAsia="宋体"/>
                <w:highlight w:val="none"/>
                <w:vertAlign w:val="baseline"/>
                <w:lang w:val="en-US" w:eastAsia="zh-CN"/>
              </w:rPr>
            </w:pPr>
            <w:r>
              <w:rPr>
                <w:rFonts w:hint="default" w:eastAsia="宋体"/>
                <w:highlight w:val="none"/>
                <w:vertAlign w:val="baseline"/>
                <w:lang w:val="en-US" w:eastAsia="zh-CN"/>
              </w:rPr>
              <w:t>涂料外墙</w:t>
            </w:r>
          </w:p>
        </w:tc>
        <w:tc>
          <w:tcPr>
            <w:tcW w:w="9947" w:type="dxa"/>
            <w:noWrap w:val="0"/>
            <w:vAlign w:val="center"/>
          </w:tcPr>
          <w:p w14:paraId="47F5EA19">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定期专业清洗。</w:t>
            </w:r>
          </w:p>
        </w:tc>
      </w:tr>
      <w:tr w14:paraId="3D30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1B105514">
            <w:pPr>
              <w:jc w:val="center"/>
              <w:rPr>
                <w:rFonts w:hint="default" w:eastAsia="宋体"/>
                <w:highlight w:val="none"/>
                <w:vertAlign w:val="baseline"/>
                <w:lang w:val="en-US" w:eastAsia="zh-CN"/>
              </w:rPr>
            </w:pPr>
            <w:r>
              <w:rPr>
                <w:rFonts w:hint="eastAsia"/>
                <w:highlight w:val="none"/>
                <w:vertAlign w:val="baseline"/>
                <w:lang w:val="en-US" w:eastAsia="zh-CN"/>
              </w:rPr>
              <w:t>15</w:t>
            </w:r>
          </w:p>
        </w:tc>
        <w:tc>
          <w:tcPr>
            <w:tcW w:w="3368" w:type="dxa"/>
            <w:noWrap w:val="0"/>
            <w:vAlign w:val="center"/>
          </w:tcPr>
          <w:p w14:paraId="5248A577">
            <w:pPr>
              <w:jc w:val="both"/>
              <w:rPr>
                <w:rFonts w:hint="default" w:eastAsia="宋体"/>
                <w:highlight w:val="none"/>
                <w:vertAlign w:val="baseline"/>
                <w:lang w:val="en-US" w:eastAsia="zh-CN"/>
              </w:rPr>
            </w:pPr>
            <w:r>
              <w:rPr>
                <w:rFonts w:hint="default" w:eastAsia="宋体"/>
                <w:highlight w:val="none"/>
                <w:vertAlign w:val="baseline"/>
                <w:lang w:val="en-US" w:eastAsia="zh-CN"/>
              </w:rPr>
              <w:t>真石漆</w:t>
            </w:r>
            <w:r>
              <w:rPr>
                <w:rFonts w:hint="eastAsia" w:eastAsia="宋体"/>
                <w:highlight w:val="none"/>
                <w:vertAlign w:val="baseline"/>
                <w:lang w:val="en-US" w:eastAsia="zh-CN"/>
              </w:rPr>
              <w:t>外墙</w:t>
            </w:r>
          </w:p>
        </w:tc>
        <w:tc>
          <w:tcPr>
            <w:tcW w:w="9947" w:type="dxa"/>
            <w:noWrap w:val="0"/>
            <w:vAlign w:val="center"/>
          </w:tcPr>
          <w:p w14:paraId="6700C346">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定期专业清洗。</w:t>
            </w:r>
          </w:p>
        </w:tc>
      </w:tr>
      <w:tr w14:paraId="5E874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EDE6764">
            <w:pPr>
              <w:jc w:val="center"/>
              <w:rPr>
                <w:rFonts w:hint="default" w:eastAsia="宋体"/>
                <w:highlight w:val="none"/>
                <w:vertAlign w:val="baseline"/>
                <w:lang w:val="en-US" w:eastAsia="zh-CN"/>
              </w:rPr>
            </w:pPr>
            <w:r>
              <w:rPr>
                <w:rFonts w:hint="eastAsia"/>
                <w:highlight w:val="none"/>
                <w:vertAlign w:val="baseline"/>
                <w:lang w:val="en-US" w:eastAsia="zh-CN"/>
              </w:rPr>
              <w:t>16</w:t>
            </w:r>
          </w:p>
        </w:tc>
        <w:tc>
          <w:tcPr>
            <w:tcW w:w="3368" w:type="dxa"/>
            <w:noWrap w:val="0"/>
            <w:vAlign w:val="center"/>
          </w:tcPr>
          <w:p w14:paraId="6BA0CEB9">
            <w:pPr>
              <w:jc w:val="both"/>
              <w:rPr>
                <w:rFonts w:hint="default" w:eastAsia="宋体"/>
                <w:highlight w:val="none"/>
                <w:vertAlign w:val="baseline"/>
                <w:lang w:val="en-US" w:eastAsia="zh-CN"/>
              </w:rPr>
            </w:pPr>
            <w:r>
              <w:rPr>
                <w:rFonts w:hint="eastAsia" w:eastAsia="宋体"/>
                <w:highlight w:val="none"/>
                <w:vertAlign w:val="baseline"/>
                <w:lang w:val="en-US" w:eastAsia="zh-CN"/>
              </w:rPr>
              <w:t>瓷砖外墙</w:t>
            </w:r>
          </w:p>
        </w:tc>
        <w:tc>
          <w:tcPr>
            <w:tcW w:w="9947" w:type="dxa"/>
            <w:noWrap w:val="0"/>
            <w:vAlign w:val="center"/>
          </w:tcPr>
          <w:p w14:paraId="09E1BF75">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定期专业清洗。</w:t>
            </w:r>
          </w:p>
        </w:tc>
      </w:tr>
      <w:tr w14:paraId="5A139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64F5E1FE">
            <w:pPr>
              <w:jc w:val="center"/>
              <w:rPr>
                <w:rFonts w:hint="default" w:eastAsia="宋体"/>
                <w:highlight w:val="none"/>
                <w:vertAlign w:val="baseline"/>
                <w:lang w:val="en-US" w:eastAsia="zh-CN"/>
              </w:rPr>
            </w:pPr>
            <w:r>
              <w:rPr>
                <w:rFonts w:hint="eastAsia"/>
                <w:highlight w:val="none"/>
                <w:vertAlign w:val="baseline"/>
                <w:lang w:val="en-US" w:eastAsia="zh-CN"/>
              </w:rPr>
              <w:t>17</w:t>
            </w:r>
          </w:p>
        </w:tc>
        <w:tc>
          <w:tcPr>
            <w:tcW w:w="3368" w:type="dxa"/>
            <w:noWrap w:val="0"/>
            <w:vAlign w:val="center"/>
          </w:tcPr>
          <w:p w14:paraId="5AFA9619">
            <w:pPr>
              <w:jc w:val="both"/>
              <w:rPr>
                <w:rFonts w:hint="default" w:eastAsia="宋体"/>
                <w:highlight w:val="none"/>
                <w:vertAlign w:val="baseline"/>
                <w:lang w:val="en-US" w:eastAsia="zh-CN"/>
              </w:rPr>
            </w:pPr>
            <w:r>
              <w:rPr>
                <w:rFonts w:hint="eastAsia" w:eastAsia="宋体"/>
                <w:highlight w:val="none"/>
                <w:vertAlign w:val="baseline"/>
                <w:lang w:val="en-US" w:eastAsia="zh-CN"/>
              </w:rPr>
              <w:t>保温一体板外墙</w:t>
            </w:r>
          </w:p>
        </w:tc>
        <w:tc>
          <w:tcPr>
            <w:tcW w:w="9947" w:type="dxa"/>
            <w:noWrap w:val="0"/>
            <w:vAlign w:val="center"/>
          </w:tcPr>
          <w:p w14:paraId="4130B922">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定期专业清洗。</w:t>
            </w:r>
          </w:p>
        </w:tc>
      </w:tr>
      <w:tr w14:paraId="348DC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78171C16">
            <w:pPr>
              <w:jc w:val="center"/>
              <w:rPr>
                <w:rFonts w:hint="default" w:eastAsia="宋体"/>
                <w:highlight w:val="none"/>
                <w:vertAlign w:val="baseline"/>
                <w:lang w:val="en-US" w:eastAsia="zh-CN"/>
              </w:rPr>
            </w:pPr>
            <w:r>
              <w:rPr>
                <w:rFonts w:hint="eastAsia"/>
                <w:highlight w:val="none"/>
                <w:vertAlign w:val="baseline"/>
                <w:lang w:val="en-US" w:eastAsia="zh-CN"/>
              </w:rPr>
              <w:t>18</w:t>
            </w:r>
          </w:p>
        </w:tc>
        <w:tc>
          <w:tcPr>
            <w:tcW w:w="3368" w:type="dxa"/>
            <w:noWrap w:val="0"/>
            <w:vAlign w:val="center"/>
          </w:tcPr>
          <w:p w14:paraId="646A8535">
            <w:pPr>
              <w:jc w:val="both"/>
              <w:rPr>
                <w:rFonts w:hint="default" w:eastAsia="宋体"/>
                <w:highlight w:val="none"/>
                <w:vertAlign w:val="baseline"/>
                <w:lang w:val="en-US" w:eastAsia="zh-CN"/>
              </w:rPr>
            </w:pPr>
            <w:r>
              <w:rPr>
                <w:rFonts w:hint="eastAsia" w:eastAsia="宋体"/>
                <w:highlight w:val="none"/>
                <w:vertAlign w:val="baseline"/>
                <w:lang w:val="en-US" w:eastAsia="zh-CN"/>
              </w:rPr>
              <w:t>铝板外墙</w:t>
            </w:r>
          </w:p>
        </w:tc>
        <w:tc>
          <w:tcPr>
            <w:tcW w:w="9947" w:type="dxa"/>
            <w:noWrap w:val="0"/>
            <w:vAlign w:val="center"/>
          </w:tcPr>
          <w:p w14:paraId="69DBA9B4">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定期专业清洗。</w:t>
            </w:r>
          </w:p>
        </w:tc>
      </w:tr>
      <w:tr w14:paraId="3DC2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44868F0">
            <w:pPr>
              <w:jc w:val="center"/>
              <w:rPr>
                <w:rFonts w:hint="default" w:eastAsia="宋体"/>
                <w:highlight w:val="none"/>
                <w:vertAlign w:val="baseline"/>
                <w:lang w:val="en-US" w:eastAsia="zh-CN"/>
              </w:rPr>
            </w:pPr>
            <w:r>
              <w:rPr>
                <w:rFonts w:hint="eastAsia"/>
                <w:highlight w:val="none"/>
                <w:vertAlign w:val="baseline"/>
                <w:lang w:val="en-US" w:eastAsia="zh-CN"/>
              </w:rPr>
              <w:t>19</w:t>
            </w:r>
          </w:p>
        </w:tc>
        <w:tc>
          <w:tcPr>
            <w:tcW w:w="3368" w:type="dxa"/>
            <w:noWrap w:val="0"/>
            <w:vAlign w:val="center"/>
          </w:tcPr>
          <w:p w14:paraId="554EC6F4">
            <w:pPr>
              <w:jc w:val="both"/>
              <w:rPr>
                <w:rFonts w:hint="default" w:eastAsia="宋体"/>
                <w:highlight w:val="none"/>
                <w:vertAlign w:val="baseline"/>
                <w:lang w:val="en-US" w:eastAsia="zh-CN"/>
              </w:rPr>
            </w:pPr>
            <w:r>
              <w:rPr>
                <w:rFonts w:hint="default" w:eastAsia="宋体"/>
                <w:highlight w:val="none"/>
                <w:vertAlign w:val="baseline"/>
                <w:lang w:val="en-US" w:eastAsia="zh-CN"/>
              </w:rPr>
              <w:t>干挂石材</w:t>
            </w:r>
            <w:r>
              <w:rPr>
                <w:rFonts w:hint="eastAsia" w:eastAsia="宋体"/>
                <w:highlight w:val="none"/>
                <w:vertAlign w:val="baseline"/>
                <w:lang w:val="en-US" w:eastAsia="zh-CN"/>
              </w:rPr>
              <w:t>外墙</w:t>
            </w:r>
          </w:p>
        </w:tc>
        <w:tc>
          <w:tcPr>
            <w:tcW w:w="9947" w:type="dxa"/>
            <w:noWrap w:val="0"/>
            <w:vAlign w:val="center"/>
          </w:tcPr>
          <w:p w14:paraId="77496CE7">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定期专业清洗。</w:t>
            </w:r>
          </w:p>
        </w:tc>
      </w:tr>
      <w:tr w14:paraId="54ADF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1E9A6CD0">
            <w:pPr>
              <w:jc w:val="center"/>
              <w:rPr>
                <w:rFonts w:hint="default" w:eastAsia="宋体"/>
                <w:highlight w:val="none"/>
                <w:vertAlign w:val="baseline"/>
                <w:lang w:val="en-US" w:eastAsia="zh-CN"/>
              </w:rPr>
            </w:pPr>
            <w:r>
              <w:rPr>
                <w:rFonts w:hint="eastAsia"/>
                <w:highlight w:val="none"/>
                <w:vertAlign w:val="baseline"/>
                <w:lang w:val="en-US" w:eastAsia="zh-CN"/>
              </w:rPr>
              <w:t>20</w:t>
            </w:r>
          </w:p>
        </w:tc>
        <w:tc>
          <w:tcPr>
            <w:tcW w:w="3368" w:type="dxa"/>
            <w:noWrap w:val="0"/>
            <w:vAlign w:val="center"/>
          </w:tcPr>
          <w:p w14:paraId="231E3490">
            <w:pPr>
              <w:jc w:val="both"/>
              <w:rPr>
                <w:rFonts w:hint="default" w:eastAsia="宋体"/>
                <w:highlight w:val="none"/>
                <w:vertAlign w:val="baseline"/>
                <w:lang w:val="en-US" w:eastAsia="zh-CN"/>
              </w:rPr>
            </w:pPr>
            <w:r>
              <w:rPr>
                <w:rFonts w:hint="eastAsia" w:eastAsia="宋体"/>
                <w:highlight w:val="none"/>
                <w:vertAlign w:val="baseline"/>
                <w:lang w:val="en-US" w:eastAsia="zh-CN"/>
              </w:rPr>
              <w:t>玻璃幕墙外墙</w:t>
            </w:r>
          </w:p>
        </w:tc>
        <w:tc>
          <w:tcPr>
            <w:tcW w:w="9947" w:type="dxa"/>
            <w:noWrap w:val="0"/>
            <w:vAlign w:val="center"/>
          </w:tcPr>
          <w:p w14:paraId="2D5B1949">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定期专业清洗。</w:t>
            </w:r>
          </w:p>
        </w:tc>
      </w:tr>
    </w:tbl>
    <w:p w14:paraId="4ADDB638">
      <w:pPr>
        <w:keepNext w:val="0"/>
        <w:keepLines w:val="0"/>
        <w:pageBreakBefore w:val="0"/>
        <w:widowControl w:val="0"/>
        <w:kinsoku/>
        <w:wordWrap/>
        <w:overflowPunct/>
        <w:topLinePunct w:val="0"/>
        <w:autoSpaceDE/>
        <w:autoSpaceDN/>
        <w:bidi w:val="0"/>
        <w:adjustRightInd/>
        <w:snapToGrid w:val="0"/>
        <w:ind w:firstLine="560" w:firstLineChars="200"/>
        <w:textAlignment w:val="auto"/>
        <w:rPr>
          <w:rFonts w:hint="eastAsia" w:ascii="楷体" w:hAnsi="楷体" w:eastAsia="楷体" w:cs="楷体"/>
          <w:highlight w:val="none"/>
          <w:lang w:val="en-US" w:eastAsia="zh-CN"/>
        </w:rPr>
      </w:pPr>
      <w:r>
        <w:rPr>
          <w:rFonts w:hint="eastAsia" w:ascii="楷体" w:hAnsi="楷体" w:eastAsia="楷体" w:cs="楷体"/>
          <w:highlight w:val="none"/>
          <w:lang w:val="en-US" w:eastAsia="zh-CN"/>
        </w:rPr>
        <w:t>注：根据物业用材情况选择清洁要求</w:t>
      </w:r>
    </w:p>
    <w:p w14:paraId="4C0FE6B9">
      <w:pPr>
        <w:bidi w:val="0"/>
        <w:rPr>
          <w:rFonts w:hint="eastAsia"/>
          <w:highlight w:val="none"/>
          <w:lang w:val="en-US" w:eastAsia="zh-CN"/>
        </w:rPr>
      </w:pPr>
    </w:p>
    <w:p w14:paraId="11563AF6">
      <w:pPr>
        <w:pStyle w:val="4"/>
        <w:bidi w:val="0"/>
        <w:rPr>
          <w:rFonts w:hint="default"/>
          <w:highlight w:val="none"/>
          <w:lang w:val="en-US" w:eastAsia="zh-CN"/>
        </w:rPr>
      </w:pPr>
      <w:r>
        <w:rPr>
          <w:rFonts w:hint="eastAsia"/>
          <w:highlight w:val="none"/>
          <w:lang w:val="en-US" w:eastAsia="zh-CN"/>
        </w:rPr>
        <w:t>3.5</w:t>
      </w:r>
      <w:r>
        <w:rPr>
          <w:rFonts w:hint="default"/>
          <w:highlight w:val="none"/>
          <w:lang w:val="en-US" w:eastAsia="zh-CN"/>
        </w:rPr>
        <w:t>绿化服务</w:t>
      </w:r>
    </w:p>
    <w:tbl>
      <w:tblPr>
        <w:tblStyle w:val="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71"/>
        <w:gridCol w:w="5815"/>
      </w:tblGrid>
      <w:tr w14:paraId="66A8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noWrap w:val="0"/>
            <w:vAlign w:val="center"/>
          </w:tcPr>
          <w:p w14:paraId="7FCBA31D">
            <w:pPr>
              <w:pageBreakBefore w:val="0"/>
              <w:widowControl/>
              <w:kinsoku/>
              <w:wordWrap/>
              <w:overflowPunct/>
              <w:topLinePunct w:val="0"/>
              <w:bidi w:val="0"/>
              <w:snapToGrid w:val="0"/>
              <w:spacing w:line="300" w:lineRule="auto"/>
              <w:ind w:left="0"/>
              <w:jc w:val="center"/>
              <w:rPr>
                <w:rFonts w:hint="eastAsia"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序号</w:t>
            </w:r>
          </w:p>
        </w:tc>
        <w:tc>
          <w:tcPr>
            <w:tcW w:w="3369" w:type="dxa"/>
            <w:noWrap w:val="0"/>
            <w:vAlign w:val="center"/>
          </w:tcPr>
          <w:p w14:paraId="1B8C4AF5">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服务内容</w:t>
            </w:r>
          </w:p>
        </w:tc>
        <w:tc>
          <w:tcPr>
            <w:tcW w:w="9934" w:type="dxa"/>
            <w:noWrap w:val="0"/>
            <w:vAlign w:val="center"/>
          </w:tcPr>
          <w:p w14:paraId="4FA79E54">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服务标准</w:t>
            </w:r>
          </w:p>
        </w:tc>
      </w:tr>
      <w:tr w14:paraId="294FC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restart"/>
            <w:noWrap w:val="0"/>
            <w:vAlign w:val="center"/>
          </w:tcPr>
          <w:p w14:paraId="238E7F4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r>
              <w:rPr>
                <w:rFonts w:hint="eastAsia"/>
                <w:highlight w:val="none"/>
                <w:lang w:val="en-US" w:eastAsia="zh-CN"/>
              </w:rPr>
              <w:t>1</w:t>
            </w:r>
          </w:p>
        </w:tc>
        <w:tc>
          <w:tcPr>
            <w:tcW w:w="3369" w:type="dxa"/>
            <w:vMerge w:val="restart"/>
            <w:noWrap w:val="0"/>
            <w:vAlign w:val="center"/>
          </w:tcPr>
          <w:p w14:paraId="711A831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eastAsia="宋体" w:cs="Calibri"/>
                <w:kern w:val="2"/>
                <w:sz w:val="21"/>
                <w:szCs w:val="21"/>
                <w:highlight w:val="none"/>
                <w:lang w:val="en-US" w:eastAsia="zh-CN" w:bidi="ar-SA"/>
              </w:rPr>
            </w:pPr>
            <w:r>
              <w:rPr>
                <w:rFonts w:hint="eastAsia"/>
                <w:highlight w:val="none"/>
                <w:lang w:val="en-US" w:eastAsia="zh-CN"/>
              </w:rPr>
              <w:t>基本要求</w:t>
            </w:r>
          </w:p>
        </w:tc>
        <w:tc>
          <w:tcPr>
            <w:tcW w:w="9934" w:type="dxa"/>
            <w:noWrap w:val="0"/>
            <w:vAlign w:val="center"/>
          </w:tcPr>
          <w:p w14:paraId="6F83BE7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制定绿化服务的工作制度及工作计划，并按照执行</w:t>
            </w:r>
            <w:r>
              <w:rPr>
                <w:rFonts w:hint="eastAsia" w:eastAsia="宋体" w:cs="Calibri"/>
                <w:b w:val="0"/>
                <w:bCs w:val="0"/>
                <w:color w:val="auto"/>
                <w:kern w:val="0"/>
                <w:szCs w:val="21"/>
                <w:highlight w:val="none"/>
                <w:lang w:val="en-US" w:eastAsia="zh-CN"/>
              </w:rPr>
              <w:t>。</w:t>
            </w:r>
          </w:p>
        </w:tc>
      </w:tr>
      <w:tr w14:paraId="6E4C9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2F1752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369350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3E2BCD0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做好绿化服务工作记录，填写规范</w:t>
            </w:r>
            <w:r>
              <w:rPr>
                <w:rFonts w:hint="eastAsia" w:eastAsia="宋体" w:cs="Calibri"/>
                <w:b w:val="0"/>
                <w:bCs w:val="0"/>
                <w:color w:val="auto"/>
                <w:kern w:val="0"/>
                <w:szCs w:val="21"/>
                <w:highlight w:val="none"/>
                <w:lang w:val="en-US" w:eastAsia="zh-CN"/>
              </w:rPr>
              <w:t>。</w:t>
            </w:r>
          </w:p>
        </w:tc>
      </w:tr>
      <w:tr w14:paraId="064DD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0D8922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6FF503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2948F9A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作业时采取安全防护措施，防止对作业人员或他人造成伤害。</w:t>
            </w:r>
          </w:p>
        </w:tc>
      </w:tr>
      <w:tr w14:paraId="7A850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6449798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p>
        </w:tc>
        <w:tc>
          <w:tcPr>
            <w:tcW w:w="3369" w:type="dxa"/>
            <w:vMerge w:val="continue"/>
            <w:noWrap w:val="0"/>
            <w:vAlign w:val="center"/>
          </w:tcPr>
          <w:p w14:paraId="14073A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eastAsia="宋体" w:cs="Calibri"/>
                <w:kern w:val="2"/>
                <w:sz w:val="21"/>
                <w:szCs w:val="21"/>
                <w:highlight w:val="none"/>
                <w:lang w:val="en-US" w:eastAsia="zh-CN" w:bidi="ar-SA"/>
              </w:rPr>
            </w:pPr>
          </w:p>
        </w:tc>
        <w:tc>
          <w:tcPr>
            <w:tcW w:w="9934" w:type="dxa"/>
            <w:noWrap w:val="0"/>
            <w:vAlign w:val="center"/>
          </w:tcPr>
          <w:p w14:paraId="11C37E6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相关耗材的环保、安全性应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符合规定要求</w:t>
            </w:r>
            <w:r>
              <w:rPr>
                <w:rFonts w:hint="eastAsia" w:eastAsia="宋体" w:cs="Calibri"/>
                <w:b w:val="0"/>
                <w:bCs w:val="0"/>
                <w:color w:val="auto"/>
                <w:kern w:val="0"/>
                <w:szCs w:val="21"/>
                <w:highlight w:val="none"/>
                <w:lang w:val="en-US" w:eastAsia="zh-CN"/>
              </w:rPr>
              <w:t>。</w:t>
            </w:r>
          </w:p>
        </w:tc>
      </w:tr>
      <w:tr w14:paraId="4C9A9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restart"/>
            <w:noWrap w:val="0"/>
            <w:vAlign w:val="center"/>
          </w:tcPr>
          <w:p w14:paraId="2C179FB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r>
              <w:rPr>
                <w:rFonts w:hint="eastAsia"/>
                <w:highlight w:val="none"/>
                <w:lang w:val="en-US" w:eastAsia="zh-CN"/>
              </w:rPr>
              <w:t>2</w:t>
            </w:r>
          </w:p>
        </w:tc>
        <w:tc>
          <w:tcPr>
            <w:tcW w:w="3369" w:type="dxa"/>
            <w:vMerge w:val="restart"/>
            <w:noWrap w:val="0"/>
            <w:vAlign w:val="center"/>
          </w:tcPr>
          <w:p w14:paraId="420D28F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eastAsia="宋体" w:cs="Calibri"/>
                <w:kern w:val="2"/>
                <w:sz w:val="21"/>
                <w:szCs w:val="21"/>
                <w:highlight w:val="none"/>
                <w:lang w:val="en-US" w:eastAsia="zh-CN" w:bidi="ar-SA"/>
              </w:rPr>
            </w:pPr>
            <w:r>
              <w:rPr>
                <w:rFonts w:hint="eastAsia"/>
                <w:highlight w:val="none"/>
                <w:lang w:val="en-US" w:eastAsia="zh-CN"/>
              </w:rPr>
              <w:t>室外绿化养护</w:t>
            </w:r>
          </w:p>
        </w:tc>
        <w:tc>
          <w:tcPr>
            <w:tcW w:w="9934" w:type="dxa"/>
            <w:noWrap w:val="0"/>
            <w:vAlign w:val="center"/>
          </w:tcPr>
          <w:p w14:paraId="26E4E80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cs="Calibri"/>
                <w:color w:val="auto"/>
                <w:szCs w:val="21"/>
                <w:highlight w:val="none"/>
                <w:u w:val="none"/>
                <w:lang w:val="en-US" w:eastAsia="zh-CN"/>
              </w:rPr>
              <w:t>根据</w:t>
            </w:r>
            <w:r>
              <w:rPr>
                <w:rFonts w:hint="eastAsia" w:ascii="Calibri" w:hAnsi="Calibri" w:eastAsia="宋体" w:cs="Calibri"/>
                <w:color w:val="auto"/>
                <w:szCs w:val="21"/>
                <w:highlight w:val="none"/>
                <w:u w:val="none"/>
                <w:lang w:val="en-US" w:eastAsia="zh-CN"/>
              </w:rPr>
              <w:t>生长环境、植物特性进行除草、灌溉、施肥、整形修剪、防治病虫害等</w:t>
            </w:r>
            <w:r>
              <w:rPr>
                <w:rFonts w:hint="eastAsia" w:eastAsia="宋体" w:cs="Calibri"/>
                <w:color w:val="auto"/>
                <w:szCs w:val="21"/>
                <w:highlight w:val="none"/>
                <w:u w:val="none"/>
                <w:lang w:val="en-US" w:eastAsia="zh-CN"/>
              </w:rPr>
              <w:t>。</w:t>
            </w:r>
          </w:p>
        </w:tc>
      </w:tr>
      <w:tr w14:paraId="1F601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3C2AA12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5FCAF24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791F86A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根据生长情况修剪绿地，绿地内无枯草、无杂物</w:t>
            </w:r>
            <w:r>
              <w:rPr>
                <w:rFonts w:hint="eastAsia" w:eastAsia="宋体" w:cs="Calibri"/>
                <w:b w:val="0"/>
                <w:bCs w:val="0"/>
                <w:color w:val="auto"/>
                <w:kern w:val="0"/>
                <w:szCs w:val="21"/>
                <w:highlight w:val="none"/>
                <w:lang w:val="en-US" w:eastAsia="zh-CN"/>
              </w:rPr>
              <w:t>，</w:t>
            </w:r>
            <w:r>
              <w:rPr>
                <w:rFonts w:hint="eastAsia" w:ascii="Calibri" w:hAnsi="Calibri" w:eastAsia="宋体" w:cs="Calibri"/>
                <w:color w:val="auto"/>
                <w:szCs w:val="21"/>
                <w:highlight w:val="none"/>
                <w:u w:val="none"/>
                <w:lang w:val="en-US" w:eastAsia="zh-CN"/>
              </w:rPr>
              <w:t>无干枯坏死和病虫侵害，基本无裸露土地</w:t>
            </w:r>
            <w:r>
              <w:rPr>
                <w:rFonts w:hint="eastAsia" w:eastAsia="宋体" w:cs="Calibri"/>
                <w:color w:val="auto"/>
                <w:szCs w:val="21"/>
                <w:highlight w:val="none"/>
                <w:u w:val="none"/>
                <w:lang w:val="en-US" w:eastAsia="zh-CN"/>
              </w:rPr>
              <w:t>。</w:t>
            </w:r>
          </w:p>
        </w:tc>
      </w:tr>
      <w:tr w14:paraId="10B7E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64BE7A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7B30B43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7BA4DB2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定期修剪树木、花卉等</w:t>
            </w:r>
            <w:r>
              <w:rPr>
                <w:rFonts w:hint="eastAsia" w:eastAsia="宋体" w:cs="Calibri"/>
                <w:b w:val="0"/>
                <w:bCs w:val="0"/>
                <w:color w:val="auto"/>
                <w:kern w:val="0"/>
                <w:szCs w:val="21"/>
                <w:highlight w:val="none"/>
                <w:lang w:val="en-US" w:eastAsia="zh-CN"/>
              </w:rPr>
              <w:t>，</w:t>
            </w:r>
            <w:r>
              <w:rPr>
                <w:rFonts w:hint="default" w:ascii="Calibri" w:hAnsi="Calibri" w:eastAsia="宋体" w:cs="Calibri"/>
                <w:color w:val="auto"/>
                <w:szCs w:val="21"/>
                <w:highlight w:val="none"/>
                <w:u w:val="none"/>
                <w:lang w:val="en-US" w:eastAsia="zh-CN"/>
              </w:rPr>
              <w:t>灌乔木生长正常、造型美观自然、花枝新鲜，无枯叶、无病虫、无死树缺株</w:t>
            </w:r>
            <w:r>
              <w:rPr>
                <w:rFonts w:hint="eastAsia" w:eastAsia="宋体" w:cs="Calibri"/>
                <w:color w:val="auto"/>
                <w:szCs w:val="21"/>
                <w:highlight w:val="none"/>
                <w:u w:val="none"/>
                <w:lang w:val="en-US" w:eastAsia="zh-CN"/>
              </w:rPr>
              <w:t>。</w:t>
            </w:r>
          </w:p>
        </w:tc>
      </w:tr>
      <w:tr w14:paraId="0A3E7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76E033E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53B5D88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49E1C0F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color w:val="auto"/>
                <w:szCs w:val="21"/>
                <w:highlight w:val="none"/>
                <w:u w:val="none"/>
                <w:lang w:val="en-US" w:eastAsia="zh-CN"/>
              </w:rPr>
              <w:t>绿篱生长造型正常，颜色正常，修剪及时，基本无死株和干死株，有虫株率在10%以下</w:t>
            </w:r>
            <w:r>
              <w:rPr>
                <w:rFonts w:hint="eastAsia" w:eastAsia="宋体" w:cs="Calibri"/>
                <w:color w:val="auto"/>
                <w:szCs w:val="21"/>
                <w:highlight w:val="none"/>
                <w:u w:val="none"/>
                <w:lang w:val="en-US" w:eastAsia="zh-CN"/>
              </w:rPr>
              <w:t>。</w:t>
            </w:r>
          </w:p>
        </w:tc>
      </w:tr>
      <w:tr w14:paraId="59D8A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639A570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3BF794E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2654C12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color w:val="auto"/>
                <w:szCs w:val="21"/>
                <w:highlight w:val="none"/>
                <w:u w:val="none"/>
                <w:lang w:val="en-US" w:eastAsia="zh-CN"/>
              </w:rPr>
              <w:t>清除花坛和花景的花蒂、黄叶、杂草、垃圾，做好病虫害防治。</w:t>
            </w:r>
          </w:p>
        </w:tc>
      </w:tr>
      <w:tr w14:paraId="170E1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72C4C7F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6AAA5D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27AB659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color w:val="auto"/>
                <w:szCs w:val="21"/>
                <w:highlight w:val="none"/>
                <w:u w:val="none"/>
                <w:lang w:val="en-US" w:eastAsia="zh-CN"/>
              </w:rPr>
              <w:t>水池水面定期清理，无枯枝落叶、水质清洁</w:t>
            </w:r>
            <w:r>
              <w:rPr>
                <w:rFonts w:hint="eastAsia" w:eastAsia="宋体" w:cs="Calibri"/>
                <w:color w:val="auto"/>
                <w:szCs w:val="21"/>
                <w:highlight w:val="none"/>
                <w:u w:val="none"/>
                <w:lang w:val="en-US" w:eastAsia="zh-CN"/>
              </w:rPr>
              <w:t>。</w:t>
            </w:r>
          </w:p>
        </w:tc>
      </w:tr>
      <w:tr w14:paraId="3DDD9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6980B60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22D56C0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1C2409C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根据病虫害发生规律实施综合治理，通常在病虫率高时，以药剂杀死病虫，以确保植物良好生长</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产生垃圾的主要区域和路段做到日产日清。</w:t>
            </w:r>
          </w:p>
        </w:tc>
      </w:tr>
      <w:tr w14:paraId="7E486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70D782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50C57B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0E45ED0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（8）</w:t>
            </w:r>
            <w:r>
              <w:rPr>
                <w:rFonts w:hint="eastAsia" w:ascii="Calibri" w:hAnsi="Calibri" w:eastAsia="宋体" w:cs="Calibri"/>
                <w:b w:val="0"/>
                <w:bCs w:val="0"/>
                <w:color w:val="auto"/>
                <w:kern w:val="0"/>
                <w:szCs w:val="21"/>
                <w:highlight w:val="none"/>
                <w:lang w:val="en-US" w:eastAsia="zh-CN"/>
              </w:rPr>
              <w:t>雨雪、冰冻等恶劣天气来临前，专人巡查，对绿植做好预防措施，排除安全隐患。</w:t>
            </w:r>
          </w:p>
        </w:tc>
      </w:tr>
      <w:tr w14:paraId="290D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1733E9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p>
        </w:tc>
        <w:tc>
          <w:tcPr>
            <w:tcW w:w="3369" w:type="dxa"/>
            <w:vMerge w:val="continue"/>
            <w:noWrap w:val="0"/>
            <w:vAlign w:val="center"/>
          </w:tcPr>
          <w:p w14:paraId="33590B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eastAsia="宋体" w:cs="Calibri"/>
                <w:kern w:val="2"/>
                <w:sz w:val="21"/>
                <w:szCs w:val="21"/>
                <w:highlight w:val="none"/>
                <w:lang w:val="en-US" w:eastAsia="zh-CN" w:bidi="ar-SA"/>
              </w:rPr>
            </w:pPr>
          </w:p>
        </w:tc>
        <w:tc>
          <w:tcPr>
            <w:tcW w:w="9934" w:type="dxa"/>
            <w:noWrap w:val="0"/>
            <w:vAlign w:val="center"/>
          </w:tcPr>
          <w:p w14:paraId="26DC279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（9）</w:t>
            </w:r>
            <w:r>
              <w:rPr>
                <w:rFonts w:hint="eastAsia" w:ascii="Calibri" w:hAnsi="Calibri" w:eastAsia="宋体" w:cs="Calibri"/>
                <w:b w:val="0"/>
                <w:bCs w:val="0"/>
                <w:color w:val="auto"/>
                <w:kern w:val="0"/>
                <w:szCs w:val="21"/>
                <w:highlight w:val="none"/>
                <w:lang w:val="en-US" w:eastAsia="zh-CN"/>
              </w:rPr>
              <w:t>恶劣天气后，及时清除倒树断枝，疏通道路，尽快恢复原状</w:t>
            </w:r>
            <w:r>
              <w:rPr>
                <w:rFonts w:hint="eastAsia" w:eastAsia="宋体" w:cs="Calibri"/>
                <w:b w:val="0"/>
                <w:bCs w:val="0"/>
                <w:color w:val="auto"/>
                <w:kern w:val="0"/>
                <w:szCs w:val="21"/>
                <w:highlight w:val="none"/>
                <w:lang w:val="en-US" w:eastAsia="zh-CN"/>
              </w:rPr>
              <w:t>。</w:t>
            </w:r>
          </w:p>
        </w:tc>
      </w:tr>
    </w:tbl>
    <w:p w14:paraId="7EA26FD8">
      <w:pPr>
        <w:pStyle w:val="4"/>
        <w:rPr>
          <w:highlight w:val="none"/>
        </w:rPr>
      </w:pPr>
    </w:p>
    <w:p w14:paraId="2DF46EF5">
      <w:pPr>
        <w:pStyle w:val="4"/>
        <w:rPr>
          <w:rFonts w:hint="default" w:ascii="Calibri" w:hAnsi="Calibri" w:eastAsia="宋体" w:cs="Times New Roman"/>
          <w:b/>
          <w:bCs w:val="0"/>
          <w:i w:val="0"/>
          <w:iCs w:val="0"/>
          <w:sz w:val="21"/>
          <w:szCs w:val="20"/>
          <w:highlight w:val="none"/>
          <w:u w:val="none"/>
          <w:lang w:val="en-US" w:eastAsia="zh-CN"/>
        </w:rPr>
      </w:pPr>
      <w:r>
        <w:rPr>
          <w:rFonts w:hint="eastAsia" w:cs="Times New Roman"/>
          <w:b/>
          <w:bCs w:val="0"/>
          <w:i w:val="0"/>
          <w:iCs w:val="0"/>
          <w:sz w:val="21"/>
          <w:szCs w:val="20"/>
          <w:highlight w:val="none"/>
          <w:u w:val="none"/>
          <w:lang w:val="en-US" w:eastAsia="zh-CN"/>
        </w:rPr>
        <w:t>3.6</w:t>
      </w:r>
      <w:r>
        <w:rPr>
          <w:rFonts w:hint="eastAsia" w:eastAsia="宋体" w:cs="Calibri"/>
          <w:color w:val="auto"/>
          <w:kern w:val="2"/>
          <w:sz w:val="21"/>
          <w:szCs w:val="21"/>
          <w:highlight w:val="none"/>
          <w:u w:val="none"/>
          <w:lang w:val="en-US" w:eastAsia="zh-CN" w:bidi="ar-SA"/>
        </w:rPr>
        <w:t>保安服务</w:t>
      </w:r>
    </w:p>
    <w:tbl>
      <w:tblPr>
        <w:tblStyle w:val="7"/>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971"/>
        <w:gridCol w:w="5786"/>
      </w:tblGrid>
      <w:tr w14:paraId="5D11A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noWrap w:val="0"/>
            <w:vAlign w:val="center"/>
          </w:tcPr>
          <w:p w14:paraId="37584702">
            <w:pPr>
              <w:pageBreakBefore w:val="0"/>
              <w:widowControl/>
              <w:kinsoku/>
              <w:wordWrap/>
              <w:overflowPunct/>
              <w:topLinePunct w:val="0"/>
              <w:bidi w:val="0"/>
              <w:snapToGrid w:val="0"/>
              <w:spacing w:line="300" w:lineRule="auto"/>
              <w:ind w:left="0"/>
              <w:jc w:val="center"/>
              <w:rPr>
                <w:rFonts w:hint="eastAsia"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序号</w:t>
            </w:r>
          </w:p>
        </w:tc>
        <w:tc>
          <w:tcPr>
            <w:tcW w:w="3367" w:type="dxa"/>
            <w:noWrap w:val="0"/>
            <w:vAlign w:val="center"/>
          </w:tcPr>
          <w:p w14:paraId="00C266FB">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服务内容</w:t>
            </w:r>
          </w:p>
        </w:tc>
        <w:tc>
          <w:tcPr>
            <w:tcW w:w="9886" w:type="dxa"/>
            <w:noWrap w:val="0"/>
            <w:vAlign w:val="center"/>
          </w:tcPr>
          <w:p w14:paraId="69B16E77">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服务标准</w:t>
            </w:r>
          </w:p>
        </w:tc>
      </w:tr>
      <w:tr w14:paraId="2193A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6DF889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1</w:t>
            </w:r>
          </w:p>
        </w:tc>
        <w:tc>
          <w:tcPr>
            <w:tcW w:w="3367" w:type="dxa"/>
            <w:vMerge w:val="restart"/>
            <w:noWrap w:val="0"/>
            <w:vAlign w:val="center"/>
          </w:tcPr>
          <w:p w14:paraId="598F9A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基本要求</w:t>
            </w:r>
          </w:p>
        </w:tc>
        <w:tc>
          <w:tcPr>
            <w:tcW w:w="9886" w:type="dxa"/>
            <w:noWrap w:val="0"/>
            <w:vAlign w:val="center"/>
          </w:tcPr>
          <w:p w14:paraId="3CED359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建立</w:t>
            </w:r>
            <w:r>
              <w:rPr>
                <w:rFonts w:hint="eastAsia" w:cs="Calibri"/>
                <w:b w:val="0"/>
                <w:bCs w:val="0"/>
                <w:color w:val="auto"/>
                <w:kern w:val="0"/>
                <w:szCs w:val="21"/>
                <w:highlight w:val="none"/>
                <w:lang w:val="en-US" w:eastAsia="zh-CN"/>
              </w:rPr>
              <w:t>保安</w:t>
            </w:r>
            <w:r>
              <w:rPr>
                <w:rFonts w:hint="eastAsia" w:ascii="Calibri" w:hAnsi="Calibri" w:eastAsia="宋体" w:cs="Calibri"/>
                <w:b w:val="0"/>
                <w:bCs w:val="0"/>
                <w:color w:val="auto"/>
                <w:kern w:val="0"/>
                <w:szCs w:val="21"/>
                <w:highlight w:val="none"/>
                <w:lang w:val="en-US" w:eastAsia="zh-CN"/>
              </w:rPr>
              <w:t>服务相关制度，并按照执行</w:t>
            </w:r>
            <w:r>
              <w:rPr>
                <w:rFonts w:hint="eastAsia" w:eastAsia="宋体" w:cs="Calibri"/>
                <w:b w:val="0"/>
                <w:bCs w:val="0"/>
                <w:color w:val="auto"/>
                <w:kern w:val="0"/>
                <w:szCs w:val="21"/>
                <w:highlight w:val="none"/>
                <w:lang w:val="en-US" w:eastAsia="zh-CN"/>
              </w:rPr>
              <w:t>。</w:t>
            </w:r>
          </w:p>
        </w:tc>
      </w:tr>
      <w:tr w14:paraId="37F03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17C9800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4581CFE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461001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对巡查、值守及异常情况等做好相关记录，填写规范，保存完好</w:t>
            </w:r>
            <w:r>
              <w:rPr>
                <w:rFonts w:hint="eastAsia" w:eastAsia="宋体" w:cs="Calibri"/>
                <w:b w:val="0"/>
                <w:bCs w:val="0"/>
                <w:color w:val="auto"/>
                <w:kern w:val="0"/>
                <w:szCs w:val="21"/>
                <w:highlight w:val="none"/>
                <w:lang w:val="en-US" w:eastAsia="zh-CN"/>
              </w:rPr>
              <w:t>。</w:t>
            </w:r>
          </w:p>
        </w:tc>
      </w:tr>
      <w:tr w14:paraId="20C15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EFDBC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764D3CE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58FA5A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配备</w:t>
            </w:r>
            <w:r>
              <w:rPr>
                <w:rFonts w:hint="eastAsia" w:cs="Calibri"/>
                <w:b w:val="0"/>
                <w:bCs w:val="0"/>
                <w:color w:val="auto"/>
                <w:kern w:val="0"/>
                <w:szCs w:val="21"/>
                <w:highlight w:val="none"/>
                <w:lang w:val="en-US" w:eastAsia="zh-CN"/>
              </w:rPr>
              <w:t>保安</w:t>
            </w:r>
            <w:r>
              <w:rPr>
                <w:rFonts w:hint="eastAsia" w:ascii="Calibri" w:hAnsi="Calibri" w:eastAsia="宋体" w:cs="Calibri"/>
                <w:b w:val="0"/>
                <w:bCs w:val="0"/>
                <w:color w:val="auto"/>
                <w:kern w:val="0"/>
                <w:szCs w:val="21"/>
                <w:highlight w:val="none"/>
                <w:lang w:val="en-US" w:eastAsia="zh-CN"/>
              </w:rPr>
              <w:t>服务必要的器材</w:t>
            </w:r>
            <w:r>
              <w:rPr>
                <w:rFonts w:hint="eastAsia" w:eastAsia="宋体" w:cs="Calibri"/>
                <w:b w:val="0"/>
                <w:bCs w:val="0"/>
                <w:color w:val="auto"/>
                <w:kern w:val="0"/>
                <w:szCs w:val="21"/>
                <w:highlight w:val="none"/>
                <w:lang w:val="en-US" w:eastAsia="zh-CN"/>
              </w:rPr>
              <w:t>。</w:t>
            </w:r>
          </w:p>
        </w:tc>
      </w:tr>
      <w:tr w14:paraId="76A5B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2054BFE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2</w:t>
            </w:r>
          </w:p>
        </w:tc>
        <w:tc>
          <w:tcPr>
            <w:tcW w:w="3367" w:type="dxa"/>
            <w:vMerge w:val="restart"/>
            <w:noWrap w:val="0"/>
            <w:vAlign w:val="center"/>
          </w:tcPr>
          <w:p w14:paraId="6725E41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eastAsia="宋体"/>
                <w:highlight w:val="none"/>
                <w:lang w:eastAsia="zh-CN"/>
              </w:rPr>
            </w:pPr>
            <w:r>
              <w:rPr>
                <w:rFonts w:hint="default"/>
                <w:highlight w:val="none"/>
              </w:rPr>
              <w:t>出入管理</w:t>
            </w:r>
          </w:p>
        </w:tc>
        <w:tc>
          <w:tcPr>
            <w:tcW w:w="9886" w:type="dxa"/>
            <w:noWrap w:val="0"/>
            <w:vAlign w:val="center"/>
          </w:tcPr>
          <w:p w14:paraId="2C6210B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办公楼</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区</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主出入口应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 xml:space="preserve">实行 </w:t>
            </w:r>
            <w:r>
              <w:rPr>
                <w:rFonts w:hint="eastAsia"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值班制</w:t>
            </w:r>
            <w:r>
              <w:rPr>
                <w:rFonts w:hint="eastAsia" w:cs="Calibri"/>
                <w:b w:val="0"/>
                <w:bCs w:val="0"/>
                <w:color w:val="auto"/>
                <w:kern w:val="0"/>
                <w:szCs w:val="21"/>
                <w:highlight w:val="none"/>
                <w:lang w:val="en-US" w:eastAsia="zh-CN"/>
              </w:rPr>
              <w:t>。</w:t>
            </w:r>
          </w:p>
        </w:tc>
      </w:tr>
      <w:tr w14:paraId="78029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006FA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4C3D0C2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448AEC7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（2）设置门岗。</w:t>
            </w:r>
          </w:p>
        </w:tc>
      </w:tr>
      <w:tr w14:paraId="7ECC8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39C97A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7FA88E9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5CC3821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在出入口对外来人员及其携带大件物品、外来车辆进行询问和记录，并与相关部门取得联系，同意后方可进入</w:t>
            </w:r>
            <w:r>
              <w:rPr>
                <w:rFonts w:hint="eastAsia" w:eastAsia="宋体" w:cs="Calibri"/>
                <w:b w:val="0"/>
                <w:bCs w:val="0"/>
                <w:color w:val="auto"/>
                <w:kern w:val="0"/>
                <w:szCs w:val="21"/>
                <w:highlight w:val="none"/>
                <w:lang w:val="en-US" w:eastAsia="zh-CN"/>
              </w:rPr>
              <w:t>。</w:t>
            </w:r>
          </w:p>
        </w:tc>
      </w:tr>
      <w:tr w14:paraId="17D48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B0D29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2476D32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3929F15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大件物品搬出有相关部门开具的证明和清单，经核实后放行</w:t>
            </w:r>
            <w:r>
              <w:rPr>
                <w:rFonts w:hint="eastAsia" w:eastAsia="宋体" w:cs="Calibri"/>
                <w:b w:val="0"/>
                <w:bCs w:val="0"/>
                <w:color w:val="auto"/>
                <w:kern w:val="0"/>
                <w:szCs w:val="21"/>
                <w:highlight w:val="none"/>
                <w:lang w:val="en-US" w:eastAsia="zh-CN"/>
              </w:rPr>
              <w:t>。</w:t>
            </w:r>
          </w:p>
        </w:tc>
      </w:tr>
      <w:tr w14:paraId="5A058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255" w:type="dxa"/>
            <w:vMerge w:val="continue"/>
            <w:noWrap w:val="0"/>
            <w:vAlign w:val="center"/>
          </w:tcPr>
          <w:p w14:paraId="326794C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271BA5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03D190A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排查可疑人员，对于不出示证件、不按规定登记、不听劝阻而强行闯入者，及时劝离，必要时通知公安机关进行处理</w:t>
            </w:r>
            <w:r>
              <w:rPr>
                <w:rFonts w:hint="eastAsia" w:eastAsia="宋体" w:cs="Calibri"/>
                <w:b w:val="0"/>
                <w:bCs w:val="0"/>
                <w:color w:val="auto"/>
                <w:kern w:val="0"/>
                <w:szCs w:val="21"/>
                <w:highlight w:val="none"/>
                <w:lang w:val="en-US" w:eastAsia="zh-CN"/>
              </w:rPr>
              <w:t>。</w:t>
            </w:r>
          </w:p>
        </w:tc>
      </w:tr>
      <w:tr w14:paraId="62304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687016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7F9D30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36B1DFD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配合相关部门积极疏导上访人员，有效疏导如出入口人群集聚、车辆拥堵、货物堵塞道路等情况</w:t>
            </w:r>
            <w:r>
              <w:rPr>
                <w:rFonts w:hint="eastAsia" w:eastAsia="宋体" w:cs="Calibri"/>
                <w:b w:val="0"/>
                <w:bCs w:val="0"/>
                <w:color w:val="auto"/>
                <w:kern w:val="0"/>
                <w:szCs w:val="21"/>
                <w:highlight w:val="none"/>
                <w:lang w:val="en-US" w:eastAsia="zh-CN"/>
              </w:rPr>
              <w:t>。</w:t>
            </w:r>
          </w:p>
        </w:tc>
      </w:tr>
      <w:tr w14:paraId="21C88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A1FC6C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312D55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1382F0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根据物业服务合同约定，对物品进出实行安检、登记、电话确认等分类管理措施。大宗物品进出会同接收单位收件人审检，严防违禁品</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包括毒品、军火弹药、管制刀具、易燃易爆品等</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、限带品</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包括动物、任何未经授权的专业摄影设备、无人机等</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进入</w:t>
            </w:r>
            <w:r>
              <w:rPr>
                <w:rFonts w:hint="eastAsia" w:eastAsia="宋体" w:cs="Calibri"/>
                <w:b w:val="0"/>
                <w:bCs w:val="0"/>
                <w:color w:val="auto"/>
                <w:kern w:val="0"/>
                <w:szCs w:val="21"/>
                <w:highlight w:val="none"/>
                <w:lang w:val="en-US" w:eastAsia="zh-CN"/>
              </w:rPr>
              <w:t>。</w:t>
            </w:r>
          </w:p>
        </w:tc>
      </w:tr>
      <w:tr w14:paraId="3AB11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9D65A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62365DB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5FD45B2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（8）</w:t>
            </w:r>
            <w:r>
              <w:rPr>
                <w:rFonts w:hint="default" w:ascii="Calibri" w:hAnsi="Calibri" w:eastAsia="宋体" w:cs="Calibri"/>
                <w:b w:val="0"/>
                <w:bCs w:val="0"/>
                <w:color w:val="auto"/>
                <w:kern w:val="0"/>
                <w:szCs w:val="21"/>
                <w:highlight w:val="none"/>
                <w:lang w:val="en-US" w:eastAsia="zh-CN"/>
              </w:rPr>
              <w:t>提供现场接待服务。</w:t>
            </w:r>
          </w:p>
          <w:p w14:paraId="30F5C01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eastAsia="zh-CN"/>
              </w:rPr>
            </w:pPr>
            <w:r>
              <w:rPr>
                <w:rFonts w:hint="default" w:ascii="Calibri" w:hAnsi="Calibri" w:eastAsia="宋体" w:cs="Calibri"/>
                <w:color w:val="auto"/>
                <w:szCs w:val="21"/>
                <w:highlight w:val="none"/>
                <w:u w:val="none"/>
                <w:lang w:val="en-US" w:eastAsia="zh-CN"/>
              </w:rPr>
              <w:t>①</w:t>
            </w:r>
            <w:r>
              <w:rPr>
                <w:rFonts w:hint="default" w:ascii="Calibri" w:hAnsi="Calibri" w:eastAsia="宋体" w:cs="Calibri"/>
                <w:color w:val="auto"/>
                <w:szCs w:val="21"/>
                <w:highlight w:val="none"/>
                <w:u w:val="none"/>
                <w:lang w:eastAsia="zh-CN"/>
              </w:rPr>
              <w:t>做好来访人员、车辆进出证件登记，及时通报</w:t>
            </w:r>
            <w:r>
              <w:rPr>
                <w:rFonts w:hint="eastAsia" w:cs="Calibri"/>
                <w:color w:val="auto"/>
                <w:szCs w:val="21"/>
                <w:highlight w:val="none"/>
                <w:u w:val="none"/>
                <w:lang w:eastAsia="zh-CN"/>
              </w:rPr>
              <w:t>。</w:t>
            </w:r>
          </w:p>
          <w:p w14:paraId="0CB99CB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eastAsia="zh-CN"/>
              </w:rPr>
            </w:pPr>
            <w:r>
              <w:rPr>
                <w:rFonts w:hint="default" w:ascii="Calibri" w:hAnsi="Calibri" w:eastAsia="宋体" w:cs="Calibri"/>
                <w:color w:val="auto"/>
                <w:szCs w:val="21"/>
                <w:highlight w:val="none"/>
                <w:u w:val="none"/>
                <w:lang w:val="en-US" w:eastAsia="zh-CN"/>
              </w:rPr>
              <w:t>②</w:t>
            </w:r>
            <w:r>
              <w:rPr>
                <w:rFonts w:hint="default" w:ascii="Calibri" w:hAnsi="Calibri" w:eastAsia="宋体" w:cs="Calibri"/>
                <w:color w:val="auto"/>
                <w:szCs w:val="21"/>
                <w:highlight w:val="none"/>
                <w:u w:val="none"/>
                <w:lang w:eastAsia="zh-CN"/>
              </w:rPr>
              <w:t>严禁无关人员、可疑人员和危险物品进入办公楼（区）内。</w:t>
            </w:r>
          </w:p>
          <w:p w14:paraId="7ACA9A3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color w:val="auto"/>
                <w:highlight w:val="none"/>
                <w:u w:val="none"/>
              </w:rPr>
            </w:pPr>
            <w:r>
              <w:rPr>
                <w:rFonts w:hint="default"/>
                <w:color w:val="auto"/>
                <w:highlight w:val="none"/>
                <w:u w:val="none"/>
              </w:rPr>
              <w:t>③物品摆放整齐有序、分类放置。</w:t>
            </w:r>
          </w:p>
          <w:p w14:paraId="653F7B0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color w:val="auto"/>
                <w:highlight w:val="none"/>
                <w:u w:val="none"/>
              </w:rPr>
            </w:pPr>
            <w:r>
              <w:rPr>
                <w:rFonts w:hint="default"/>
                <w:color w:val="auto"/>
                <w:highlight w:val="none"/>
                <w:u w:val="none"/>
              </w:rPr>
              <w:t>④现场办理等待时间不超过5分钟，等待较长时间应</w:t>
            </w:r>
            <w:r>
              <w:rPr>
                <w:rFonts w:hint="eastAsia"/>
                <w:color w:val="auto"/>
                <w:highlight w:val="none"/>
                <w:u w:val="none"/>
                <w:lang w:eastAsia="zh-CN"/>
              </w:rPr>
              <w:t>当</w:t>
            </w:r>
            <w:r>
              <w:rPr>
                <w:rFonts w:hint="default"/>
                <w:color w:val="auto"/>
                <w:highlight w:val="none"/>
                <w:u w:val="none"/>
              </w:rPr>
              <w:t>及时沟通。</w:t>
            </w:r>
          </w:p>
          <w:p w14:paraId="29C8815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color w:val="auto"/>
                <w:highlight w:val="none"/>
                <w:u w:val="none"/>
              </w:rPr>
            </w:pPr>
            <w:r>
              <w:rPr>
                <w:rFonts w:hint="default"/>
                <w:color w:val="auto"/>
                <w:highlight w:val="none"/>
                <w:u w:val="none"/>
              </w:rPr>
              <w:t>⑤对来访人员咨询、建议、求助等事项，及时处理或答复，处理和答复率100%。</w:t>
            </w:r>
          </w:p>
          <w:p w14:paraId="160A372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color w:val="auto"/>
                <w:highlight w:val="none"/>
                <w:u w:val="none"/>
              </w:rPr>
            </w:pPr>
            <w:r>
              <w:rPr>
                <w:rFonts w:hint="default"/>
                <w:color w:val="auto"/>
                <w:highlight w:val="none"/>
                <w:u w:val="none"/>
              </w:rPr>
              <w:t>⑥接待服务工作时间应</w:t>
            </w:r>
            <w:r>
              <w:rPr>
                <w:rFonts w:hint="eastAsia"/>
                <w:color w:val="auto"/>
                <w:highlight w:val="none"/>
                <w:u w:val="none"/>
                <w:lang w:eastAsia="zh-CN"/>
              </w:rPr>
              <w:t>当</w:t>
            </w:r>
            <w:r>
              <w:rPr>
                <w:rFonts w:hint="default"/>
                <w:color w:val="auto"/>
                <w:highlight w:val="none"/>
                <w:u w:val="none"/>
              </w:rPr>
              <w:t>覆盖采购人工作时间（上班时间为</w:t>
            </w:r>
            <w:r>
              <w:rPr>
                <w:rFonts w:hint="default"/>
                <w:color w:val="auto"/>
                <w:highlight w:val="none"/>
                <w:u w:val="single"/>
              </w:rPr>
              <w:t>—</w:t>
            </w:r>
            <w:r>
              <w:rPr>
                <w:rFonts w:hint="eastAsia"/>
                <w:color w:val="auto"/>
                <w:highlight w:val="none"/>
                <w:u w:val="single"/>
                <w:lang w:val="en-US" w:eastAsia="zh-CN"/>
              </w:rPr>
              <w:t>8:00</w:t>
            </w:r>
            <w:r>
              <w:rPr>
                <w:rFonts w:hint="default"/>
                <w:color w:val="auto"/>
                <w:highlight w:val="none"/>
                <w:u w:val="single"/>
              </w:rPr>
              <w:t>-</w:t>
            </w:r>
            <w:r>
              <w:rPr>
                <w:rFonts w:hint="eastAsia"/>
                <w:color w:val="auto"/>
                <w:highlight w:val="none"/>
                <w:u w:val="single"/>
                <w:lang w:val="en-US" w:eastAsia="zh-CN"/>
              </w:rPr>
              <w:t>18：00</w:t>
            </w:r>
            <w:r>
              <w:rPr>
                <w:rFonts w:hint="default"/>
                <w:color w:val="auto"/>
                <w:highlight w:val="none"/>
                <w:u w:val="none"/>
              </w:rPr>
              <w:t>）。</w:t>
            </w:r>
          </w:p>
          <w:p w14:paraId="50183B2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color w:val="auto"/>
                <w:highlight w:val="none"/>
                <w:u w:val="none"/>
              </w:rPr>
            </w:pPr>
            <w:r>
              <w:rPr>
                <w:rFonts w:hint="default"/>
                <w:color w:val="auto"/>
                <w:highlight w:val="none"/>
                <w:u w:val="none"/>
              </w:rPr>
              <w:t>⑦与被访人进行核实确认；告知被访人的办公室门牌号；告知访客注意事项（</w:t>
            </w:r>
            <w:r>
              <w:rPr>
                <w:rFonts w:hint="eastAsia"/>
                <w:color w:val="auto"/>
                <w:highlight w:val="none"/>
                <w:u w:val="none"/>
                <w:lang w:val="en-US" w:eastAsia="zh-CN"/>
              </w:rPr>
              <w:t>根据实际需要</w:t>
            </w:r>
            <w:r>
              <w:rPr>
                <w:rFonts w:hint="default"/>
                <w:color w:val="auto"/>
                <w:highlight w:val="none"/>
                <w:u w:val="none"/>
              </w:rPr>
              <w:t>填写</w:t>
            </w:r>
            <w:r>
              <w:rPr>
                <w:rFonts w:hint="eastAsia"/>
                <w:color w:val="auto"/>
                <w:highlight w:val="none"/>
                <w:u w:val="none"/>
                <w:lang w:val="en-US" w:eastAsia="zh-CN"/>
              </w:rPr>
              <w:t>注意事项</w:t>
            </w:r>
            <w:r>
              <w:rPr>
                <w:rFonts w:hint="default"/>
                <w:color w:val="auto"/>
                <w:highlight w:val="none"/>
                <w:u w:val="none"/>
              </w:rPr>
              <w:t>）。</w:t>
            </w:r>
          </w:p>
        </w:tc>
      </w:tr>
      <w:tr w14:paraId="7D768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02E79F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3</w:t>
            </w:r>
          </w:p>
        </w:tc>
        <w:tc>
          <w:tcPr>
            <w:tcW w:w="3367" w:type="dxa"/>
            <w:vMerge w:val="restart"/>
            <w:noWrap w:val="0"/>
            <w:vAlign w:val="center"/>
          </w:tcPr>
          <w:p w14:paraId="00AB393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eastAsia="宋体"/>
                <w:highlight w:val="none"/>
                <w:lang w:val="en-US" w:eastAsia="zh-CN"/>
              </w:rPr>
              <w:t>值班</w:t>
            </w:r>
            <w:r>
              <w:rPr>
                <w:rFonts w:hint="default"/>
                <w:highlight w:val="none"/>
              </w:rPr>
              <w:t>巡查</w:t>
            </w:r>
          </w:p>
        </w:tc>
        <w:tc>
          <w:tcPr>
            <w:tcW w:w="9886" w:type="dxa"/>
            <w:noWrap w:val="0"/>
            <w:vAlign w:val="center"/>
          </w:tcPr>
          <w:p w14:paraId="2090E87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建立</w:t>
            </w:r>
            <w:r>
              <w:rPr>
                <w:rFonts w:hint="eastAsia"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值班巡查制度</w:t>
            </w:r>
            <w:r>
              <w:rPr>
                <w:rFonts w:hint="eastAsia" w:cs="Calibri"/>
                <w:b w:val="0"/>
                <w:bCs w:val="0"/>
                <w:color w:val="auto"/>
                <w:kern w:val="0"/>
                <w:szCs w:val="21"/>
                <w:highlight w:val="none"/>
                <w:lang w:val="en-US" w:eastAsia="zh-CN"/>
              </w:rPr>
              <w:t>。</w:t>
            </w:r>
          </w:p>
        </w:tc>
      </w:tr>
      <w:tr w14:paraId="7D1CB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1D1FC2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1D4C61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9886" w:type="dxa"/>
            <w:noWrap w:val="0"/>
            <w:vAlign w:val="center"/>
          </w:tcPr>
          <w:p w14:paraId="1B8664C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制定巡查路线，按照指定时间和路线执行，加强重点区域、重点部位及装修区域的巡查</w:t>
            </w:r>
            <w:r>
              <w:rPr>
                <w:rFonts w:hint="eastAsia" w:cs="Calibri"/>
                <w:b w:val="0"/>
                <w:bCs w:val="0"/>
                <w:color w:val="auto"/>
                <w:kern w:val="0"/>
                <w:szCs w:val="21"/>
                <w:highlight w:val="none"/>
                <w:lang w:val="en-US" w:eastAsia="zh-CN"/>
              </w:rPr>
              <w:t>。</w:t>
            </w:r>
          </w:p>
        </w:tc>
      </w:tr>
      <w:tr w14:paraId="0D040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2FEF62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38461B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9886" w:type="dxa"/>
            <w:noWrap w:val="0"/>
            <w:vAlign w:val="center"/>
          </w:tcPr>
          <w:p w14:paraId="08095B4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巡查期间保持通信设施设备畅通，遇到异常情况立即上报并在现场采取相应措施</w:t>
            </w:r>
            <w:r>
              <w:rPr>
                <w:rFonts w:hint="eastAsia" w:cs="Calibri"/>
                <w:b w:val="0"/>
                <w:bCs w:val="0"/>
                <w:color w:val="auto"/>
                <w:kern w:val="0"/>
                <w:szCs w:val="21"/>
                <w:highlight w:val="none"/>
                <w:lang w:val="en-US" w:eastAsia="zh-CN"/>
              </w:rPr>
              <w:t>。</w:t>
            </w:r>
          </w:p>
        </w:tc>
      </w:tr>
      <w:tr w14:paraId="34DAC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4B23F1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67" w:type="dxa"/>
            <w:vMerge w:val="continue"/>
            <w:noWrap w:val="0"/>
            <w:vAlign w:val="center"/>
          </w:tcPr>
          <w:p w14:paraId="718CDD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49022D9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收到监控室指令后，巡查人员及时到达指定地点并迅速采取相应措施</w:t>
            </w:r>
            <w:r>
              <w:rPr>
                <w:rFonts w:hint="eastAsia" w:cs="Calibri"/>
                <w:b w:val="0"/>
                <w:bCs w:val="0"/>
                <w:color w:val="auto"/>
                <w:kern w:val="0"/>
                <w:szCs w:val="21"/>
                <w:highlight w:val="none"/>
                <w:lang w:val="en-US" w:eastAsia="zh-CN"/>
              </w:rPr>
              <w:t>。</w:t>
            </w:r>
          </w:p>
        </w:tc>
      </w:tr>
      <w:tr w14:paraId="16EC6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7B2BBB7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4</w:t>
            </w:r>
          </w:p>
        </w:tc>
        <w:tc>
          <w:tcPr>
            <w:tcW w:w="3367" w:type="dxa"/>
            <w:vMerge w:val="restart"/>
            <w:noWrap w:val="0"/>
            <w:vAlign w:val="center"/>
          </w:tcPr>
          <w:p w14:paraId="1D32035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监控</w:t>
            </w:r>
            <w:r>
              <w:rPr>
                <w:rFonts w:hint="default" w:eastAsia="宋体"/>
                <w:highlight w:val="none"/>
                <w:lang w:val="en-US" w:eastAsia="zh-CN"/>
              </w:rPr>
              <w:t>值守</w:t>
            </w:r>
          </w:p>
        </w:tc>
        <w:tc>
          <w:tcPr>
            <w:tcW w:w="9886" w:type="dxa"/>
            <w:noWrap w:val="0"/>
            <w:vAlign w:val="center"/>
          </w:tcPr>
          <w:p w14:paraId="62D609B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监控室环境符合系统设备运行要求，定期进行检查和检测，确保系统功能正常</w:t>
            </w:r>
            <w:r>
              <w:rPr>
                <w:rFonts w:hint="eastAsia" w:cs="Calibri"/>
                <w:b w:val="0"/>
                <w:bCs w:val="0"/>
                <w:color w:val="auto"/>
                <w:kern w:val="0"/>
                <w:szCs w:val="21"/>
                <w:highlight w:val="none"/>
                <w:lang w:val="en-US" w:eastAsia="zh-CN"/>
              </w:rPr>
              <w:t>。</w:t>
            </w:r>
          </w:p>
        </w:tc>
      </w:tr>
      <w:tr w14:paraId="155BF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4D73F5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4108336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E89E28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监控设备</w:t>
            </w:r>
            <w:r>
              <w:rPr>
                <w:rFonts w:hint="eastAsia"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正常运行，监控室实行专人</w:t>
            </w:r>
            <w:r>
              <w:rPr>
                <w:rFonts w:hint="eastAsia"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值班制度</w:t>
            </w:r>
            <w:r>
              <w:rPr>
                <w:rFonts w:hint="eastAsia" w:cs="Calibri"/>
                <w:b w:val="0"/>
                <w:bCs w:val="0"/>
                <w:color w:val="auto"/>
                <w:kern w:val="0"/>
                <w:szCs w:val="21"/>
                <w:highlight w:val="none"/>
                <w:lang w:val="en-US" w:eastAsia="zh-CN"/>
              </w:rPr>
              <w:t>。</w:t>
            </w:r>
          </w:p>
        </w:tc>
      </w:tr>
      <w:tr w14:paraId="6B808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F05D17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7BF97DA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23E209C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监控记录画面清晰，视频监控无死角、无盲区</w:t>
            </w:r>
            <w:r>
              <w:rPr>
                <w:rFonts w:hint="eastAsia" w:cs="Calibri"/>
                <w:b w:val="0"/>
                <w:bCs w:val="0"/>
                <w:color w:val="auto"/>
                <w:kern w:val="0"/>
                <w:szCs w:val="21"/>
                <w:highlight w:val="none"/>
                <w:lang w:val="en-US" w:eastAsia="zh-CN"/>
              </w:rPr>
              <w:t>。</w:t>
            </w:r>
          </w:p>
        </w:tc>
      </w:tr>
      <w:tr w14:paraId="48119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3B786D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72B247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402EF33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值班期间遵守操作规程和保密制度，做好监控记录的保存工作</w:t>
            </w:r>
            <w:r>
              <w:rPr>
                <w:rFonts w:hint="eastAsia" w:cs="Calibri"/>
                <w:b w:val="0"/>
                <w:bCs w:val="0"/>
                <w:color w:val="auto"/>
                <w:kern w:val="0"/>
                <w:szCs w:val="21"/>
                <w:highlight w:val="none"/>
                <w:lang w:val="en-US" w:eastAsia="zh-CN"/>
              </w:rPr>
              <w:t>。</w:t>
            </w:r>
          </w:p>
        </w:tc>
      </w:tr>
      <w:tr w14:paraId="64FED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44FEB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2D2F062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04206FC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监控记录保持完整，保存时间不应少于90</w:t>
            </w:r>
            <w:r>
              <w:rPr>
                <w:rFonts w:hint="eastAsia" w:cs="Calibri"/>
                <w:b w:val="0"/>
                <w:bCs w:val="0"/>
                <w:color w:val="auto"/>
                <w:kern w:val="0"/>
                <w:szCs w:val="21"/>
                <w:highlight w:val="none"/>
                <w:lang w:val="en-US" w:eastAsia="zh-CN"/>
              </w:rPr>
              <w:t>天。</w:t>
            </w:r>
          </w:p>
        </w:tc>
      </w:tr>
      <w:tr w14:paraId="62637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255" w:type="dxa"/>
            <w:vMerge w:val="continue"/>
            <w:noWrap w:val="0"/>
            <w:vAlign w:val="center"/>
          </w:tcPr>
          <w:p w14:paraId="23C946D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614DDB4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76D37C7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无关人员进入监控室或查阅监控记录，经授权人批准并做好相关记录</w:t>
            </w:r>
            <w:r>
              <w:rPr>
                <w:rFonts w:hint="eastAsia" w:cs="Calibri"/>
                <w:b w:val="0"/>
                <w:bCs w:val="0"/>
                <w:color w:val="auto"/>
                <w:kern w:val="0"/>
                <w:szCs w:val="21"/>
                <w:highlight w:val="none"/>
                <w:lang w:val="en-US" w:eastAsia="zh-CN"/>
              </w:rPr>
              <w:t>。</w:t>
            </w:r>
          </w:p>
        </w:tc>
      </w:tr>
      <w:tr w14:paraId="1226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4C1A3B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61A8CF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4FA032B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监控室收到火情等报警信号、其他异常情况信号后，及时报警并安排其他安保人员前往现场进行处理</w:t>
            </w:r>
            <w:r>
              <w:rPr>
                <w:rFonts w:hint="eastAsia" w:cs="Calibri"/>
                <w:b w:val="0"/>
                <w:bCs w:val="0"/>
                <w:color w:val="auto"/>
                <w:kern w:val="0"/>
                <w:szCs w:val="21"/>
                <w:highlight w:val="none"/>
                <w:lang w:val="en-US" w:eastAsia="zh-CN"/>
              </w:rPr>
              <w:t>。</w:t>
            </w:r>
          </w:p>
        </w:tc>
      </w:tr>
      <w:tr w14:paraId="69ABA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3ACA554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5</w:t>
            </w:r>
          </w:p>
        </w:tc>
        <w:tc>
          <w:tcPr>
            <w:tcW w:w="3367" w:type="dxa"/>
            <w:vMerge w:val="restart"/>
            <w:noWrap w:val="0"/>
            <w:vAlign w:val="center"/>
          </w:tcPr>
          <w:p w14:paraId="0CFE3B4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车辆停放</w:t>
            </w:r>
          </w:p>
        </w:tc>
        <w:tc>
          <w:tcPr>
            <w:tcW w:w="9886" w:type="dxa"/>
            <w:noWrap w:val="0"/>
            <w:vAlign w:val="center"/>
          </w:tcPr>
          <w:p w14:paraId="6870CFE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车辆行驶路线设置合理、规范，导向标志完整、清晰</w:t>
            </w:r>
            <w:r>
              <w:rPr>
                <w:rFonts w:hint="eastAsia" w:eastAsia="宋体" w:cs="Calibri"/>
                <w:b w:val="0"/>
                <w:bCs w:val="0"/>
                <w:color w:val="auto"/>
                <w:kern w:val="0"/>
                <w:szCs w:val="21"/>
                <w:highlight w:val="none"/>
                <w:lang w:val="en-US" w:eastAsia="zh-CN"/>
              </w:rPr>
              <w:t>。</w:t>
            </w:r>
          </w:p>
        </w:tc>
      </w:tr>
      <w:tr w14:paraId="5207A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487471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02CBE83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0666CBD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合理规划车辆停放区域，张贴车辆引导标识，对车辆及停放区域实行规范管理</w:t>
            </w:r>
            <w:r>
              <w:rPr>
                <w:rFonts w:hint="eastAsia" w:eastAsia="宋体" w:cs="Calibri"/>
                <w:b w:val="0"/>
                <w:bCs w:val="0"/>
                <w:color w:val="auto"/>
                <w:kern w:val="0"/>
                <w:szCs w:val="21"/>
                <w:highlight w:val="none"/>
                <w:lang w:val="en-US" w:eastAsia="zh-CN"/>
              </w:rPr>
              <w:t>。</w:t>
            </w:r>
          </w:p>
        </w:tc>
      </w:tr>
      <w:tr w14:paraId="5FF8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075510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1F705A6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73EC283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严禁在办公楼的公用走道、楼梯间、安全出口处等公共区域停放车辆或充电</w:t>
            </w:r>
            <w:r>
              <w:rPr>
                <w:rFonts w:hint="eastAsia" w:eastAsia="宋体" w:cs="Calibri"/>
                <w:b w:val="0"/>
                <w:bCs w:val="0"/>
                <w:color w:val="auto"/>
                <w:kern w:val="0"/>
                <w:szCs w:val="21"/>
                <w:highlight w:val="none"/>
                <w:lang w:val="en-US" w:eastAsia="zh-CN"/>
              </w:rPr>
              <w:t>。</w:t>
            </w:r>
          </w:p>
        </w:tc>
      </w:tr>
      <w:tr w14:paraId="18745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015A1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6379DA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48231B1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非机动车定点有序停放</w:t>
            </w:r>
            <w:r>
              <w:rPr>
                <w:rFonts w:hint="eastAsia" w:eastAsia="宋体" w:cs="Calibri"/>
                <w:b w:val="0"/>
                <w:bCs w:val="0"/>
                <w:color w:val="auto"/>
                <w:kern w:val="0"/>
                <w:szCs w:val="21"/>
                <w:highlight w:val="none"/>
                <w:lang w:val="en-US" w:eastAsia="zh-CN"/>
              </w:rPr>
              <w:t>。</w:t>
            </w:r>
          </w:p>
        </w:tc>
      </w:tr>
      <w:tr w14:paraId="42A7B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D8EC5E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21FD06E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7D48FA8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发现车辆异常情况及时通知车主，并做好登记</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发生交通事故、自然灾害等意外事故时及时赶赴现场疏导和协助处理，响应时间不超过3</w:t>
            </w:r>
            <w:r>
              <w:rPr>
                <w:rFonts w:hint="eastAsia" w:cs="Calibri"/>
                <w:b w:val="0"/>
                <w:bCs w:val="0"/>
                <w:color w:val="auto"/>
                <w:kern w:val="0"/>
                <w:szCs w:val="21"/>
                <w:highlight w:val="none"/>
                <w:lang w:val="en-US" w:eastAsia="zh-CN"/>
              </w:rPr>
              <w:t>分钟</w:t>
            </w:r>
            <w:r>
              <w:rPr>
                <w:rFonts w:hint="eastAsia" w:eastAsia="宋体" w:cs="Calibri"/>
                <w:b w:val="0"/>
                <w:bCs w:val="0"/>
                <w:color w:val="auto"/>
                <w:kern w:val="0"/>
                <w:szCs w:val="21"/>
                <w:highlight w:val="none"/>
                <w:lang w:val="en-US" w:eastAsia="zh-CN"/>
              </w:rPr>
              <w:t>。</w:t>
            </w:r>
          </w:p>
        </w:tc>
      </w:tr>
      <w:tr w14:paraId="495E7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39F29C0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6</w:t>
            </w:r>
          </w:p>
        </w:tc>
        <w:tc>
          <w:tcPr>
            <w:tcW w:w="3367" w:type="dxa"/>
            <w:vMerge w:val="restart"/>
            <w:noWrap w:val="0"/>
            <w:vAlign w:val="center"/>
          </w:tcPr>
          <w:p w14:paraId="4F89AAE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eastAsia="宋体"/>
                <w:highlight w:val="none"/>
                <w:lang w:eastAsia="zh-CN"/>
              </w:rPr>
            </w:pPr>
            <w:r>
              <w:rPr>
                <w:rFonts w:hint="default"/>
                <w:highlight w:val="none"/>
              </w:rPr>
              <w:t>消防安全管理</w:t>
            </w:r>
          </w:p>
        </w:tc>
        <w:tc>
          <w:tcPr>
            <w:tcW w:w="9886" w:type="dxa"/>
            <w:noWrap w:val="0"/>
            <w:vAlign w:val="center"/>
          </w:tcPr>
          <w:p w14:paraId="71AD0FC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建立消防安全责任制，确定各级消防安全责任人及其职责</w:t>
            </w:r>
            <w:r>
              <w:rPr>
                <w:rFonts w:hint="eastAsia" w:eastAsia="宋体" w:cs="Calibri"/>
                <w:b w:val="0"/>
                <w:bCs w:val="0"/>
                <w:color w:val="auto"/>
                <w:kern w:val="0"/>
                <w:szCs w:val="21"/>
                <w:highlight w:val="none"/>
                <w:lang w:val="en-US" w:eastAsia="zh-CN"/>
              </w:rPr>
              <w:t>。</w:t>
            </w:r>
          </w:p>
        </w:tc>
      </w:tr>
      <w:tr w14:paraId="01B0D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EF34E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021400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AF7C3C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消防控制室实行</w:t>
            </w:r>
            <w:r>
              <w:rPr>
                <w:rFonts w:hint="eastAsia"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值班制度，每班不少于2人</w:t>
            </w:r>
            <w:r>
              <w:rPr>
                <w:rFonts w:hint="eastAsia" w:eastAsia="宋体" w:cs="Calibri"/>
                <w:b w:val="0"/>
                <w:bCs w:val="0"/>
                <w:color w:val="auto"/>
                <w:kern w:val="0"/>
                <w:szCs w:val="21"/>
                <w:highlight w:val="none"/>
                <w:lang w:val="en-US" w:eastAsia="zh-CN"/>
              </w:rPr>
              <w:t>。</w:t>
            </w:r>
          </w:p>
        </w:tc>
      </w:tr>
      <w:tr w14:paraId="072CA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1F8CD6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7CE1F9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8E12F5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消火栓、应急照明、应急物资、消防及人员逃生通道、消防车通道可随时正常使用</w:t>
            </w:r>
            <w:r>
              <w:rPr>
                <w:rFonts w:hint="eastAsia" w:eastAsia="宋体" w:cs="Calibri"/>
                <w:b w:val="0"/>
                <w:bCs w:val="0"/>
                <w:color w:val="auto"/>
                <w:kern w:val="0"/>
                <w:szCs w:val="21"/>
                <w:highlight w:val="none"/>
                <w:lang w:val="en-US" w:eastAsia="zh-CN"/>
              </w:rPr>
              <w:t>。</w:t>
            </w:r>
          </w:p>
        </w:tc>
      </w:tr>
      <w:tr w14:paraId="2E872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486E543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5D3D6E0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16D45B8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易燃易爆品设专区专人管理，做好相关记录</w:t>
            </w:r>
            <w:r>
              <w:rPr>
                <w:rFonts w:hint="eastAsia" w:eastAsia="宋体" w:cs="Calibri"/>
                <w:b w:val="0"/>
                <w:bCs w:val="0"/>
                <w:color w:val="auto"/>
                <w:kern w:val="0"/>
                <w:szCs w:val="21"/>
                <w:highlight w:val="none"/>
                <w:lang w:val="en-US" w:eastAsia="zh-CN"/>
              </w:rPr>
              <w:t>。</w:t>
            </w:r>
          </w:p>
        </w:tc>
      </w:tr>
      <w:tr w14:paraId="5397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709E3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49FF853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5D84315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定期组织消防安全宣传，每半年</w:t>
            </w:r>
            <w:r>
              <w:rPr>
                <w:rFonts w:hint="eastAsia" w:cs="Calibri"/>
                <w:b w:val="0"/>
                <w:bCs w:val="0"/>
                <w:color w:val="auto"/>
                <w:kern w:val="0"/>
                <w:szCs w:val="21"/>
                <w:highlight w:val="none"/>
                <w:lang w:val="en-US" w:eastAsia="zh-CN"/>
              </w:rPr>
              <w:t>至少开展</w:t>
            </w:r>
            <w:r>
              <w:rPr>
                <w:rFonts w:hint="eastAsia" w:ascii="Calibri" w:hAnsi="Calibri" w:eastAsia="宋体" w:cs="Calibri"/>
                <w:b w:val="0"/>
                <w:bCs w:val="0"/>
                <w:color w:val="auto"/>
                <w:kern w:val="0"/>
                <w:szCs w:val="21"/>
                <w:highlight w:val="none"/>
                <w:lang w:val="en-US" w:eastAsia="zh-CN"/>
              </w:rPr>
              <w:t>1次消防演练</w:t>
            </w:r>
            <w:r>
              <w:rPr>
                <w:rFonts w:hint="eastAsia" w:eastAsia="宋体" w:cs="Calibri"/>
                <w:b w:val="0"/>
                <w:bCs w:val="0"/>
                <w:color w:val="auto"/>
                <w:kern w:val="0"/>
                <w:szCs w:val="21"/>
                <w:highlight w:val="none"/>
                <w:lang w:val="en-US" w:eastAsia="zh-CN"/>
              </w:rPr>
              <w:t>。</w:t>
            </w:r>
          </w:p>
        </w:tc>
      </w:tr>
      <w:tr w14:paraId="521AC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3EE6172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7</w:t>
            </w:r>
          </w:p>
        </w:tc>
        <w:tc>
          <w:tcPr>
            <w:tcW w:w="3367" w:type="dxa"/>
            <w:vMerge w:val="restart"/>
            <w:noWrap w:val="0"/>
            <w:vAlign w:val="center"/>
          </w:tcPr>
          <w:p w14:paraId="51C7FCC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突发事件处理</w:t>
            </w:r>
          </w:p>
        </w:tc>
        <w:tc>
          <w:tcPr>
            <w:tcW w:w="9886" w:type="dxa"/>
            <w:noWrap w:val="0"/>
            <w:vAlign w:val="center"/>
          </w:tcPr>
          <w:p w14:paraId="09327A1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制定突发事件安全责任书，明确突发事件责任人及应承担的安全责任</w:t>
            </w:r>
            <w:r>
              <w:rPr>
                <w:rFonts w:hint="eastAsia" w:eastAsia="宋体" w:cs="Calibri"/>
                <w:b w:val="0"/>
                <w:bCs w:val="0"/>
                <w:color w:val="auto"/>
                <w:kern w:val="0"/>
                <w:szCs w:val="21"/>
                <w:highlight w:val="none"/>
                <w:lang w:val="en-US" w:eastAsia="zh-CN"/>
              </w:rPr>
              <w:t>。</w:t>
            </w:r>
          </w:p>
        </w:tc>
      </w:tr>
      <w:tr w14:paraId="1FA61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F23A96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3D28699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0036CC3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建立应急突发事件处置队伍，明确各自的职责</w:t>
            </w:r>
            <w:r>
              <w:rPr>
                <w:rFonts w:hint="eastAsia" w:eastAsia="宋体" w:cs="Calibri"/>
                <w:b w:val="0"/>
                <w:bCs w:val="0"/>
                <w:color w:val="auto"/>
                <w:kern w:val="0"/>
                <w:szCs w:val="21"/>
                <w:highlight w:val="none"/>
                <w:lang w:val="en-US" w:eastAsia="zh-CN"/>
              </w:rPr>
              <w:t>。</w:t>
            </w:r>
          </w:p>
        </w:tc>
      </w:tr>
      <w:tr w14:paraId="56573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644A7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00A7EC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CF942C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识别、分析各种潜在风险，针对不同风险类型制定相应解决方案，并配备应急物资</w:t>
            </w:r>
            <w:r>
              <w:rPr>
                <w:rFonts w:hint="eastAsia" w:eastAsia="宋体" w:cs="Calibri"/>
                <w:b w:val="0"/>
                <w:bCs w:val="0"/>
                <w:color w:val="auto"/>
                <w:kern w:val="0"/>
                <w:szCs w:val="21"/>
                <w:highlight w:val="none"/>
                <w:lang w:val="en-US" w:eastAsia="zh-CN"/>
              </w:rPr>
              <w:t>。</w:t>
            </w:r>
          </w:p>
        </w:tc>
      </w:tr>
      <w:tr w14:paraId="349B4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11C6706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1E9127F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A2563F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每半年</w:t>
            </w:r>
            <w:r>
              <w:rPr>
                <w:rFonts w:hint="eastAsia" w:eastAsia="宋体" w:cs="Calibri"/>
                <w:b w:val="0"/>
                <w:bCs w:val="0"/>
                <w:color w:val="auto"/>
                <w:kern w:val="0"/>
                <w:szCs w:val="21"/>
                <w:highlight w:val="none"/>
                <w:lang w:val="en-US" w:eastAsia="zh-CN"/>
              </w:rPr>
              <w:t>至少开展</w:t>
            </w:r>
            <w:r>
              <w:rPr>
                <w:rFonts w:hint="eastAsia" w:ascii="Calibri" w:hAnsi="Calibri" w:eastAsia="宋体" w:cs="Calibri"/>
                <w:b w:val="0"/>
                <w:bCs w:val="0"/>
                <w:color w:val="auto"/>
                <w:kern w:val="0"/>
                <w:szCs w:val="21"/>
                <w:highlight w:val="none"/>
                <w:lang w:val="en-US" w:eastAsia="zh-CN"/>
              </w:rPr>
              <w:t>1次突发事件应急演练，并有相应记录</w:t>
            </w:r>
            <w:r>
              <w:rPr>
                <w:rFonts w:hint="eastAsia" w:eastAsia="宋体" w:cs="Calibri"/>
                <w:b w:val="0"/>
                <w:bCs w:val="0"/>
                <w:color w:val="auto"/>
                <w:kern w:val="0"/>
                <w:szCs w:val="21"/>
                <w:highlight w:val="none"/>
                <w:lang w:val="en-US" w:eastAsia="zh-CN"/>
              </w:rPr>
              <w:t>。</w:t>
            </w:r>
          </w:p>
        </w:tc>
      </w:tr>
      <w:tr w14:paraId="4FC9C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43240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75A78D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0E91C1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发生意外事件时，及时采取应急措施，维护办公区域物业服务正常进行，保护人身财产安全</w:t>
            </w:r>
            <w:r>
              <w:rPr>
                <w:rFonts w:hint="eastAsia" w:eastAsia="宋体" w:cs="Calibri"/>
                <w:b w:val="0"/>
                <w:bCs w:val="0"/>
                <w:color w:val="auto"/>
                <w:kern w:val="0"/>
                <w:szCs w:val="21"/>
                <w:highlight w:val="none"/>
                <w:lang w:val="en-US" w:eastAsia="zh-CN"/>
              </w:rPr>
              <w:t>。</w:t>
            </w:r>
          </w:p>
        </w:tc>
      </w:tr>
      <w:tr w14:paraId="4F092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1D0E54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19000D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74F0069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办公区域物业服务应急预案终止实施后，积极采取措施，在尽可能短的时间内，消除事故带来的不良影响，妥善安置和慰问受害及受影响的人员和部门</w:t>
            </w:r>
            <w:r>
              <w:rPr>
                <w:rFonts w:hint="eastAsia" w:eastAsia="宋体" w:cs="Calibri"/>
                <w:b w:val="0"/>
                <w:bCs w:val="0"/>
                <w:color w:val="auto"/>
                <w:kern w:val="0"/>
                <w:szCs w:val="21"/>
                <w:highlight w:val="none"/>
                <w:lang w:val="en-US" w:eastAsia="zh-CN"/>
              </w:rPr>
              <w:t>。</w:t>
            </w:r>
          </w:p>
        </w:tc>
      </w:tr>
      <w:tr w14:paraId="3CCC4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1A9A3F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2D0F2C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789D34A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事故处理后，及时形成事故应急总结报告，完善应急救援工作方案</w:t>
            </w:r>
            <w:r>
              <w:rPr>
                <w:rFonts w:hint="eastAsia" w:eastAsia="宋体" w:cs="Calibri"/>
                <w:b w:val="0"/>
                <w:bCs w:val="0"/>
                <w:color w:val="auto"/>
                <w:kern w:val="0"/>
                <w:szCs w:val="21"/>
                <w:highlight w:val="none"/>
                <w:lang w:val="en-US" w:eastAsia="zh-CN"/>
              </w:rPr>
              <w:t>。</w:t>
            </w:r>
          </w:p>
        </w:tc>
      </w:tr>
      <w:tr w14:paraId="19D8A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789A749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8</w:t>
            </w:r>
          </w:p>
        </w:tc>
        <w:tc>
          <w:tcPr>
            <w:tcW w:w="3367" w:type="dxa"/>
            <w:vMerge w:val="restart"/>
            <w:noWrap w:val="0"/>
            <w:vAlign w:val="center"/>
          </w:tcPr>
          <w:p w14:paraId="499F44D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大型活动秩序</w:t>
            </w:r>
          </w:p>
        </w:tc>
        <w:tc>
          <w:tcPr>
            <w:tcW w:w="9886" w:type="dxa"/>
            <w:noWrap w:val="0"/>
            <w:vAlign w:val="center"/>
          </w:tcPr>
          <w:p w14:paraId="6D5C242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制定相应的活动秩序维护方案，合理安排人员，并对场所的安全隐患进行排查</w:t>
            </w:r>
            <w:r>
              <w:rPr>
                <w:rFonts w:hint="eastAsia" w:eastAsia="宋体" w:cs="Calibri"/>
                <w:b w:val="0"/>
                <w:bCs w:val="0"/>
                <w:color w:val="auto"/>
                <w:kern w:val="0"/>
                <w:szCs w:val="21"/>
                <w:highlight w:val="none"/>
                <w:lang w:val="en-US" w:eastAsia="zh-CN"/>
              </w:rPr>
              <w:t>。</w:t>
            </w:r>
          </w:p>
        </w:tc>
      </w:tr>
      <w:tr w14:paraId="33411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2BE5DA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2CF128A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4F7BB8D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保障通道、出入口、停车场等区域畅通</w:t>
            </w:r>
            <w:r>
              <w:rPr>
                <w:rFonts w:hint="eastAsia" w:eastAsia="宋体" w:cs="Calibri"/>
                <w:b w:val="0"/>
                <w:bCs w:val="0"/>
                <w:color w:val="auto"/>
                <w:kern w:val="0"/>
                <w:szCs w:val="21"/>
                <w:highlight w:val="none"/>
                <w:lang w:val="en-US" w:eastAsia="zh-CN"/>
              </w:rPr>
              <w:t>。</w:t>
            </w:r>
          </w:p>
        </w:tc>
      </w:tr>
      <w:tr w14:paraId="0F75B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1CF190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1826848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6A5B02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活动举办过程中，做好现场秩序的维护和突发事故的处置工作，确保活动正常进行</w:t>
            </w:r>
            <w:r>
              <w:rPr>
                <w:rFonts w:hint="eastAsia" w:eastAsia="宋体" w:cs="Calibri"/>
                <w:b w:val="0"/>
                <w:bCs w:val="0"/>
                <w:color w:val="auto"/>
                <w:kern w:val="0"/>
                <w:szCs w:val="21"/>
                <w:highlight w:val="none"/>
                <w:lang w:val="en-US" w:eastAsia="zh-CN"/>
              </w:rPr>
              <w:t>。</w:t>
            </w:r>
          </w:p>
        </w:tc>
      </w:tr>
    </w:tbl>
    <w:p w14:paraId="7C4CF6AF">
      <w:pPr>
        <w:pStyle w:val="4"/>
        <w:bidi w:val="0"/>
        <w:rPr>
          <w:rFonts w:hint="default"/>
          <w:highlight w:val="none"/>
          <w:lang w:val="en-US" w:eastAsia="zh-CN"/>
        </w:rPr>
      </w:pPr>
    </w:p>
    <w:p w14:paraId="60DC0F9B">
      <w:pPr>
        <w:pStyle w:val="4"/>
        <w:bidi w:val="0"/>
        <w:rPr>
          <w:rFonts w:hint="default"/>
          <w:highlight w:val="none"/>
          <w:lang w:val="en-US" w:eastAsia="zh-CN"/>
        </w:rPr>
      </w:pPr>
      <w:r>
        <w:rPr>
          <w:rFonts w:hint="eastAsia"/>
          <w:highlight w:val="none"/>
          <w:lang w:val="en-US" w:eastAsia="zh-CN"/>
        </w:rPr>
        <w:t>3.7会议服务</w:t>
      </w:r>
    </w:p>
    <w:tbl>
      <w:tblPr>
        <w:tblStyle w:val="7"/>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959"/>
        <w:gridCol w:w="5776"/>
      </w:tblGrid>
      <w:tr w14:paraId="32115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6FCAEAA1">
            <w:pPr>
              <w:pageBreakBefore w:val="0"/>
              <w:widowControl/>
              <w:kinsoku/>
              <w:wordWrap/>
              <w:overflowPunct/>
              <w:topLinePunct w:val="0"/>
              <w:bidi w:val="0"/>
              <w:snapToGrid w:val="0"/>
              <w:spacing w:line="300" w:lineRule="auto"/>
              <w:ind w:left="0"/>
              <w:jc w:val="center"/>
              <w:rPr>
                <w:rFonts w:hint="eastAsia"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序号</w:t>
            </w:r>
          </w:p>
        </w:tc>
        <w:tc>
          <w:tcPr>
            <w:tcW w:w="3348" w:type="dxa"/>
            <w:noWrap w:val="0"/>
            <w:vAlign w:val="center"/>
          </w:tcPr>
          <w:p w14:paraId="1F118A89">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服务内容</w:t>
            </w:r>
          </w:p>
        </w:tc>
        <w:tc>
          <w:tcPr>
            <w:tcW w:w="9867" w:type="dxa"/>
            <w:noWrap w:val="0"/>
            <w:vAlign w:val="center"/>
          </w:tcPr>
          <w:p w14:paraId="67397571">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服务标准</w:t>
            </w:r>
          </w:p>
        </w:tc>
      </w:tr>
      <w:tr w14:paraId="1DD1D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681661F5">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default" w:ascii="Calibri" w:hAnsi="Calibri" w:eastAsia="宋体" w:cs="Calibri"/>
                <w:color w:val="auto"/>
                <w:szCs w:val="21"/>
                <w:highlight w:val="none"/>
                <w:u w:val="none"/>
                <w:lang w:val="en-US" w:eastAsia="zh-CN"/>
              </w:rPr>
            </w:pPr>
            <w:r>
              <w:rPr>
                <w:rFonts w:hint="eastAsia" w:cs="Calibri"/>
                <w:color w:val="auto"/>
                <w:szCs w:val="21"/>
                <w:highlight w:val="none"/>
                <w:u w:val="none"/>
                <w:lang w:val="en-US" w:eastAsia="zh-CN"/>
              </w:rPr>
              <w:t>1</w:t>
            </w:r>
          </w:p>
        </w:tc>
        <w:tc>
          <w:tcPr>
            <w:tcW w:w="3348" w:type="dxa"/>
            <w:noWrap w:val="0"/>
            <w:vAlign w:val="center"/>
          </w:tcPr>
          <w:p w14:paraId="4D3741DC">
            <w:pPr>
              <w:pageBreakBefore w:val="0"/>
              <w:widowControl/>
              <w:numPr>
                <w:ilvl w:val="0"/>
                <w:numId w:val="0"/>
              </w:numPr>
              <w:kinsoku/>
              <w:wordWrap/>
              <w:overflowPunct/>
              <w:topLinePunct w:val="0"/>
              <w:bidi w:val="0"/>
              <w:snapToGrid w:val="0"/>
              <w:spacing w:line="300" w:lineRule="auto"/>
              <w:ind w:left="0" w:leftChars="0" w:firstLine="0" w:firstLineChars="0"/>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color w:val="auto"/>
                <w:szCs w:val="21"/>
                <w:highlight w:val="none"/>
                <w:u w:val="none"/>
                <w:lang w:val="en-US" w:eastAsia="zh-CN"/>
              </w:rPr>
              <w:t>会议受理</w:t>
            </w:r>
          </w:p>
        </w:tc>
        <w:tc>
          <w:tcPr>
            <w:tcW w:w="9867" w:type="dxa"/>
            <w:noWrap w:val="0"/>
            <w:vAlign w:val="center"/>
          </w:tcPr>
          <w:p w14:paraId="28513FFE">
            <w:pPr>
              <w:pageBreakBefore w:val="0"/>
              <w:widowControl/>
              <w:numPr>
                <w:ilvl w:val="0"/>
                <w:numId w:val="0"/>
              </w:numPr>
              <w:kinsoku/>
              <w:wordWrap/>
              <w:overflowPunct/>
              <w:topLinePunct w:val="0"/>
              <w:bidi w:val="0"/>
              <w:snapToGrid w:val="0"/>
              <w:spacing w:line="300" w:lineRule="auto"/>
              <w:ind w:leftChars="0"/>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eastAsia="宋体" w:cs="Calibri"/>
                <w:color w:val="auto"/>
                <w:szCs w:val="21"/>
                <w:highlight w:val="none"/>
                <w:u w:val="none"/>
                <w:lang w:val="en-US" w:eastAsia="zh-CN"/>
              </w:rPr>
              <w:t>接受会议</w:t>
            </w:r>
            <w:r>
              <w:rPr>
                <w:rFonts w:hint="eastAsia" w:ascii="Calibri" w:hAnsi="Calibri" w:eastAsia="宋体" w:cs="Calibri"/>
                <w:color w:val="auto"/>
                <w:szCs w:val="21"/>
                <w:highlight w:val="none"/>
                <w:u w:val="none"/>
                <w:lang w:val="en-US" w:eastAsia="zh-CN"/>
              </w:rPr>
              <w:t>预订</w:t>
            </w:r>
            <w:r>
              <w:rPr>
                <w:rFonts w:hint="default" w:ascii="Calibri" w:hAnsi="Calibri" w:eastAsia="宋体" w:cs="Calibri"/>
                <w:color w:val="auto"/>
                <w:szCs w:val="21"/>
                <w:highlight w:val="none"/>
                <w:u w:val="none"/>
                <w:lang w:val="en-US" w:eastAsia="zh-CN"/>
              </w:rPr>
              <w:t>，记录会议需求</w:t>
            </w:r>
            <w:r>
              <w:rPr>
                <w:rFonts w:hint="eastAsia" w:ascii="Calibri" w:hAnsi="Calibri" w:eastAsia="宋体" w:cs="Calibri"/>
                <w:color w:val="auto"/>
                <w:szCs w:val="21"/>
                <w:highlight w:val="none"/>
                <w:u w:val="none"/>
                <w:lang w:val="en-US" w:eastAsia="zh-CN"/>
              </w:rPr>
              <w:t>。</w:t>
            </w:r>
          </w:p>
        </w:tc>
      </w:tr>
      <w:tr w14:paraId="34F9A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2FB49B82">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default" w:ascii="Calibri" w:hAnsi="Calibri" w:eastAsia="宋体" w:cs="Calibri"/>
                <w:color w:val="auto"/>
                <w:szCs w:val="21"/>
                <w:highlight w:val="none"/>
                <w:u w:val="none"/>
                <w:lang w:val="en-US" w:eastAsia="zh-CN"/>
              </w:rPr>
            </w:pPr>
            <w:r>
              <w:rPr>
                <w:rFonts w:hint="eastAsia" w:cs="Calibri"/>
                <w:color w:val="auto"/>
                <w:szCs w:val="21"/>
                <w:highlight w:val="none"/>
                <w:u w:val="none"/>
                <w:lang w:val="en-US" w:eastAsia="zh-CN"/>
              </w:rPr>
              <w:t>2</w:t>
            </w:r>
          </w:p>
        </w:tc>
        <w:tc>
          <w:tcPr>
            <w:tcW w:w="3348" w:type="dxa"/>
            <w:noWrap w:val="0"/>
            <w:vAlign w:val="center"/>
          </w:tcPr>
          <w:p w14:paraId="46B02055">
            <w:pPr>
              <w:pageBreakBefore w:val="0"/>
              <w:widowControl/>
              <w:numPr>
                <w:ilvl w:val="0"/>
                <w:numId w:val="0"/>
              </w:numPr>
              <w:kinsoku/>
              <w:wordWrap/>
              <w:overflowPunct/>
              <w:topLinePunct w:val="0"/>
              <w:bidi w:val="0"/>
              <w:snapToGrid w:val="0"/>
              <w:spacing w:line="300" w:lineRule="auto"/>
              <w:ind w:left="0" w:leftChars="0" w:firstLine="0" w:firstLineChars="0"/>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color w:val="auto"/>
                <w:szCs w:val="21"/>
                <w:highlight w:val="none"/>
                <w:u w:val="none"/>
                <w:lang w:val="en-US" w:eastAsia="zh-CN"/>
              </w:rPr>
              <w:t>会前准备</w:t>
            </w:r>
          </w:p>
        </w:tc>
        <w:tc>
          <w:tcPr>
            <w:tcW w:w="9867" w:type="dxa"/>
            <w:noWrap w:val="0"/>
            <w:vAlign w:val="center"/>
          </w:tcPr>
          <w:p w14:paraId="38BD1241">
            <w:pPr>
              <w:pageBreakBefore w:val="0"/>
              <w:widowControl/>
              <w:numPr>
                <w:ilvl w:val="0"/>
                <w:numId w:val="0"/>
              </w:numPr>
              <w:kinsoku/>
              <w:wordWrap/>
              <w:overflowPunct/>
              <w:topLinePunct w:val="0"/>
              <w:bidi w:val="0"/>
              <w:snapToGrid w:val="0"/>
              <w:spacing w:line="300" w:lineRule="auto"/>
              <w:ind w:leftChars="0"/>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eastAsia="宋体" w:cs="Calibri"/>
                <w:color w:val="auto"/>
                <w:szCs w:val="21"/>
                <w:highlight w:val="none"/>
                <w:u w:val="none"/>
                <w:lang w:val="en-US" w:eastAsia="zh-CN"/>
              </w:rPr>
              <w:t>根据会议需求、场地大小、用途，明确</w:t>
            </w:r>
            <w:r>
              <w:rPr>
                <w:rFonts w:hint="eastAsia" w:cs="Calibri"/>
                <w:color w:val="auto"/>
                <w:szCs w:val="21"/>
                <w:highlight w:val="none"/>
                <w:u w:val="none"/>
                <w:lang w:val="en-US" w:eastAsia="zh-CN"/>
              </w:rPr>
              <w:t>会议桌椅、物品、设备、文具等</w:t>
            </w:r>
            <w:r>
              <w:rPr>
                <w:rFonts w:hint="default" w:ascii="Calibri" w:hAnsi="Calibri" w:eastAsia="宋体" w:cs="Calibri"/>
                <w:color w:val="auto"/>
                <w:szCs w:val="21"/>
                <w:highlight w:val="none"/>
                <w:u w:val="none"/>
                <w:lang w:val="en-US" w:eastAsia="zh-CN"/>
              </w:rPr>
              <w:t>摆放规定</w:t>
            </w:r>
            <w:r>
              <w:rPr>
                <w:rFonts w:hint="eastAsia" w:cs="Calibri"/>
                <w:color w:val="auto"/>
                <w:szCs w:val="21"/>
                <w:highlight w:val="none"/>
                <w:u w:val="none"/>
                <w:lang w:val="en-US" w:eastAsia="zh-CN"/>
              </w:rPr>
              <w:t>，音、视频设施保障措施。</w:t>
            </w:r>
          </w:p>
        </w:tc>
      </w:tr>
      <w:tr w14:paraId="1C015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07DABD0C">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default" w:ascii="Calibri" w:hAnsi="Calibri" w:eastAsia="宋体" w:cs="Calibri"/>
                <w:color w:val="auto"/>
                <w:szCs w:val="21"/>
                <w:highlight w:val="none"/>
                <w:u w:val="none"/>
                <w:lang w:val="en-US" w:eastAsia="zh-CN"/>
              </w:rPr>
            </w:pPr>
            <w:r>
              <w:rPr>
                <w:rFonts w:hint="eastAsia" w:cs="Calibri"/>
                <w:color w:val="auto"/>
                <w:szCs w:val="21"/>
                <w:highlight w:val="none"/>
                <w:u w:val="none"/>
                <w:lang w:val="en-US" w:eastAsia="zh-CN"/>
              </w:rPr>
              <w:t>3</w:t>
            </w:r>
          </w:p>
        </w:tc>
        <w:tc>
          <w:tcPr>
            <w:tcW w:w="3348" w:type="dxa"/>
            <w:noWrap w:val="0"/>
            <w:vAlign w:val="center"/>
          </w:tcPr>
          <w:p w14:paraId="777FEDA1">
            <w:pPr>
              <w:pageBreakBefore w:val="0"/>
              <w:widowControl/>
              <w:numPr>
                <w:ilvl w:val="0"/>
                <w:numId w:val="0"/>
              </w:numPr>
              <w:kinsoku/>
              <w:wordWrap/>
              <w:overflowPunct/>
              <w:topLinePunct w:val="0"/>
              <w:bidi w:val="0"/>
              <w:snapToGrid w:val="0"/>
              <w:spacing w:line="300" w:lineRule="auto"/>
              <w:ind w:left="0" w:leftChars="0" w:firstLine="0" w:firstLineChars="0"/>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color w:val="auto"/>
                <w:szCs w:val="21"/>
                <w:highlight w:val="none"/>
                <w:u w:val="none"/>
                <w:lang w:val="en-US" w:eastAsia="zh-CN"/>
              </w:rPr>
              <w:t>引导服务</w:t>
            </w:r>
          </w:p>
        </w:tc>
        <w:tc>
          <w:tcPr>
            <w:tcW w:w="9867" w:type="dxa"/>
            <w:noWrap w:val="0"/>
            <w:vAlign w:val="center"/>
          </w:tcPr>
          <w:p w14:paraId="12F28F2B">
            <w:pPr>
              <w:pageBreakBefore w:val="0"/>
              <w:widowControl/>
              <w:numPr>
                <w:ilvl w:val="0"/>
                <w:numId w:val="0"/>
              </w:numPr>
              <w:kinsoku/>
              <w:wordWrap/>
              <w:overflowPunct/>
              <w:topLinePunct w:val="0"/>
              <w:bidi w:val="0"/>
              <w:snapToGrid w:val="0"/>
              <w:spacing w:line="300" w:lineRule="auto"/>
              <w:ind w:leftChars="0"/>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eastAsia="宋体" w:cs="Calibri"/>
                <w:color w:val="auto"/>
                <w:szCs w:val="21"/>
                <w:highlight w:val="none"/>
                <w:u w:val="none"/>
                <w:lang w:val="en-US" w:eastAsia="zh-CN"/>
              </w:rPr>
              <w:t>做好引导牌并放置在指定位置</w:t>
            </w:r>
            <w:r>
              <w:rPr>
                <w:rFonts w:hint="eastAsia" w:ascii="Calibri" w:hAnsi="Calibri" w:eastAsia="宋体" w:cs="Calibri"/>
                <w:color w:val="auto"/>
                <w:szCs w:val="21"/>
                <w:highlight w:val="none"/>
                <w:u w:val="none"/>
                <w:lang w:val="en-US" w:eastAsia="zh-CN"/>
              </w:rPr>
              <w:t>，</w:t>
            </w:r>
            <w:r>
              <w:rPr>
                <w:rFonts w:hint="default" w:ascii="Calibri" w:hAnsi="Calibri" w:eastAsia="宋体" w:cs="Calibri"/>
                <w:color w:val="auto"/>
                <w:szCs w:val="21"/>
                <w:highlight w:val="none"/>
                <w:u w:val="none"/>
                <w:lang w:val="en-US" w:eastAsia="zh-CN"/>
              </w:rPr>
              <w:t>引导人员引导手势规范，语言标准</w:t>
            </w:r>
            <w:r>
              <w:rPr>
                <w:rFonts w:hint="eastAsia" w:ascii="Calibri" w:hAnsi="Calibri" w:eastAsia="宋体" w:cs="Calibri"/>
                <w:color w:val="auto"/>
                <w:szCs w:val="21"/>
                <w:highlight w:val="none"/>
                <w:u w:val="none"/>
                <w:lang w:val="en-US" w:eastAsia="zh-CN"/>
              </w:rPr>
              <w:t>。</w:t>
            </w:r>
          </w:p>
        </w:tc>
      </w:tr>
      <w:tr w14:paraId="19719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3191A625">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default" w:ascii="Calibri" w:hAnsi="Calibri" w:eastAsia="宋体" w:cs="Calibri"/>
                <w:color w:val="auto"/>
                <w:szCs w:val="21"/>
                <w:highlight w:val="none"/>
                <w:u w:val="none"/>
                <w:lang w:val="en-US" w:eastAsia="zh-CN"/>
              </w:rPr>
            </w:pPr>
            <w:r>
              <w:rPr>
                <w:rFonts w:hint="eastAsia" w:cs="Calibri"/>
                <w:color w:val="auto"/>
                <w:szCs w:val="21"/>
                <w:highlight w:val="none"/>
                <w:u w:val="none"/>
                <w:lang w:val="en-US" w:eastAsia="zh-CN"/>
              </w:rPr>
              <w:t>4</w:t>
            </w:r>
          </w:p>
        </w:tc>
        <w:tc>
          <w:tcPr>
            <w:tcW w:w="3348" w:type="dxa"/>
            <w:noWrap w:val="0"/>
            <w:vAlign w:val="center"/>
          </w:tcPr>
          <w:p w14:paraId="2E1EA7D7">
            <w:pPr>
              <w:pageBreakBefore w:val="0"/>
              <w:widowControl/>
              <w:numPr>
                <w:ilvl w:val="0"/>
                <w:numId w:val="0"/>
              </w:numPr>
              <w:kinsoku/>
              <w:wordWrap/>
              <w:overflowPunct/>
              <w:topLinePunct w:val="0"/>
              <w:bidi w:val="0"/>
              <w:snapToGrid w:val="0"/>
              <w:spacing w:line="300" w:lineRule="auto"/>
              <w:ind w:left="0" w:leftChars="0" w:firstLine="0" w:firstLineChars="0"/>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color w:val="auto"/>
                <w:szCs w:val="21"/>
                <w:highlight w:val="none"/>
                <w:u w:val="none"/>
                <w:lang w:val="en-US" w:eastAsia="zh-CN"/>
              </w:rPr>
              <w:t>会中服务</w:t>
            </w:r>
          </w:p>
        </w:tc>
        <w:tc>
          <w:tcPr>
            <w:tcW w:w="9867" w:type="dxa"/>
            <w:noWrap w:val="0"/>
            <w:vAlign w:val="center"/>
          </w:tcPr>
          <w:p w14:paraId="3E85A249">
            <w:pPr>
              <w:pageBreakBefore w:val="0"/>
              <w:widowControl/>
              <w:numPr>
                <w:ilvl w:val="0"/>
                <w:numId w:val="0"/>
              </w:numPr>
              <w:kinsoku/>
              <w:wordWrap/>
              <w:overflowPunct/>
              <w:topLinePunct w:val="0"/>
              <w:bidi w:val="0"/>
              <w:snapToGrid w:val="0"/>
              <w:spacing w:line="300" w:lineRule="auto"/>
              <w:ind w:leftChars="0"/>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eastAsia="宋体" w:cs="Calibri"/>
                <w:color w:val="auto"/>
                <w:szCs w:val="21"/>
                <w:highlight w:val="none"/>
                <w:u w:val="none"/>
                <w:lang w:val="en-US" w:eastAsia="zh-CN"/>
              </w:rPr>
              <w:t>会议</w:t>
            </w:r>
            <w:r>
              <w:rPr>
                <w:rFonts w:hint="eastAsia" w:cs="Calibri"/>
                <w:color w:val="auto"/>
                <w:szCs w:val="21"/>
                <w:highlight w:val="none"/>
                <w:u w:val="none"/>
                <w:lang w:val="en-US" w:eastAsia="zh-CN"/>
              </w:rPr>
              <w:t>期间</w:t>
            </w:r>
            <w:r>
              <w:rPr>
                <w:rFonts w:hint="default" w:ascii="Calibri" w:hAnsi="Calibri" w:eastAsia="宋体" w:cs="Calibri"/>
                <w:color w:val="auto"/>
                <w:szCs w:val="21"/>
                <w:highlight w:val="none"/>
                <w:u w:val="none"/>
                <w:lang w:val="en-US" w:eastAsia="zh-CN"/>
              </w:rPr>
              <w:t>按要求加水</w:t>
            </w:r>
            <w:r>
              <w:rPr>
                <w:rFonts w:hint="eastAsia" w:ascii="Calibri" w:hAnsi="Calibri" w:eastAsia="宋体" w:cs="Calibri"/>
                <w:color w:val="auto"/>
                <w:szCs w:val="21"/>
                <w:highlight w:val="none"/>
                <w:u w:val="none"/>
                <w:lang w:val="en-US" w:eastAsia="zh-CN"/>
              </w:rPr>
              <w:t>。</w:t>
            </w:r>
          </w:p>
        </w:tc>
      </w:tr>
      <w:tr w14:paraId="610AE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3728B84A">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default" w:ascii="Calibri" w:hAnsi="Calibri" w:eastAsia="宋体" w:cs="Calibri"/>
                <w:color w:val="auto"/>
                <w:szCs w:val="21"/>
                <w:highlight w:val="none"/>
                <w:u w:val="none"/>
                <w:lang w:val="en-US" w:eastAsia="zh-CN"/>
              </w:rPr>
            </w:pPr>
            <w:r>
              <w:rPr>
                <w:rFonts w:hint="eastAsia" w:cs="Calibri"/>
                <w:color w:val="auto"/>
                <w:szCs w:val="21"/>
                <w:highlight w:val="none"/>
                <w:u w:val="none"/>
                <w:lang w:val="en-US" w:eastAsia="zh-CN"/>
              </w:rPr>
              <w:t>5</w:t>
            </w:r>
          </w:p>
        </w:tc>
        <w:tc>
          <w:tcPr>
            <w:tcW w:w="3348" w:type="dxa"/>
            <w:noWrap w:val="0"/>
            <w:vAlign w:val="center"/>
          </w:tcPr>
          <w:p w14:paraId="6F319A0C">
            <w:pPr>
              <w:pageBreakBefore w:val="0"/>
              <w:widowControl/>
              <w:numPr>
                <w:ilvl w:val="0"/>
                <w:numId w:val="0"/>
              </w:numPr>
              <w:kinsoku/>
              <w:wordWrap/>
              <w:overflowPunct/>
              <w:topLinePunct w:val="0"/>
              <w:bidi w:val="0"/>
              <w:snapToGrid w:val="0"/>
              <w:spacing w:line="300" w:lineRule="auto"/>
              <w:ind w:left="0" w:leftChars="0" w:firstLine="0" w:firstLineChars="0"/>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color w:val="auto"/>
                <w:szCs w:val="21"/>
                <w:highlight w:val="none"/>
                <w:u w:val="none"/>
                <w:lang w:val="en-US" w:eastAsia="zh-CN"/>
              </w:rPr>
              <w:t>会后</w:t>
            </w:r>
            <w:r>
              <w:rPr>
                <w:rFonts w:hint="eastAsia" w:ascii="Calibri" w:hAnsi="Calibri" w:eastAsia="宋体" w:cs="Calibri"/>
                <w:color w:val="auto"/>
                <w:szCs w:val="21"/>
                <w:highlight w:val="none"/>
                <w:u w:val="none"/>
                <w:lang w:val="en-US" w:eastAsia="zh-CN"/>
              </w:rPr>
              <w:t>整理</w:t>
            </w:r>
          </w:p>
        </w:tc>
        <w:tc>
          <w:tcPr>
            <w:tcW w:w="9867" w:type="dxa"/>
            <w:noWrap w:val="0"/>
            <w:vAlign w:val="center"/>
          </w:tcPr>
          <w:p w14:paraId="08EA2A72">
            <w:pPr>
              <w:pageBreakBefore w:val="0"/>
              <w:widowControl/>
              <w:numPr>
                <w:ilvl w:val="0"/>
                <w:numId w:val="0"/>
              </w:numPr>
              <w:kinsoku/>
              <w:wordWrap/>
              <w:overflowPunct/>
              <w:topLinePunct w:val="0"/>
              <w:bidi w:val="0"/>
              <w:snapToGrid w:val="0"/>
              <w:spacing w:line="300" w:lineRule="auto"/>
              <w:ind w:leftChars="0"/>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eastAsia="宋体" w:cs="Calibri"/>
                <w:color w:val="auto"/>
                <w:szCs w:val="21"/>
                <w:highlight w:val="none"/>
                <w:u w:val="none"/>
                <w:lang w:val="en-US" w:eastAsia="zh-CN"/>
              </w:rPr>
              <w:t>对会议现场进行检查，做好会场清扫工作。</w:t>
            </w:r>
          </w:p>
        </w:tc>
      </w:tr>
    </w:tbl>
    <w:p w14:paraId="2D0BFDF1">
      <w:pPr>
        <w:pStyle w:val="3"/>
        <w:rPr>
          <w:rFonts w:hint="default" w:cs="Calibri"/>
          <w:color w:val="auto"/>
          <w:sz w:val="21"/>
          <w:szCs w:val="21"/>
          <w:highlight w:val="none"/>
          <w:u w:val="none"/>
          <w:lang w:val="en-US" w:eastAsia="zh-CN"/>
        </w:rPr>
      </w:pPr>
      <w:bookmarkStart w:id="7" w:name="_Toc26417"/>
      <w:bookmarkStart w:id="8" w:name="_Toc12052"/>
      <w:bookmarkStart w:id="9" w:name="_Toc27983"/>
    </w:p>
    <w:p w14:paraId="2931280C">
      <w:pPr>
        <w:pStyle w:val="3"/>
        <w:rPr>
          <w:rFonts w:hint="eastAsia" w:cs="Calibri"/>
          <w:color w:val="auto"/>
          <w:sz w:val="21"/>
          <w:szCs w:val="21"/>
          <w:highlight w:val="none"/>
          <w:u w:val="none"/>
          <w:lang w:val="en-US" w:eastAsia="zh-CN"/>
        </w:rPr>
      </w:pPr>
      <w:r>
        <w:rPr>
          <w:rFonts w:hint="eastAsia" w:cs="Calibri"/>
          <w:color w:val="auto"/>
          <w:sz w:val="21"/>
          <w:szCs w:val="21"/>
          <w:highlight w:val="none"/>
          <w:u w:val="none"/>
          <w:lang w:val="en-US" w:eastAsia="zh-CN"/>
        </w:rPr>
        <w:t>4.供应商履行合同所需的设备</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2721"/>
        <w:gridCol w:w="3412"/>
        <w:gridCol w:w="875"/>
        <w:gridCol w:w="851"/>
      </w:tblGrid>
      <w:tr w14:paraId="63A89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43533BB7">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序号</w:t>
            </w:r>
          </w:p>
        </w:tc>
        <w:tc>
          <w:tcPr>
            <w:tcW w:w="4650" w:type="dxa"/>
            <w:noWrap w:val="0"/>
            <w:vAlign w:val="center"/>
          </w:tcPr>
          <w:p w14:paraId="66851EE7">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eastAsia" w:ascii="Calibri" w:hAnsi="Calibri" w:eastAsia="宋体" w:cs="Calibri"/>
                <w:b/>
                <w:bCs/>
                <w:color w:val="auto"/>
                <w:kern w:val="0"/>
                <w:szCs w:val="21"/>
                <w:highlight w:val="none"/>
                <w:lang w:val="en-US" w:eastAsia="zh-CN"/>
              </w:rPr>
              <w:t>用途</w:t>
            </w:r>
          </w:p>
        </w:tc>
        <w:tc>
          <w:tcPr>
            <w:tcW w:w="5829" w:type="dxa"/>
            <w:noWrap w:val="0"/>
            <w:vAlign w:val="center"/>
          </w:tcPr>
          <w:p w14:paraId="177E7FE1">
            <w:pPr>
              <w:pageBreakBefore w:val="0"/>
              <w:widowControl/>
              <w:kinsoku/>
              <w:wordWrap/>
              <w:overflowPunct/>
              <w:topLinePunct w:val="0"/>
              <w:bidi w:val="0"/>
              <w:snapToGrid w:val="0"/>
              <w:spacing w:line="300" w:lineRule="auto"/>
              <w:ind w:left="0"/>
              <w:jc w:val="center"/>
              <w:rPr>
                <w:rFonts w:hint="eastAsia" w:ascii="Calibri" w:hAnsi="Calibri" w:eastAsia="宋体" w:cs="Calibri"/>
                <w:b/>
                <w:bCs/>
                <w:color w:val="auto"/>
                <w:kern w:val="0"/>
                <w:szCs w:val="21"/>
                <w:highlight w:val="none"/>
                <w:lang w:eastAsia="zh-CN"/>
              </w:rPr>
            </w:pPr>
            <w:r>
              <w:rPr>
                <w:rFonts w:hint="eastAsia" w:ascii="Calibri" w:hAnsi="Calibri" w:eastAsia="宋体" w:cs="Calibri"/>
                <w:b/>
                <w:bCs/>
                <w:color w:val="auto"/>
                <w:kern w:val="0"/>
                <w:szCs w:val="21"/>
                <w:highlight w:val="none"/>
                <w:lang w:val="en-US" w:eastAsia="zh-CN"/>
              </w:rPr>
              <w:t>作业设备</w:t>
            </w:r>
            <w:r>
              <w:rPr>
                <w:rFonts w:hint="default" w:ascii="Calibri" w:hAnsi="Calibri" w:eastAsia="宋体" w:cs="Calibri"/>
                <w:b/>
                <w:bCs/>
                <w:color w:val="auto"/>
                <w:kern w:val="0"/>
                <w:szCs w:val="21"/>
                <w:highlight w:val="none"/>
              </w:rPr>
              <w:t>名称</w:t>
            </w:r>
          </w:p>
        </w:tc>
        <w:tc>
          <w:tcPr>
            <w:tcW w:w="1494" w:type="dxa"/>
            <w:noWrap w:val="0"/>
            <w:vAlign w:val="center"/>
          </w:tcPr>
          <w:p w14:paraId="66C88845">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ascii="Calibri" w:hAnsi="Calibri" w:eastAsia="宋体" w:cs="Calibri"/>
                <w:b/>
                <w:bCs/>
                <w:color w:val="auto"/>
                <w:kern w:val="0"/>
                <w:szCs w:val="21"/>
                <w:highlight w:val="none"/>
                <w:lang w:val="en-US" w:eastAsia="zh-CN"/>
              </w:rPr>
              <w:t>数量</w:t>
            </w:r>
          </w:p>
        </w:tc>
        <w:tc>
          <w:tcPr>
            <w:tcW w:w="1453" w:type="dxa"/>
            <w:noWrap w:val="0"/>
            <w:vAlign w:val="center"/>
          </w:tcPr>
          <w:p w14:paraId="4229BE81">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ascii="Calibri" w:hAnsi="Calibri" w:eastAsia="宋体" w:cs="Calibri"/>
                <w:b/>
                <w:bCs/>
                <w:color w:val="auto"/>
                <w:kern w:val="0"/>
                <w:szCs w:val="21"/>
                <w:highlight w:val="none"/>
                <w:lang w:val="en-US" w:eastAsia="zh-CN"/>
              </w:rPr>
              <w:t>单位</w:t>
            </w:r>
          </w:p>
        </w:tc>
      </w:tr>
      <w:tr w14:paraId="521A6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4E66631E">
            <w:pPr>
              <w:pageBreakBefore w:val="0"/>
              <w:widowControl/>
              <w:numPr>
                <w:ilvl w:val="0"/>
                <w:numId w:val="0"/>
              </w:numPr>
              <w:kinsoku/>
              <w:wordWrap/>
              <w:overflowPunct/>
              <w:topLinePunct w:val="0"/>
              <w:bidi w:val="0"/>
              <w:snapToGrid w:val="0"/>
              <w:spacing w:line="300" w:lineRule="auto"/>
              <w:ind w:left="0" w:firstLine="0"/>
              <w:jc w:val="center"/>
              <w:rPr>
                <w:rFonts w:hint="default" w:ascii="Calibri" w:hAnsi="Calibri" w:eastAsia="宋体" w:cs="Calibri"/>
                <w:b w:val="0"/>
                <w:bCs w:val="0"/>
                <w:color w:val="auto"/>
                <w:kern w:val="0"/>
                <w:sz w:val="21"/>
                <w:szCs w:val="21"/>
                <w:highlight w:val="none"/>
              </w:rPr>
            </w:pPr>
            <w:r>
              <w:rPr>
                <w:rFonts w:hint="eastAsia" w:cs="Calibri"/>
                <w:b w:val="0"/>
                <w:bCs w:val="0"/>
                <w:color w:val="auto"/>
                <w:kern w:val="0"/>
                <w:sz w:val="21"/>
                <w:szCs w:val="21"/>
                <w:highlight w:val="none"/>
                <w:lang w:val="en-US" w:eastAsia="zh-CN"/>
              </w:rPr>
              <w:t>1</w:t>
            </w:r>
          </w:p>
        </w:tc>
        <w:tc>
          <w:tcPr>
            <w:tcW w:w="4650" w:type="dxa"/>
            <w:noWrap w:val="0"/>
            <w:vAlign w:val="center"/>
          </w:tcPr>
          <w:p w14:paraId="39F1B6B1">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基本服务</w:t>
            </w:r>
          </w:p>
        </w:tc>
        <w:tc>
          <w:tcPr>
            <w:tcW w:w="5829" w:type="dxa"/>
            <w:noWrap w:val="0"/>
            <w:vAlign w:val="center"/>
          </w:tcPr>
          <w:p w14:paraId="330D7475">
            <w:pPr>
              <w:pageBreakBefore w:val="0"/>
              <w:widowControl/>
              <w:kinsoku/>
              <w:wordWrap/>
              <w:overflowPunct/>
              <w:topLinePunct w:val="0"/>
              <w:bidi w:val="0"/>
              <w:snapToGrid w:val="0"/>
              <w:spacing w:line="300" w:lineRule="auto"/>
              <w:ind w:left="0" w:leftChars="0"/>
              <w:jc w:val="center"/>
              <w:rPr>
                <w:rFonts w:hint="default" w:eastAsia="宋体" w:cs="Calibri"/>
                <w:b w:val="0"/>
                <w:bCs w:val="0"/>
                <w:color w:val="auto"/>
                <w:kern w:val="0"/>
                <w:sz w:val="21"/>
                <w:szCs w:val="21"/>
                <w:highlight w:val="none"/>
                <w:lang w:val="en-US" w:eastAsia="zh-CN" w:bidi="ar-SA"/>
              </w:rPr>
            </w:pPr>
            <w:r>
              <w:rPr>
                <w:rFonts w:hint="eastAsia" w:eastAsia="宋体" w:cs="Calibri"/>
                <w:b w:val="0"/>
                <w:bCs w:val="0"/>
                <w:color w:val="auto"/>
                <w:kern w:val="0"/>
                <w:sz w:val="21"/>
                <w:szCs w:val="21"/>
                <w:highlight w:val="none"/>
                <w:lang w:val="en-US" w:eastAsia="zh-CN" w:bidi="ar-SA"/>
              </w:rPr>
              <w:t>AED</w:t>
            </w:r>
          </w:p>
        </w:tc>
        <w:tc>
          <w:tcPr>
            <w:tcW w:w="1494" w:type="dxa"/>
            <w:noWrap w:val="0"/>
            <w:vAlign w:val="center"/>
          </w:tcPr>
          <w:p w14:paraId="196CDEAC">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rPr>
            </w:pPr>
            <w:r>
              <w:rPr>
                <w:rFonts w:hint="eastAsia" w:cs="Calibri"/>
                <w:b w:val="0"/>
                <w:bCs w:val="0"/>
                <w:color w:val="auto"/>
                <w:kern w:val="0"/>
                <w:sz w:val="21"/>
                <w:szCs w:val="21"/>
                <w:highlight w:val="none"/>
                <w:lang w:val="en-US" w:eastAsia="zh-CN"/>
              </w:rPr>
              <w:t>1</w:t>
            </w:r>
          </w:p>
        </w:tc>
        <w:tc>
          <w:tcPr>
            <w:tcW w:w="1453" w:type="dxa"/>
            <w:noWrap w:val="0"/>
            <w:vAlign w:val="center"/>
          </w:tcPr>
          <w:p w14:paraId="25A09B38">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rPr>
            </w:pPr>
            <w:r>
              <w:rPr>
                <w:rFonts w:hint="eastAsia" w:eastAsia="宋体" w:cs="Calibri"/>
                <w:b w:val="0"/>
                <w:bCs w:val="0"/>
                <w:color w:val="auto"/>
                <w:kern w:val="0"/>
                <w:sz w:val="21"/>
                <w:szCs w:val="21"/>
                <w:highlight w:val="none"/>
                <w:lang w:val="en-US" w:eastAsia="zh-CN"/>
              </w:rPr>
              <w:t>个</w:t>
            </w:r>
          </w:p>
        </w:tc>
      </w:tr>
      <w:tr w14:paraId="6A09B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564EB4B6">
            <w:pPr>
              <w:pageBreakBefore w:val="0"/>
              <w:widowControl/>
              <w:numPr>
                <w:ilvl w:val="0"/>
                <w:numId w:val="0"/>
              </w:numPr>
              <w:kinsoku/>
              <w:wordWrap/>
              <w:overflowPunct/>
              <w:topLinePunct w:val="0"/>
              <w:bidi w:val="0"/>
              <w:snapToGrid w:val="0"/>
              <w:spacing w:line="300" w:lineRule="auto"/>
              <w:ind w:left="0" w:firstLine="0"/>
              <w:jc w:val="center"/>
              <w:rPr>
                <w:rFonts w:hint="eastAsia" w:ascii="Calibri" w:hAnsi="Calibri" w:eastAsia="宋体" w:cs="Calibri"/>
                <w:b w:val="0"/>
                <w:bCs w:val="0"/>
                <w:color w:val="auto"/>
                <w:kern w:val="0"/>
                <w:sz w:val="21"/>
                <w:szCs w:val="21"/>
                <w:highlight w:val="none"/>
                <w:lang w:val="en-US" w:eastAsia="zh-CN"/>
              </w:rPr>
            </w:pPr>
            <w:r>
              <w:rPr>
                <w:rFonts w:hint="eastAsia" w:cs="Calibri"/>
                <w:b w:val="0"/>
                <w:bCs w:val="0"/>
                <w:color w:val="auto"/>
                <w:kern w:val="0"/>
                <w:sz w:val="21"/>
                <w:szCs w:val="21"/>
                <w:highlight w:val="none"/>
                <w:lang w:val="en-US" w:eastAsia="zh-CN"/>
              </w:rPr>
              <w:t>2</w:t>
            </w:r>
          </w:p>
        </w:tc>
        <w:tc>
          <w:tcPr>
            <w:tcW w:w="4650" w:type="dxa"/>
            <w:noWrap w:val="0"/>
            <w:vAlign w:val="center"/>
          </w:tcPr>
          <w:p w14:paraId="2E0C49B5">
            <w:pPr>
              <w:pageBreakBefore w:val="0"/>
              <w:widowControl/>
              <w:kinsoku/>
              <w:wordWrap/>
              <w:overflowPunct/>
              <w:topLinePunct w:val="0"/>
              <w:bidi w:val="0"/>
              <w:snapToGrid w:val="0"/>
              <w:spacing w:line="300" w:lineRule="auto"/>
              <w:ind w:left="0" w:leftChars="0"/>
              <w:jc w:val="center"/>
              <w:rPr>
                <w:rFonts w:hint="eastAsia" w:eastAsia="宋体" w:cs="Calibri"/>
                <w:b w:val="0"/>
                <w:bCs w:val="0"/>
                <w:color w:val="auto"/>
                <w:kern w:val="0"/>
                <w:sz w:val="21"/>
                <w:szCs w:val="21"/>
                <w:highlight w:val="none"/>
                <w:lang w:val="en-US" w:eastAsia="zh-CN" w:bidi="ar-SA"/>
              </w:rPr>
            </w:pPr>
            <w:r>
              <w:rPr>
                <w:rFonts w:hint="eastAsia"/>
                <w:sz w:val="21"/>
                <w:szCs w:val="21"/>
                <w:highlight w:val="none"/>
                <w:lang w:val="en-US" w:eastAsia="zh-CN"/>
              </w:rPr>
              <w:t>公用设施设备维护服务</w:t>
            </w:r>
          </w:p>
        </w:tc>
        <w:tc>
          <w:tcPr>
            <w:tcW w:w="5829" w:type="dxa"/>
            <w:noWrap w:val="0"/>
            <w:vAlign w:val="center"/>
          </w:tcPr>
          <w:p w14:paraId="1D413FF0">
            <w:pPr>
              <w:pageBreakBefore w:val="0"/>
              <w:widowControl/>
              <w:kinsoku/>
              <w:wordWrap/>
              <w:overflowPunct/>
              <w:topLinePunct w:val="0"/>
              <w:bidi w:val="0"/>
              <w:snapToGrid w:val="0"/>
              <w:spacing w:line="300" w:lineRule="auto"/>
              <w:ind w:left="0" w:leftChars="0"/>
              <w:jc w:val="left"/>
              <w:rPr>
                <w:rFonts w:hint="default" w:ascii="仿宋" w:hAnsi="仿宋" w:eastAsia="仿宋" w:cs="仿宋"/>
                <w:color w:val="auto"/>
                <w:kern w:val="2"/>
                <w:sz w:val="21"/>
                <w:szCs w:val="21"/>
                <w:lang w:val="en-US" w:eastAsia="zh-CN" w:bidi="ar-SA"/>
              </w:rPr>
            </w:pPr>
            <w:r>
              <w:rPr>
                <w:rFonts w:hint="eastAsia" w:ascii="仿宋" w:hAnsi="仿宋" w:eastAsia="仿宋" w:cs="仿宋"/>
                <w:color w:val="auto"/>
                <w:sz w:val="21"/>
                <w:szCs w:val="21"/>
                <w:highlight w:val="none"/>
                <w:lang w:val="en-US" w:eastAsia="zh-CN"/>
              </w:rPr>
              <w:t>公用设施设备维护设备（</w:t>
            </w:r>
            <w:r>
              <w:rPr>
                <w:rFonts w:hint="eastAsia" w:ascii="仿宋" w:hAnsi="仿宋" w:eastAsia="仿宋" w:cs="仿宋"/>
                <w:b w:val="0"/>
                <w:bCs w:val="0"/>
                <w:color w:val="auto"/>
                <w:kern w:val="0"/>
                <w:sz w:val="21"/>
                <w:szCs w:val="21"/>
                <w:highlight w:val="none"/>
                <w:lang w:val="en-US" w:eastAsia="zh-CN" w:bidi="ar-SA"/>
              </w:rPr>
              <w:t>管道探测仪1台、多功能管道疏通器1台、应急水泵1台、多功能洗地机1台、吸尘吸水器1台、高压水枪1台）</w:t>
            </w:r>
          </w:p>
        </w:tc>
        <w:tc>
          <w:tcPr>
            <w:tcW w:w="1494" w:type="dxa"/>
            <w:noWrap w:val="0"/>
            <w:vAlign w:val="center"/>
          </w:tcPr>
          <w:p w14:paraId="4391372F">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1</w:t>
            </w:r>
          </w:p>
        </w:tc>
        <w:tc>
          <w:tcPr>
            <w:tcW w:w="1453" w:type="dxa"/>
            <w:noWrap w:val="0"/>
            <w:vAlign w:val="center"/>
          </w:tcPr>
          <w:p w14:paraId="476C0CAC">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批</w:t>
            </w:r>
          </w:p>
        </w:tc>
      </w:tr>
      <w:tr w14:paraId="1BA6A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134" w:type="dxa"/>
            <w:noWrap w:val="0"/>
            <w:vAlign w:val="center"/>
          </w:tcPr>
          <w:p w14:paraId="13D16758">
            <w:pPr>
              <w:pageBreakBefore w:val="0"/>
              <w:widowControl/>
              <w:numPr>
                <w:ilvl w:val="0"/>
                <w:numId w:val="0"/>
              </w:numPr>
              <w:kinsoku/>
              <w:wordWrap/>
              <w:overflowPunct/>
              <w:topLinePunct w:val="0"/>
              <w:bidi w:val="0"/>
              <w:snapToGrid w:val="0"/>
              <w:spacing w:line="300" w:lineRule="auto"/>
              <w:ind w:left="0" w:firstLine="0"/>
              <w:jc w:val="center"/>
              <w:rPr>
                <w:rFonts w:hint="eastAsia" w:ascii="Calibri" w:hAnsi="Calibri" w:eastAsia="宋体" w:cs="Calibri"/>
                <w:b w:val="0"/>
                <w:bCs w:val="0"/>
                <w:color w:val="auto"/>
                <w:kern w:val="0"/>
                <w:sz w:val="21"/>
                <w:szCs w:val="21"/>
                <w:highlight w:val="none"/>
                <w:lang w:val="en-US" w:eastAsia="zh-CN"/>
              </w:rPr>
            </w:pPr>
            <w:r>
              <w:rPr>
                <w:rFonts w:hint="eastAsia" w:cs="Calibri"/>
                <w:b w:val="0"/>
                <w:bCs w:val="0"/>
                <w:color w:val="auto"/>
                <w:kern w:val="0"/>
                <w:sz w:val="21"/>
                <w:szCs w:val="21"/>
                <w:highlight w:val="none"/>
                <w:lang w:val="en-US" w:eastAsia="zh-CN"/>
              </w:rPr>
              <w:t>3</w:t>
            </w:r>
          </w:p>
        </w:tc>
        <w:tc>
          <w:tcPr>
            <w:tcW w:w="4650" w:type="dxa"/>
            <w:noWrap w:val="0"/>
            <w:vAlign w:val="center"/>
          </w:tcPr>
          <w:p w14:paraId="0378BF19">
            <w:pPr>
              <w:pageBreakBefore w:val="0"/>
              <w:widowControl/>
              <w:kinsoku/>
              <w:wordWrap/>
              <w:overflowPunct/>
              <w:topLinePunct w:val="0"/>
              <w:bidi w:val="0"/>
              <w:snapToGrid w:val="0"/>
              <w:spacing w:line="300" w:lineRule="auto"/>
              <w:ind w:left="0" w:leftChars="0"/>
              <w:jc w:val="center"/>
              <w:rPr>
                <w:rFonts w:hint="default"/>
                <w:sz w:val="21"/>
                <w:szCs w:val="21"/>
                <w:highlight w:val="none"/>
                <w:lang w:val="en-US" w:eastAsia="zh-CN"/>
              </w:rPr>
            </w:pPr>
            <w:r>
              <w:rPr>
                <w:rFonts w:hint="eastAsia"/>
                <w:sz w:val="21"/>
                <w:szCs w:val="21"/>
                <w:highlight w:val="none"/>
                <w:lang w:val="en-US" w:eastAsia="zh-CN"/>
              </w:rPr>
              <w:t>保洁服务</w:t>
            </w:r>
          </w:p>
        </w:tc>
        <w:tc>
          <w:tcPr>
            <w:tcW w:w="5829" w:type="dxa"/>
            <w:noWrap w:val="0"/>
            <w:vAlign w:val="center"/>
          </w:tcPr>
          <w:p w14:paraId="399F6A00">
            <w:pPr>
              <w:pageBreakBefore w:val="0"/>
              <w:widowControl/>
              <w:kinsoku/>
              <w:wordWrap/>
              <w:overflowPunct/>
              <w:topLinePunct w:val="0"/>
              <w:bidi w:val="0"/>
              <w:snapToGrid w:val="0"/>
              <w:spacing w:line="300" w:lineRule="auto"/>
              <w:ind w:left="0" w:leftChars="0"/>
              <w:jc w:val="center"/>
              <w:rPr>
                <w:rFonts w:hint="eastAsia" w:ascii="Calibri" w:hAnsi="Calibri" w:eastAsia="宋体" w:cs="Calibri"/>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保洁设备（地毯清洗机1台、尘推车1台、垃圾清运车1辆、多功能洗地机1台、吸尘吸水器1台、高压清洗机1台、保洁工具车1辆、榨水车8辆、吹地机1台）</w:t>
            </w:r>
          </w:p>
        </w:tc>
        <w:tc>
          <w:tcPr>
            <w:tcW w:w="1494" w:type="dxa"/>
            <w:noWrap w:val="0"/>
            <w:vAlign w:val="center"/>
          </w:tcPr>
          <w:p w14:paraId="29C91968">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1</w:t>
            </w:r>
          </w:p>
        </w:tc>
        <w:tc>
          <w:tcPr>
            <w:tcW w:w="1453" w:type="dxa"/>
            <w:noWrap w:val="0"/>
            <w:vAlign w:val="center"/>
          </w:tcPr>
          <w:p w14:paraId="785CA5CC">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批</w:t>
            </w:r>
          </w:p>
        </w:tc>
      </w:tr>
      <w:tr w14:paraId="3C7D6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5414373D">
            <w:pPr>
              <w:pageBreakBefore w:val="0"/>
              <w:widowControl/>
              <w:numPr>
                <w:ilvl w:val="0"/>
                <w:numId w:val="0"/>
              </w:numPr>
              <w:kinsoku/>
              <w:wordWrap/>
              <w:overflowPunct/>
              <w:topLinePunct w:val="0"/>
              <w:bidi w:val="0"/>
              <w:snapToGrid w:val="0"/>
              <w:spacing w:line="300" w:lineRule="auto"/>
              <w:ind w:left="0" w:firstLine="0"/>
              <w:jc w:val="center"/>
              <w:rPr>
                <w:rFonts w:hint="eastAsia" w:ascii="Calibri" w:hAnsi="Calibri" w:eastAsia="宋体" w:cs="Calibri"/>
                <w:b w:val="0"/>
                <w:bCs w:val="0"/>
                <w:color w:val="auto"/>
                <w:kern w:val="0"/>
                <w:sz w:val="21"/>
                <w:szCs w:val="21"/>
                <w:highlight w:val="none"/>
                <w:lang w:val="en-US" w:eastAsia="zh-CN"/>
              </w:rPr>
            </w:pPr>
            <w:r>
              <w:rPr>
                <w:rFonts w:hint="eastAsia" w:cs="Calibri"/>
                <w:b w:val="0"/>
                <w:bCs w:val="0"/>
                <w:color w:val="auto"/>
                <w:kern w:val="0"/>
                <w:sz w:val="21"/>
                <w:szCs w:val="21"/>
                <w:highlight w:val="none"/>
                <w:lang w:val="en-US" w:eastAsia="zh-CN"/>
              </w:rPr>
              <w:t>4</w:t>
            </w:r>
          </w:p>
        </w:tc>
        <w:tc>
          <w:tcPr>
            <w:tcW w:w="4650" w:type="dxa"/>
            <w:noWrap w:val="0"/>
            <w:vAlign w:val="center"/>
          </w:tcPr>
          <w:p w14:paraId="2E494D34">
            <w:pPr>
              <w:pageBreakBefore w:val="0"/>
              <w:widowControl/>
              <w:kinsoku/>
              <w:wordWrap/>
              <w:overflowPunct/>
              <w:topLinePunct w:val="0"/>
              <w:bidi w:val="0"/>
              <w:snapToGrid w:val="0"/>
              <w:spacing w:line="300" w:lineRule="auto"/>
              <w:ind w:left="0" w:leftChars="0"/>
              <w:jc w:val="center"/>
              <w:rPr>
                <w:rFonts w:hint="default"/>
                <w:sz w:val="21"/>
                <w:szCs w:val="21"/>
                <w:highlight w:val="none"/>
                <w:lang w:val="en-US" w:eastAsia="zh-CN"/>
              </w:rPr>
            </w:pPr>
            <w:r>
              <w:rPr>
                <w:rFonts w:hint="eastAsia"/>
                <w:sz w:val="21"/>
                <w:szCs w:val="21"/>
                <w:highlight w:val="none"/>
                <w:lang w:val="en-US" w:eastAsia="zh-CN"/>
              </w:rPr>
              <w:t>绿化服务</w:t>
            </w:r>
          </w:p>
        </w:tc>
        <w:tc>
          <w:tcPr>
            <w:tcW w:w="5829" w:type="dxa"/>
            <w:noWrap w:val="0"/>
            <w:vAlign w:val="center"/>
          </w:tcPr>
          <w:p w14:paraId="6AE4F914">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bidi="ar-SA"/>
              </w:rPr>
              <w:t>绿化设备（绿篱机1台、打草机1台、绿化长剪1把）</w:t>
            </w:r>
          </w:p>
        </w:tc>
        <w:tc>
          <w:tcPr>
            <w:tcW w:w="1494" w:type="dxa"/>
            <w:noWrap w:val="0"/>
            <w:vAlign w:val="center"/>
          </w:tcPr>
          <w:p w14:paraId="6EBBE8A3">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1</w:t>
            </w:r>
          </w:p>
        </w:tc>
        <w:tc>
          <w:tcPr>
            <w:tcW w:w="1453" w:type="dxa"/>
            <w:noWrap w:val="0"/>
            <w:vAlign w:val="center"/>
          </w:tcPr>
          <w:p w14:paraId="70AC3788">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批</w:t>
            </w:r>
          </w:p>
        </w:tc>
      </w:tr>
      <w:tr w14:paraId="7E013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1A8EEEE8">
            <w:pPr>
              <w:pageBreakBefore w:val="0"/>
              <w:widowControl/>
              <w:numPr>
                <w:ilvl w:val="0"/>
                <w:numId w:val="0"/>
              </w:numPr>
              <w:kinsoku/>
              <w:wordWrap/>
              <w:overflowPunct/>
              <w:topLinePunct w:val="0"/>
              <w:bidi w:val="0"/>
              <w:snapToGrid w:val="0"/>
              <w:spacing w:line="300" w:lineRule="auto"/>
              <w:ind w:left="0" w:firstLine="0"/>
              <w:jc w:val="center"/>
              <w:rPr>
                <w:rFonts w:hint="eastAsia" w:ascii="Calibri" w:hAnsi="Calibri" w:eastAsia="宋体" w:cs="Calibri"/>
                <w:b w:val="0"/>
                <w:bCs w:val="0"/>
                <w:color w:val="auto"/>
                <w:kern w:val="0"/>
                <w:sz w:val="21"/>
                <w:szCs w:val="21"/>
                <w:highlight w:val="none"/>
                <w:lang w:val="en-US" w:eastAsia="zh-CN"/>
              </w:rPr>
            </w:pPr>
            <w:r>
              <w:rPr>
                <w:rFonts w:hint="eastAsia" w:cs="Calibri"/>
                <w:b w:val="0"/>
                <w:bCs w:val="0"/>
                <w:color w:val="auto"/>
                <w:kern w:val="0"/>
                <w:sz w:val="21"/>
                <w:szCs w:val="21"/>
                <w:highlight w:val="none"/>
                <w:lang w:val="en-US" w:eastAsia="zh-CN"/>
              </w:rPr>
              <w:t>5</w:t>
            </w:r>
          </w:p>
        </w:tc>
        <w:tc>
          <w:tcPr>
            <w:tcW w:w="4650" w:type="dxa"/>
            <w:noWrap w:val="0"/>
            <w:vAlign w:val="center"/>
          </w:tcPr>
          <w:p w14:paraId="1CCDB5FA">
            <w:pPr>
              <w:pageBreakBefore w:val="0"/>
              <w:widowControl/>
              <w:kinsoku/>
              <w:wordWrap/>
              <w:overflowPunct/>
              <w:topLinePunct w:val="0"/>
              <w:bidi w:val="0"/>
              <w:snapToGrid w:val="0"/>
              <w:spacing w:line="300" w:lineRule="auto"/>
              <w:ind w:left="0" w:leftChars="0"/>
              <w:jc w:val="center"/>
              <w:rPr>
                <w:rFonts w:hint="default"/>
                <w:sz w:val="21"/>
                <w:szCs w:val="21"/>
                <w:highlight w:val="none"/>
                <w:lang w:val="en-US" w:eastAsia="zh-CN"/>
              </w:rPr>
            </w:pPr>
            <w:r>
              <w:rPr>
                <w:rFonts w:hint="eastAsia"/>
                <w:sz w:val="21"/>
                <w:szCs w:val="21"/>
                <w:highlight w:val="none"/>
                <w:lang w:val="en-US" w:eastAsia="zh-CN"/>
              </w:rPr>
              <w:t>保安服务</w:t>
            </w:r>
          </w:p>
        </w:tc>
        <w:tc>
          <w:tcPr>
            <w:tcW w:w="5829" w:type="dxa"/>
            <w:noWrap w:val="0"/>
            <w:vAlign w:val="center"/>
          </w:tcPr>
          <w:p w14:paraId="04A3D2A9">
            <w:pPr>
              <w:pageBreakBefore w:val="0"/>
              <w:widowControl/>
              <w:kinsoku/>
              <w:wordWrap/>
              <w:overflowPunct/>
              <w:topLinePunct w:val="0"/>
              <w:bidi w:val="0"/>
              <w:snapToGrid w:val="0"/>
              <w:spacing w:line="300" w:lineRule="auto"/>
              <w:ind w:left="0" w:leftChars="0"/>
              <w:jc w:val="center"/>
              <w:rPr>
                <w:rFonts w:hint="eastAsia" w:ascii="Calibri" w:hAnsi="Calibri" w:eastAsia="宋体" w:cs="Calibri"/>
                <w:b w:val="0"/>
                <w:bCs w:val="0"/>
                <w:color w:val="auto"/>
                <w:kern w:val="0"/>
                <w:sz w:val="21"/>
                <w:szCs w:val="21"/>
                <w:highlight w:val="none"/>
                <w:lang w:val="en-US" w:eastAsia="zh-CN" w:bidi="ar-SA"/>
              </w:rPr>
            </w:pPr>
            <w:r>
              <w:rPr>
                <w:rFonts w:hint="eastAsia" w:ascii="仿宋" w:hAnsi="仿宋" w:eastAsia="仿宋" w:cs="仿宋"/>
                <w:b w:val="0"/>
                <w:bCs w:val="0"/>
                <w:color w:val="auto"/>
                <w:spacing w:val="-2"/>
                <w:sz w:val="21"/>
                <w:szCs w:val="21"/>
                <w:highlight w:val="none"/>
                <w:lang w:val="en-US" w:eastAsia="zh-CN"/>
              </w:rPr>
              <w:t>安保设备（</w:t>
            </w:r>
            <w:r>
              <w:rPr>
                <w:rFonts w:hint="eastAsia" w:ascii="仿宋" w:hAnsi="仿宋" w:eastAsia="仿宋" w:cs="仿宋"/>
                <w:b w:val="0"/>
                <w:bCs w:val="0"/>
                <w:color w:val="auto"/>
                <w:spacing w:val="-2"/>
                <w:sz w:val="21"/>
                <w:szCs w:val="21"/>
                <w:highlight w:val="none"/>
              </w:rPr>
              <w:t>防暴头盔、执法记录仪、强光灯、雨具、大功率手电、巡逻手电、对讲机）</w:t>
            </w:r>
            <w:r>
              <w:rPr>
                <w:rFonts w:hint="eastAsia" w:ascii="仿宋" w:hAnsi="仿宋" w:eastAsia="仿宋" w:cs="仿宋"/>
                <w:b w:val="0"/>
                <w:bCs w:val="0"/>
                <w:color w:val="auto"/>
                <w:spacing w:val="-2"/>
                <w:sz w:val="21"/>
                <w:szCs w:val="21"/>
                <w:highlight w:val="none"/>
                <w:lang w:val="en-US" w:eastAsia="zh-CN"/>
              </w:rPr>
              <w:t>安保器械（</w:t>
            </w:r>
            <w:r>
              <w:rPr>
                <w:rFonts w:hint="eastAsia" w:ascii="仿宋" w:hAnsi="仿宋" w:eastAsia="仿宋" w:cs="仿宋"/>
                <w:b w:val="0"/>
                <w:bCs w:val="0"/>
                <w:color w:val="auto"/>
                <w:spacing w:val="-2"/>
                <w:sz w:val="21"/>
                <w:szCs w:val="21"/>
                <w:highlight w:val="none"/>
              </w:rPr>
              <w:t>橡胶棍棒、盾牌、防刺服、防刺手套</w:t>
            </w:r>
          </w:p>
        </w:tc>
        <w:tc>
          <w:tcPr>
            <w:tcW w:w="1494" w:type="dxa"/>
            <w:noWrap w:val="0"/>
            <w:vAlign w:val="center"/>
          </w:tcPr>
          <w:p w14:paraId="6EA49613">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9</w:t>
            </w:r>
          </w:p>
        </w:tc>
        <w:tc>
          <w:tcPr>
            <w:tcW w:w="1453" w:type="dxa"/>
            <w:noWrap w:val="0"/>
            <w:vAlign w:val="center"/>
          </w:tcPr>
          <w:p w14:paraId="60964AE0">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套</w:t>
            </w:r>
          </w:p>
        </w:tc>
      </w:tr>
    </w:tbl>
    <w:p w14:paraId="2386A457">
      <w:pPr>
        <w:pStyle w:val="5"/>
        <w:rPr>
          <w:rFonts w:hint="default" w:eastAsia="宋体"/>
          <w:b/>
          <w:bCs/>
          <w:color w:val="FF0000"/>
          <w:lang w:val="en-US" w:eastAsia="zh-CN"/>
        </w:rPr>
      </w:pPr>
      <w:r>
        <w:rPr>
          <w:rFonts w:hint="eastAsia" w:ascii="楷体" w:hAnsi="楷体" w:eastAsia="楷体" w:cs="楷体"/>
          <w:b w:val="0"/>
          <w:bCs w:val="0"/>
          <w:szCs w:val="21"/>
          <w:highlight w:val="none"/>
          <w:lang w:val="en-US" w:eastAsia="zh-CN"/>
        </w:rPr>
        <w:t>注：</w:t>
      </w:r>
      <w:r>
        <w:rPr>
          <w:rFonts w:hint="eastAsia" w:ascii="楷体" w:hAnsi="楷体" w:eastAsia="楷体" w:cs="楷体"/>
          <w:b w:val="0"/>
          <w:bCs w:val="0"/>
          <w:highlight w:val="none"/>
          <w:lang w:val="en-US" w:eastAsia="zh-CN"/>
        </w:rPr>
        <w:t>采购人已无偿提供的作业设备，不在此重复要求。</w:t>
      </w:r>
    </w:p>
    <w:p w14:paraId="6FE80085">
      <w:pPr>
        <w:rPr>
          <w:rFonts w:hint="default"/>
          <w:lang w:val="en-US" w:eastAsia="zh-CN"/>
        </w:rPr>
      </w:pPr>
    </w:p>
    <w:p w14:paraId="4A1959AB">
      <w:pPr>
        <w:pStyle w:val="3"/>
        <w:numPr>
          <w:ilvl w:val="0"/>
          <w:numId w:val="3"/>
        </w:numPr>
        <w:bidi w:val="0"/>
        <w:rPr>
          <w:rFonts w:hint="default"/>
          <w:highlight w:val="none"/>
        </w:rPr>
      </w:pPr>
      <w:r>
        <w:rPr>
          <w:rFonts w:hint="default"/>
          <w:highlight w:val="none"/>
        </w:rPr>
        <w:t>物业管理服务人员需求</w:t>
      </w:r>
    </w:p>
    <w:p w14:paraId="24B2E767">
      <w:pPr>
        <w:rPr>
          <w:rFonts w:hint="eastAsia" w:eastAsia="宋体"/>
          <w:lang w:val="en-US" w:eastAsia="zh-CN"/>
        </w:rPr>
      </w:pPr>
      <w:r>
        <w:rPr>
          <w:rFonts w:hint="eastAsia"/>
          <w:lang w:val="en-US" w:eastAsia="zh-CN"/>
        </w:rPr>
        <w:t>1、</w:t>
      </w:r>
      <w:r>
        <w:rPr>
          <w:rFonts w:hint="eastAsia" w:ascii="楷体" w:hAnsi="楷体" w:eastAsia="楷体" w:cs="楷体"/>
          <w:sz w:val="21"/>
          <w:szCs w:val="21"/>
          <w:highlight w:val="none"/>
          <w:lang w:val="en-US" w:eastAsia="zh-CN"/>
        </w:rPr>
        <w:t>神木市烈士陵园</w:t>
      </w:r>
    </w:p>
    <w:tbl>
      <w:tblPr>
        <w:tblStyle w:val="7"/>
        <w:tblpPr w:leftFromText="180" w:rightFromText="180" w:vertAnchor="text" w:horzAnchor="page" w:tblpX="1554" w:tblpY="835"/>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6"/>
        <w:gridCol w:w="1354"/>
        <w:gridCol w:w="1912"/>
        <w:gridCol w:w="3099"/>
      </w:tblGrid>
      <w:tr w14:paraId="3E750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445F47B8">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lang w:val="en-US" w:eastAsia="zh-CN"/>
              </w:rPr>
            </w:pPr>
            <w:r>
              <w:rPr>
                <w:rFonts w:hint="default" w:ascii="Calibri" w:hAnsi="Calibri" w:eastAsia="宋体" w:cs="Calibri"/>
                <w:b/>
                <w:bCs w:val="0"/>
                <w:color w:val="auto"/>
                <w:szCs w:val="21"/>
                <w:highlight w:val="none"/>
              </w:rPr>
              <w:t>部门</w:t>
            </w:r>
            <w:r>
              <w:rPr>
                <w:rFonts w:hint="default" w:ascii="Calibri" w:hAnsi="Calibri" w:eastAsia="宋体" w:cs="Calibri"/>
                <w:b/>
                <w:bCs w:val="0"/>
                <w:color w:val="auto"/>
                <w:szCs w:val="21"/>
                <w:highlight w:val="none"/>
                <w:lang w:eastAsia="zh-CN"/>
              </w:rPr>
              <w:t>职能</w:t>
            </w:r>
          </w:p>
        </w:tc>
        <w:tc>
          <w:tcPr>
            <w:tcW w:w="2146" w:type="dxa"/>
            <w:noWrap w:val="0"/>
            <w:vAlign w:val="center"/>
          </w:tcPr>
          <w:p w14:paraId="5B5FFA3D">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岗位</w:t>
            </w:r>
          </w:p>
        </w:tc>
        <w:tc>
          <w:tcPr>
            <w:tcW w:w="2313" w:type="dxa"/>
            <w:noWrap w:val="0"/>
            <w:vAlign w:val="center"/>
          </w:tcPr>
          <w:p w14:paraId="3DE38ACE">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同时在岗人数</w:t>
            </w:r>
          </w:p>
        </w:tc>
        <w:tc>
          <w:tcPr>
            <w:tcW w:w="3266" w:type="dxa"/>
            <w:noWrap w:val="0"/>
            <w:vAlign w:val="center"/>
          </w:tcPr>
          <w:p w14:paraId="15F51BD2">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岗位所需总人数</w:t>
            </w:r>
          </w:p>
        </w:tc>
        <w:tc>
          <w:tcPr>
            <w:tcW w:w="5295" w:type="dxa"/>
            <w:noWrap w:val="0"/>
            <w:vAlign w:val="center"/>
          </w:tcPr>
          <w:p w14:paraId="0CB71E70">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备注（岗位所需服务时长或时段、需具备的上岗资格证</w:t>
            </w:r>
            <w:r>
              <w:rPr>
                <w:rFonts w:hint="eastAsia" w:ascii="Calibri" w:hAnsi="Calibri" w:cs="Calibri"/>
                <w:b/>
                <w:bCs w:val="0"/>
                <w:color w:val="auto"/>
                <w:szCs w:val="21"/>
                <w:highlight w:val="none"/>
                <w:lang w:eastAsia="zh-CN"/>
              </w:rPr>
              <w:t>、人员学历、工作经验</w:t>
            </w:r>
            <w:r>
              <w:rPr>
                <w:rFonts w:hint="default" w:ascii="Calibri" w:hAnsi="Calibri" w:eastAsia="宋体" w:cs="Calibri"/>
                <w:b/>
                <w:bCs w:val="0"/>
                <w:color w:val="auto"/>
                <w:szCs w:val="21"/>
                <w:highlight w:val="none"/>
              </w:rPr>
              <w:t>等</w:t>
            </w:r>
            <w:r>
              <w:rPr>
                <w:rFonts w:hint="eastAsia" w:ascii="Calibri" w:hAnsi="Calibri" w:cs="Calibri"/>
                <w:b/>
                <w:bCs w:val="0"/>
                <w:color w:val="auto"/>
                <w:szCs w:val="21"/>
                <w:highlight w:val="none"/>
                <w:lang w:eastAsia="zh-CN"/>
              </w:rPr>
              <w:t>要求</w:t>
            </w:r>
            <w:r>
              <w:rPr>
                <w:rFonts w:hint="default" w:ascii="Calibri" w:hAnsi="Calibri" w:eastAsia="宋体" w:cs="Calibri"/>
                <w:b/>
                <w:bCs w:val="0"/>
                <w:color w:val="auto"/>
                <w:szCs w:val="21"/>
                <w:highlight w:val="none"/>
              </w:rPr>
              <w:t>）</w:t>
            </w:r>
          </w:p>
        </w:tc>
      </w:tr>
      <w:tr w14:paraId="32E87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62784AB9">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服务中心</w:t>
            </w:r>
          </w:p>
        </w:tc>
        <w:tc>
          <w:tcPr>
            <w:tcW w:w="2146" w:type="dxa"/>
            <w:noWrap w:val="0"/>
            <w:vAlign w:val="center"/>
          </w:tcPr>
          <w:p w14:paraId="3C3CDBE6">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项目经理</w:t>
            </w:r>
            <w:r>
              <w:rPr>
                <w:rFonts w:hint="eastAsia" w:cs="Calibri"/>
                <w:bCs/>
                <w:color w:val="auto"/>
                <w:szCs w:val="21"/>
                <w:highlight w:val="none"/>
                <w:lang w:eastAsia="zh-CN"/>
              </w:rPr>
              <w:t>（</w:t>
            </w:r>
            <w:r>
              <w:rPr>
                <w:rFonts w:hint="eastAsia" w:ascii="楷体" w:hAnsi="楷体" w:eastAsia="楷体" w:cs="楷体"/>
                <w:bCs/>
                <w:color w:val="auto"/>
                <w:sz w:val="18"/>
                <w:szCs w:val="18"/>
                <w:highlight w:val="none"/>
                <w:lang w:val="en-US" w:eastAsia="zh-CN"/>
              </w:rPr>
              <w:t>两个独立服务点位共用一个项目经理）</w:t>
            </w:r>
          </w:p>
        </w:tc>
        <w:tc>
          <w:tcPr>
            <w:tcW w:w="2313" w:type="dxa"/>
            <w:noWrap w:val="0"/>
            <w:vAlign w:val="center"/>
          </w:tcPr>
          <w:p w14:paraId="06CFB48F">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1</w:t>
            </w:r>
          </w:p>
        </w:tc>
        <w:tc>
          <w:tcPr>
            <w:tcW w:w="3266" w:type="dxa"/>
            <w:noWrap w:val="0"/>
            <w:vAlign w:val="center"/>
          </w:tcPr>
          <w:p w14:paraId="3881EB39">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1</w:t>
            </w:r>
          </w:p>
        </w:tc>
        <w:tc>
          <w:tcPr>
            <w:tcW w:w="5295" w:type="dxa"/>
            <w:noWrap w:val="0"/>
            <w:vAlign w:val="center"/>
          </w:tcPr>
          <w:p w14:paraId="33586A16">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rPr>
            </w:pPr>
            <w:r>
              <w:rPr>
                <w:rFonts w:hint="eastAsia" w:ascii="宋体" w:hAnsi="宋体" w:eastAsia="宋体" w:cs="宋体"/>
                <w:i w:val="0"/>
                <w:iCs w:val="0"/>
                <w:color w:val="000000"/>
                <w:kern w:val="0"/>
                <w:sz w:val="21"/>
                <w:szCs w:val="21"/>
                <w:u w:val="none"/>
                <w:lang w:val="en-US" w:eastAsia="zh-CN" w:bidi="ar"/>
              </w:rPr>
              <w:t>政治素质过硬、作风正派；具备较强文字、协调、统筹能力</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未经采购人同意不得擅自更换。</w:t>
            </w:r>
            <w:r>
              <w:rPr>
                <w:rFonts w:hint="eastAsia" w:ascii="宋体" w:hAnsi="宋体" w:cs="宋体"/>
                <w:i w:val="0"/>
                <w:iCs w:val="0"/>
                <w:color w:val="000000"/>
                <w:kern w:val="0"/>
                <w:sz w:val="21"/>
                <w:szCs w:val="21"/>
                <w:u w:val="none"/>
                <w:lang w:val="en-US" w:eastAsia="zh-CN" w:bidi="ar"/>
              </w:rPr>
              <w:t>8小时上班制</w:t>
            </w:r>
          </w:p>
        </w:tc>
      </w:tr>
      <w:tr w14:paraId="0FD84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4282EE33">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公用设施设备维护服务</w:t>
            </w:r>
          </w:p>
        </w:tc>
        <w:tc>
          <w:tcPr>
            <w:tcW w:w="2146" w:type="dxa"/>
            <w:noWrap w:val="0"/>
            <w:vAlign w:val="center"/>
          </w:tcPr>
          <w:p w14:paraId="5A54B0A1">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水电工</w:t>
            </w:r>
          </w:p>
        </w:tc>
        <w:tc>
          <w:tcPr>
            <w:tcW w:w="2313" w:type="dxa"/>
            <w:noWrap w:val="0"/>
            <w:vAlign w:val="center"/>
          </w:tcPr>
          <w:p w14:paraId="7F99A8D3">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3266" w:type="dxa"/>
            <w:noWrap w:val="0"/>
            <w:vAlign w:val="center"/>
          </w:tcPr>
          <w:p w14:paraId="1896DD90">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5295" w:type="dxa"/>
            <w:noWrap w:val="0"/>
            <w:vAlign w:val="center"/>
          </w:tcPr>
          <w:p w14:paraId="1143ED05">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负责水、电、暖、电器、消防、监控、弱电系统日常维修养护；须持</w:t>
            </w:r>
            <w:r>
              <w:rPr>
                <w:rFonts w:hint="eastAsia" w:ascii="宋体" w:hAnsi="宋体" w:cs="宋体"/>
                <w:i w:val="0"/>
                <w:iCs w:val="0"/>
                <w:color w:val="000000"/>
                <w:kern w:val="0"/>
                <w:sz w:val="21"/>
                <w:szCs w:val="21"/>
                <w:u w:val="none"/>
                <w:lang w:val="en-US" w:eastAsia="zh-CN" w:bidi="ar"/>
              </w:rPr>
              <w:t>电工特种作业证</w:t>
            </w:r>
            <w:r>
              <w:rPr>
                <w:rFonts w:hint="eastAsia" w:ascii="宋体" w:hAnsi="宋体" w:eastAsia="宋体" w:cs="宋体"/>
                <w:i w:val="0"/>
                <w:iCs w:val="0"/>
                <w:color w:val="000000"/>
                <w:kern w:val="0"/>
                <w:sz w:val="21"/>
                <w:szCs w:val="21"/>
                <w:u w:val="none"/>
                <w:lang w:val="en-US" w:eastAsia="zh-CN" w:bidi="ar"/>
              </w:rPr>
              <w:t>、健康证。具备应急抢修能力</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每周</w:t>
            </w:r>
            <w:r>
              <w:rPr>
                <w:rFonts w:hint="eastAsia" w:ascii="宋体" w:hAnsi="宋体" w:cs="宋体"/>
                <w:i w:val="0"/>
                <w:iCs w:val="0"/>
                <w:color w:val="000000"/>
                <w:kern w:val="0"/>
                <w:sz w:val="21"/>
                <w:szCs w:val="21"/>
                <w:u w:val="none"/>
                <w:lang w:val="en-US" w:eastAsia="zh-CN" w:bidi="ar"/>
              </w:rPr>
              <w:t>一</w:t>
            </w:r>
            <w:r>
              <w:rPr>
                <w:rFonts w:hint="eastAsia" w:ascii="宋体" w:hAnsi="宋体" w:eastAsia="宋体" w:cs="宋体"/>
                <w:i w:val="0"/>
                <w:iCs w:val="0"/>
                <w:color w:val="000000"/>
                <w:kern w:val="0"/>
                <w:sz w:val="21"/>
                <w:szCs w:val="21"/>
                <w:u w:val="none"/>
                <w:lang w:val="en-US" w:eastAsia="zh-CN" w:bidi="ar"/>
              </w:rPr>
              <w:t>巡检、故障随报随修</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每月</w:t>
            </w:r>
            <w:r>
              <w:rPr>
                <w:rFonts w:hint="eastAsia" w:ascii="宋体" w:hAnsi="宋体" w:cs="宋体"/>
                <w:i w:val="0"/>
                <w:iCs w:val="0"/>
                <w:color w:val="000000"/>
                <w:kern w:val="0"/>
                <w:sz w:val="21"/>
                <w:szCs w:val="21"/>
                <w:u w:val="none"/>
                <w:lang w:val="en-US" w:eastAsia="zh-CN" w:bidi="ar"/>
              </w:rPr>
              <w:t>月中</w:t>
            </w:r>
            <w:r>
              <w:rPr>
                <w:rFonts w:hint="eastAsia" w:ascii="宋体" w:hAnsi="宋体" w:eastAsia="宋体" w:cs="宋体"/>
                <w:i w:val="0"/>
                <w:iCs w:val="0"/>
                <w:color w:val="000000"/>
                <w:kern w:val="0"/>
                <w:sz w:val="21"/>
                <w:szCs w:val="21"/>
                <w:u w:val="none"/>
                <w:lang w:val="en-US" w:eastAsia="zh-CN" w:bidi="ar"/>
              </w:rPr>
              <w:t>全面检修排查，每日巡查</w:t>
            </w:r>
            <w:r>
              <w:rPr>
                <w:rFonts w:hint="eastAsia" w:ascii="宋体" w:hAnsi="宋体" w:cs="宋体"/>
                <w:i w:val="0"/>
                <w:iCs w:val="0"/>
                <w:color w:val="000000"/>
                <w:kern w:val="0"/>
                <w:sz w:val="21"/>
                <w:szCs w:val="21"/>
                <w:u w:val="none"/>
                <w:lang w:val="en-US" w:eastAsia="zh-CN" w:bidi="ar"/>
              </w:rPr>
              <w:t>一次</w:t>
            </w:r>
            <w:r>
              <w:rPr>
                <w:rFonts w:hint="eastAsia" w:ascii="宋体" w:hAnsi="宋体" w:eastAsia="宋体" w:cs="宋体"/>
                <w:i w:val="0"/>
                <w:iCs w:val="0"/>
                <w:color w:val="000000"/>
                <w:kern w:val="0"/>
                <w:sz w:val="21"/>
                <w:szCs w:val="21"/>
                <w:u w:val="none"/>
                <w:lang w:val="en-US" w:eastAsia="zh-CN" w:bidi="ar"/>
              </w:rPr>
              <w:t>常态化管控</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color w:val="000000"/>
                <w:sz w:val="21"/>
                <w:szCs w:val="21"/>
                <w:lang w:eastAsia="zh-CN"/>
              </w:rPr>
              <w:t>急修须在30分钟内到场处置，一般维修24小时内办结，复杂维修48小时内制定整改方案并报备采购人。</w:t>
            </w:r>
          </w:p>
        </w:tc>
      </w:tr>
      <w:tr w14:paraId="2F9A3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restart"/>
            <w:noWrap w:val="0"/>
            <w:vAlign w:val="center"/>
          </w:tcPr>
          <w:p w14:paraId="09588214">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保洁服务</w:t>
            </w:r>
          </w:p>
        </w:tc>
        <w:tc>
          <w:tcPr>
            <w:tcW w:w="2146" w:type="dxa"/>
            <w:noWrap w:val="0"/>
            <w:vAlign w:val="center"/>
          </w:tcPr>
          <w:p w14:paraId="1513ABF9">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主管</w:t>
            </w:r>
          </w:p>
        </w:tc>
        <w:tc>
          <w:tcPr>
            <w:tcW w:w="2313" w:type="dxa"/>
            <w:noWrap w:val="0"/>
            <w:vAlign w:val="center"/>
          </w:tcPr>
          <w:p w14:paraId="30C7BAD1">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3266" w:type="dxa"/>
            <w:noWrap w:val="0"/>
            <w:vAlign w:val="center"/>
          </w:tcPr>
          <w:p w14:paraId="6447EF87">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5295" w:type="dxa"/>
            <w:noWrap w:val="0"/>
            <w:vAlign w:val="center"/>
          </w:tcPr>
          <w:p w14:paraId="5BA49586">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统筹保洁管理，</w:t>
            </w:r>
            <w:r>
              <w:rPr>
                <w:rStyle w:val="9"/>
                <w:sz w:val="21"/>
                <w:szCs w:val="21"/>
                <w:lang w:val="en-US" w:eastAsia="zh-CN" w:bidi="ar"/>
              </w:rPr>
              <w:t>负责纪念馆展品、史料、文物日常看护，开闭馆管控、研学及祭扫活动辅助值守。</w:t>
            </w:r>
            <w:r>
              <w:rPr>
                <w:rStyle w:val="9"/>
                <w:rFonts w:hint="eastAsia"/>
                <w:sz w:val="21"/>
                <w:szCs w:val="21"/>
                <w:lang w:val="en-US" w:eastAsia="zh-CN" w:bidi="ar"/>
              </w:rPr>
              <w:t>8小时上班制，需持健康证。</w:t>
            </w:r>
          </w:p>
        </w:tc>
      </w:tr>
      <w:tr w14:paraId="0541E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713E81DE">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6115B18B">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保洁员</w:t>
            </w:r>
          </w:p>
        </w:tc>
        <w:tc>
          <w:tcPr>
            <w:tcW w:w="2313" w:type="dxa"/>
            <w:noWrap w:val="0"/>
            <w:vAlign w:val="center"/>
          </w:tcPr>
          <w:p w14:paraId="060D8A0C">
            <w:pPr>
              <w:pageBreakBefore w:val="0"/>
              <w:widowControl/>
              <w:kinsoku/>
              <w:wordWrap/>
              <w:overflowPunct/>
              <w:topLinePunct w:val="0"/>
              <w:bidi w:val="0"/>
              <w:snapToGrid w:val="0"/>
              <w:spacing w:line="300" w:lineRule="auto"/>
              <w:ind w:left="0"/>
              <w:jc w:val="center"/>
              <w:rPr>
                <w:rFonts w:hint="default" w:cs="Calibri"/>
                <w:bCs/>
                <w:color w:val="auto"/>
                <w:szCs w:val="21"/>
                <w:highlight w:val="none"/>
                <w:lang w:val="en-US" w:eastAsia="zh-CN"/>
              </w:rPr>
            </w:pPr>
            <w:r>
              <w:rPr>
                <w:rFonts w:hint="eastAsia" w:cs="Calibri"/>
                <w:bCs/>
                <w:color w:val="auto"/>
                <w:szCs w:val="21"/>
                <w:highlight w:val="none"/>
                <w:lang w:val="en-US" w:eastAsia="zh-CN"/>
              </w:rPr>
              <w:t>4</w:t>
            </w:r>
          </w:p>
        </w:tc>
        <w:tc>
          <w:tcPr>
            <w:tcW w:w="3266" w:type="dxa"/>
            <w:noWrap w:val="0"/>
            <w:vAlign w:val="center"/>
          </w:tcPr>
          <w:p w14:paraId="40FBF080">
            <w:pPr>
              <w:pageBreakBefore w:val="0"/>
              <w:widowControl/>
              <w:kinsoku/>
              <w:wordWrap/>
              <w:overflowPunct/>
              <w:topLinePunct w:val="0"/>
              <w:bidi w:val="0"/>
              <w:snapToGrid w:val="0"/>
              <w:spacing w:line="300" w:lineRule="auto"/>
              <w:ind w:left="0"/>
              <w:jc w:val="center"/>
              <w:rPr>
                <w:rFonts w:hint="default" w:cs="Calibri"/>
                <w:bCs/>
                <w:color w:val="auto"/>
                <w:szCs w:val="21"/>
                <w:highlight w:val="none"/>
                <w:lang w:val="en-US" w:eastAsia="zh-CN"/>
              </w:rPr>
            </w:pPr>
            <w:r>
              <w:rPr>
                <w:rFonts w:hint="eastAsia" w:cs="Calibri"/>
                <w:bCs/>
                <w:color w:val="auto"/>
                <w:szCs w:val="21"/>
                <w:highlight w:val="none"/>
                <w:lang w:val="en-US" w:eastAsia="zh-CN"/>
              </w:rPr>
              <w:t>4</w:t>
            </w:r>
          </w:p>
        </w:tc>
        <w:tc>
          <w:tcPr>
            <w:tcW w:w="5295" w:type="dxa"/>
            <w:noWrap w:val="0"/>
            <w:vAlign w:val="center"/>
          </w:tcPr>
          <w:p w14:paraId="7F00F24D">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sz w:val="21"/>
                <w:szCs w:val="21"/>
                <w:highlight w:val="none"/>
                <w:lang w:val="en-US" w:eastAsia="zh-CN"/>
              </w:rPr>
            </w:pPr>
            <w:r>
              <w:rPr>
                <w:rFonts w:hint="eastAsia" w:ascii="宋体" w:hAnsi="宋体" w:eastAsia="宋体" w:cs="宋体"/>
                <w:i w:val="0"/>
                <w:iCs w:val="0"/>
                <w:color w:val="000000"/>
                <w:kern w:val="0"/>
                <w:sz w:val="21"/>
                <w:szCs w:val="21"/>
                <w:u w:val="none"/>
                <w:lang w:val="en-US" w:eastAsia="zh-CN" w:bidi="ar"/>
              </w:rPr>
              <w:t>负责日常保洁；55 周岁以下，身体健康</w:t>
            </w:r>
            <w:r>
              <w:rPr>
                <w:rFonts w:hint="eastAsia" w:ascii="宋体" w:hAnsi="宋体" w:cs="宋体"/>
                <w:i w:val="0"/>
                <w:iCs w:val="0"/>
                <w:color w:val="000000"/>
                <w:kern w:val="0"/>
                <w:sz w:val="21"/>
                <w:szCs w:val="21"/>
                <w:u w:val="none"/>
                <w:lang w:val="en-US" w:eastAsia="zh-CN" w:bidi="ar"/>
              </w:rPr>
              <w:t>持健康证</w:t>
            </w:r>
            <w:r>
              <w:rPr>
                <w:rFonts w:hint="eastAsia" w:ascii="宋体" w:hAnsi="宋体" w:eastAsia="宋体" w:cs="宋体"/>
                <w:i w:val="0"/>
                <w:iCs w:val="0"/>
                <w:color w:val="000000"/>
                <w:kern w:val="0"/>
                <w:sz w:val="21"/>
                <w:szCs w:val="21"/>
                <w:u w:val="none"/>
                <w:lang w:val="en-US" w:eastAsia="zh-CN" w:bidi="ar"/>
              </w:rPr>
              <w:t>、无传染病、品行端正、服从管理。</w:t>
            </w:r>
            <w:r>
              <w:rPr>
                <w:rFonts w:hint="eastAsia" w:ascii="宋体" w:hAnsi="宋体" w:cs="宋体"/>
                <w:i w:val="0"/>
                <w:iCs w:val="0"/>
                <w:color w:val="000000"/>
                <w:kern w:val="0"/>
                <w:sz w:val="21"/>
                <w:szCs w:val="21"/>
                <w:u w:val="none"/>
                <w:lang w:val="en-US" w:eastAsia="zh-CN" w:bidi="ar"/>
              </w:rPr>
              <w:t>8小时上班制，</w:t>
            </w:r>
            <w:r>
              <w:rPr>
                <w:rFonts w:hint="eastAsia" w:ascii="宋体" w:hAnsi="宋体" w:eastAsia="宋体" w:cs="宋体"/>
                <w:i w:val="0"/>
                <w:iCs w:val="0"/>
                <w:color w:val="000000"/>
                <w:kern w:val="0"/>
                <w:sz w:val="21"/>
                <w:szCs w:val="21"/>
                <w:u w:val="none"/>
                <w:lang w:val="en-US" w:eastAsia="zh-CN" w:bidi="ar"/>
              </w:rPr>
              <w:t>每日清扫</w:t>
            </w:r>
            <w:r>
              <w:rPr>
                <w:rFonts w:hint="eastAsia" w:ascii="宋体" w:hAnsi="宋体" w:cs="宋体"/>
                <w:i w:val="0"/>
                <w:iCs w:val="0"/>
                <w:color w:val="000000"/>
                <w:kern w:val="0"/>
                <w:sz w:val="21"/>
                <w:szCs w:val="21"/>
                <w:u w:val="none"/>
                <w:lang w:val="en-US" w:eastAsia="zh-CN" w:bidi="ar"/>
              </w:rPr>
              <w:t>至少2次</w:t>
            </w:r>
            <w:r>
              <w:rPr>
                <w:rFonts w:hint="eastAsia" w:ascii="宋体" w:hAnsi="宋体" w:eastAsia="宋体" w:cs="宋体"/>
                <w:i w:val="0"/>
                <w:iCs w:val="0"/>
                <w:color w:val="000000"/>
                <w:kern w:val="0"/>
                <w:sz w:val="21"/>
                <w:szCs w:val="21"/>
                <w:u w:val="none"/>
                <w:lang w:val="en-US" w:eastAsia="zh-CN" w:bidi="ar"/>
              </w:rPr>
              <w:t>、每月</w:t>
            </w:r>
            <w:r>
              <w:rPr>
                <w:rFonts w:hint="eastAsia" w:ascii="宋体" w:hAnsi="宋体" w:cs="宋体"/>
                <w:i w:val="0"/>
                <w:iCs w:val="0"/>
                <w:color w:val="000000"/>
                <w:kern w:val="0"/>
                <w:sz w:val="21"/>
                <w:szCs w:val="21"/>
                <w:u w:val="none"/>
                <w:lang w:val="en-US" w:eastAsia="zh-CN" w:bidi="ar"/>
              </w:rPr>
              <w:t>月中</w:t>
            </w:r>
            <w:r>
              <w:rPr>
                <w:rFonts w:hint="eastAsia" w:ascii="宋体" w:hAnsi="宋体" w:eastAsia="宋体" w:cs="宋体"/>
                <w:i w:val="0"/>
                <w:iCs w:val="0"/>
                <w:color w:val="000000"/>
                <w:kern w:val="0"/>
                <w:sz w:val="21"/>
                <w:szCs w:val="21"/>
                <w:u w:val="none"/>
                <w:lang w:val="en-US" w:eastAsia="zh-CN" w:bidi="ar"/>
              </w:rPr>
              <w:t>冲洗、全天巡回保洁</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每日</w:t>
            </w:r>
            <w:r>
              <w:rPr>
                <w:rFonts w:hint="eastAsia" w:ascii="宋体" w:hAnsi="宋体" w:cs="宋体"/>
                <w:i w:val="0"/>
                <w:iCs w:val="0"/>
                <w:color w:val="000000"/>
                <w:kern w:val="0"/>
                <w:sz w:val="21"/>
                <w:szCs w:val="21"/>
                <w:u w:val="none"/>
                <w:lang w:val="en-US" w:eastAsia="zh-CN" w:bidi="ar"/>
              </w:rPr>
              <w:t>至少</w:t>
            </w:r>
            <w:r>
              <w:rPr>
                <w:rFonts w:hint="eastAsia" w:ascii="宋体" w:hAnsi="宋体" w:eastAsia="宋体" w:cs="宋体"/>
                <w:i w:val="0"/>
                <w:iCs w:val="0"/>
                <w:color w:val="000000"/>
                <w:kern w:val="0"/>
                <w:sz w:val="21"/>
                <w:szCs w:val="21"/>
                <w:u w:val="none"/>
                <w:lang w:val="en-US" w:eastAsia="zh-CN" w:bidi="ar"/>
              </w:rPr>
              <w:t>擦拭</w:t>
            </w:r>
            <w:r>
              <w:rPr>
                <w:rFonts w:hint="eastAsia" w:ascii="宋体" w:hAnsi="宋体" w:cs="宋体"/>
                <w:i w:val="0"/>
                <w:iCs w:val="0"/>
                <w:color w:val="000000"/>
                <w:kern w:val="0"/>
                <w:sz w:val="21"/>
                <w:szCs w:val="21"/>
                <w:u w:val="none"/>
                <w:lang w:val="en-US" w:eastAsia="zh-CN" w:bidi="ar"/>
              </w:rPr>
              <w:t>一次</w:t>
            </w:r>
            <w:r>
              <w:rPr>
                <w:rFonts w:hint="eastAsia" w:ascii="宋体" w:hAnsi="宋体" w:eastAsia="宋体" w:cs="宋体"/>
                <w:i w:val="0"/>
                <w:iCs w:val="0"/>
                <w:color w:val="000000"/>
                <w:kern w:val="0"/>
                <w:sz w:val="21"/>
                <w:szCs w:val="21"/>
                <w:u w:val="none"/>
                <w:lang w:val="en-US" w:eastAsia="zh-CN" w:bidi="ar"/>
              </w:rPr>
              <w:t>、常态化维护</w:t>
            </w:r>
            <w:r>
              <w:rPr>
                <w:rFonts w:hint="eastAsia" w:ascii="宋体" w:hAnsi="宋体" w:cs="宋体"/>
                <w:i w:val="0"/>
                <w:iCs w:val="0"/>
                <w:color w:val="000000"/>
                <w:kern w:val="0"/>
                <w:sz w:val="21"/>
                <w:szCs w:val="21"/>
                <w:u w:val="none"/>
                <w:lang w:val="en-US" w:eastAsia="zh-CN" w:bidi="ar"/>
              </w:rPr>
              <w:t>，</w:t>
            </w:r>
          </w:p>
        </w:tc>
      </w:tr>
      <w:tr w14:paraId="673C6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1E08C94B">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eastAsia" w:cs="Calibri"/>
                <w:bCs/>
                <w:color w:val="auto"/>
                <w:szCs w:val="21"/>
                <w:highlight w:val="none"/>
                <w:lang w:val="en-US" w:eastAsia="zh-CN"/>
              </w:rPr>
              <w:t>绿化服务</w:t>
            </w:r>
          </w:p>
        </w:tc>
        <w:tc>
          <w:tcPr>
            <w:tcW w:w="2146" w:type="dxa"/>
            <w:noWrap w:val="0"/>
            <w:vAlign w:val="center"/>
          </w:tcPr>
          <w:p w14:paraId="6A021BB9">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绿化工</w:t>
            </w:r>
          </w:p>
        </w:tc>
        <w:tc>
          <w:tcPr>
            <w:tcW w:w="2313" w:type="dxa"/>
            <w:noWrap w:val="0"/>
            <w:vAlign w:val="center"/>
          </w:tcPr>
          <w:p w14:paraId="2C618E4B">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3266" w:type="dxa"/>
            <w:noWrap w:val="0"/>
            <w:vAlign w:val="center"/>
          </w:tcPr>
          <w:p w14:paraId="0F95C6AD">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5295" w:type="dxa"/>
            <w:noWrap w:val="0"/>
            <w:vAlign w:val="center"/>
          </w:tcPr>
          <w:p w14:paraId="4DFB77CE">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负责绿植修剪、浇灌、施肥、病虫害防治、杂草清理、古树名木专项养护。每年不少于 4 次修剪、常态化浇灌除草</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每年冬季集中修剪一次</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全年施肥 2 次，发现虫害即时防治</w:t>
            </w:r>
          </w:p>
        </w:tc>
      </w:tr>
      <w:tr w14:paraId="798D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restart"/>
            <w:noWrap w:val="0"/>
            <w:vAlign w:val="center"/>
          </w:tcPr>
          <w:p w14:paraId="265BD417">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保安服务</w:t>
            </w:r>
          </w:p>
        </w:tc>
        <w:tc>
          <w:tcPr>
            <w:tcW w:w="2146" w:type="dxa"/>
            <w:noWrap w:val="0"/>
            <w:vAlign w:val="center"/>
          </w:tcPr>
          <w:p w14:paraId="63ADABC5">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安防班长</w:t>
            </w:r>
          </w:p>
        </w:tc>
        <w:tc>
          <w:tcPr>
            <w:tcW w:w="2313" w:type="dxa"/>
            <w:noWrap w:val="0"/>
            <w:vAlign w:val="center"/>
          </w:tcPr>
          <w:p w14:paraId="78F2562A">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3266" w:type="dxa"/>
            <w:noWrap w:val="0"/>
            <w:vAlign w:val="center"/>
          </w:tcPr>
          <w:p w14:paraId="353B8547">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5295" w:type="dxa"/>
            <w:noWrap w:val="0"/>
            <w:vAlign w:val="center"/>
          </w:tcPr>
          <w:p w14:paraId="39AAC3C4">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统筹安保值守、应急处置、人员排班、消防管理；未经采购人同意不得擅自更换。</w:t>
            </w:r>
            <w:r>
              <w:rPr>
                <w:rFonts w:hint="eastAsia" w:ascii="宋体" w:hAnsi="宋体" w:cs="宋体"/>
                <w:i w:val="0"/>
                <w:iCs w:val="0"/>
                <w:color w:val="000000"/>
                <w:kern w:val="0"/>
                <w:sz w:val="21"/>
                <w:szCs w:val="21"/>
                <w:u w:val="none"/>
                <w:lang w:val="en-US" w:eastAsia="zh-CN" w:bidi="ar"/>
              </w:rPr>
              <w:t>持证</w:t>
            </w:r>
            <w:r>
              <w:rPr>
                <w:rFonts w:hint="eastAsia" w:ascii="宋体" w:hAnsi="宋体" w:eastAsia="宋体" w:cs="宋体"/>
                <w:i w:val="0"/>
                <w:iCs w:val="0"/>
                <w:color w:val="000000"/>
                <w:kern w:val="0"/>
                <w:sz w:val="21"/>
                <w:szCs w:val="21"/>
                <w:u w:val="none"/>
                <w:lang w:val="en-US" w:eastAsia="zh-CN" w:bidi="ar"/>
              </w:rPr>
              <w:t>保安证或退伍军人证、健康证</w:t>
            </w:r>
          </w:p>
        </w:tc>
      </w:tr>
      <w:tr w14:paraId="32BAD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4FD7971C">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5A7138B0">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安防队员</w:t>
            </w:r>
          </w:p>
        </w:tc>
        <w:tc>
          <w:tcPr>
            <w:tcW w:w="2313" w:type="dxa"/>
            <w:noWrap w:val="0"/>
            <w:vAlign w:val="center"/>
          </w:tcPr>
          <w:p w14:paraId="170A70D5">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3266" w:type="dxa"/>
            <w:noWrap w:val="0"/>
            <w:vAlign w:val="center"/>
          </w:tcPr>
          <w:p w14:paraId="69F8FE6F">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3</w:t>
            </w:r>
          </w:p>
        </w:tc>
        <w:tc>
          <w:tcPr>
            <w:tcW w:w="5295" w:type="dxa"/>
            <w:noWrap w:val="0"/>
            <w:vAlign w:val="center"/>
          </w:tcPr>
          <w:p w14:paraId="46B8909D">
            <w:pPr>
              <w:pageBreakBefore w:val="0"/>
              <w:widowControl/>
              <w:kinsoku/>
              <w:wordWrap/>
              <w:overflowPunct/>
              <w:topLinePunct w:val="0"/>
              <w:bidi w:val="0"/>
              <w:snapToGrid w:val="0"/>
              <w:spacing w:line="300" w:lineRule="auto"/>
              <w:ind w:left="0"/>
              <w:jc w:val="both"/>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门岗值守、全域巡查、消防设施日常检查、祭扫人流疏导；持保安证或退伍军人证，</w:t>
            </w:r>
            <w:r>
              <w:rPr>
                <w:rFonts w:hint="eastAsia" w:ascii="宋体" w:hAnsi="宋体" w:cs="宋体"/>
                <w:i w:val="0"/>
                <w:iCs w:val="0"/>
                <w:color w:val="000000"/>
                <w:kern w:val="0"/>
                <w:sz w:val="21"/>
                <w:szCs w:val="21"/>
                <w:u w:val="none"/>
                <w:lang w:val="en-US" w:eastAsia="zh-CN" w:bidi="ar"/>
              </w:rPr>
              <w:t>健康证。</w:t>
            </w:r>
            <w:r>
              <w:rPr>
                <w:rFonts w:hint="eastAsia" w:ascii="宋体" w:hAnsi="宋体" w:eastAsia="宋体" w:cs="宋体"/>
                <w:i w:val="0"/>
                <w:iCs w:val="0"/>
                <w:color w:val="000000"/>
                <w:kern w:val="0"/>
                <w:sz w:val="21"/>
                <w:szCs w:val="21"/>
                <w:u w:val="none"/>
                <w:lang w:val="en-US" w:eastAsia="zh-CN" w:bidi="ar"/>
              </w:rPr>
              <w:t>初中及以上学历，形象端正、身体健康，55 周岁以下，有文博安保经验优先</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每月一次技能培训、每季度一次消防应急演练</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 1.5 小时巡逻一次、每周</w:t>
            </w:r>
            <w:r>
              <w:rPr>
                <w:rFonts w:hint="eastAsia" w:ascii="宋体" w:hAnsi="宋体" w:cs="宋体"/>
                <w:i w:val="0"/>
                <w:iCs w:val="0"/>
                <w:color w:val="000000"/>
                <w:kern w:val="0"/>
                <w:sz w:val="21"/>
                <w:szCs w:val="21"/>
                <w:u w:val="none"/>
                <w:lang w:val="en-US" w:eastAsia="zh-CN" w:bidi="ar"/>
              </w:rPr>
              <w:t>至少</w:t>
            </w:r>
            <w:r>
              <w:rPr>
                <w:rFonts w:hint="eastAsia" w:ascii="宋体" w:hAnsi="宋体" w:eastAsia="宋体" w:cs="宋体"/>
                <w:i w:val="0"/>
                <w:iCs w:val="0"/>
                <w:color w:val="000000"/>
                <w:kern w:val="0"/>
                <w:sz w:val="21"/>
                <w:szCs w:val="21"/>
                <w:u w:val="none"/>
                <w:lang w:val="en-US" w:eastAsia="zh-CN" w:bidi="ar"/>
              </w:rPr>
              <w:t>全面排查</w:t>
            </w:r>
            <w:r>
              <w:rPr>
                <w:rFonts w:hint="eastAsia" w:ascii="宋体" w:hAnsi="宋体" w:cs="宋体"/>
                <w:i w:val="0"/>
                <w:iCs w:val="0"/>
                <w:color w:val="000000"/>
                <w:kern w:val="0"/>
                <w:sz w:val="21"/>
                <w:szCs w:val="21"/>
                <w:u w:val="none"/>
                <w:lang w:val="en-US" w:eastAsia="zh-CN" w:bidi="ar"/>
              </w:rPr>
              <w:t>一次；</w:t>
            </w:r>
            <w:r>
              <w:rPr>
                <w:rFonts w:hint="eastAsia" w:ascii="宋体" w:hAnsi="宋体" w:eastAsia="宋体" w:cs="宋体"/>
                <w:i w:val="0"/>
                <w:iCs w:val="0"/>
                <w:color w:val="000000"/>
                <w:kern w:val="0"/>
                <w:sz w:val="21"/>
                <w:szCs w:val="21"/>
                <w:u w:val="none"/>
                <w:lang w:val="en-US" w:eastAsia="zh-CN" w:bidi="ar"/>
              </w:rPr>
              <w:t>全天候不间断值守，节假日加密管控</w:t>
            </w:r>
            <w:r>
              <w:rPr>
                <w:rFonts w:hint="eastAsia" w:ascii="宋体" w:hAnsi="宋体" w:cs="宋体"/>
                <w:i w:val="0"/>
                <w:iCs w:val="0"/>
                <w:color w:val="000000"/>
                <w:kern w:val="0"/>
                <w:sz w:val="21"/>
                <w:szCs w:val="21"/>
                <w:u w:val="none"/>
                <w:lang w:val="en-US" w:eastAsia="zh-CN" w:bidi="ar"/>
              </w:rPr>
              <w:t>。白班：08:00–20:00（12h）夜班：20:00–次日08:00（12h），三班倒</w:t>
            </w:r>
          </w:p>
          <w:p w14:paraId="39E4ACED">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sz w:val="21"/>
                <w:szCs w:val="21"/>
                <w:highlight w:val="none"/>
              </w:rPr>
            </w:pPr>
          </w:p>
        </w:tc>
      </w:tr>
      <w:tr w14:paraId="7BC1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33B10155">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eastAsia" w:ascii="仿宋" w:hAnsi="仿宋" w:eastAsia="仿宋" w:cs="仿宋"/>
                <w:bCs/>
                <w:color w:val="auto"/>
                <w:sz w:val="28"/>
                <w:szCs w:val="28"/>
                <w:highlight w:val="none"/>
                <w:lang w:val="en-US" w:eastAsia="zh-CN"/>
              </w:rPr>
              <w:t>合计</w:t>
            </w:r>
          </w:p>
        </w:tc>
        <w:tc>
          <w:tcPr>
            <w:tcW w:w="2146" w:type="dxa"/>
            <w:noWrap w:val="0"/>
            <w:vAlign w:val="center"/>
          </w:tcPr>
          <w:p w14:paraId="40C13EB0">
            <w:pPr>
              <w:pageBreakBefore w:val="0"/>
              <w:widowControl/>
              <w:kinsoku/>
              <w:wordWrap/>
              <w:overflowPunct/>
              <w:topLinePunct w:val="0"/>
              <w:bidi w:val="0"/>
              <w:snapToGrid w:val="0"/>
              <w:spacing w:line="300" w:lineRule="auto"/>
              <w:ind w:left="0"/>
              <w:jc w:val="both"/>
              <w:rPr>
                <w:rFonts w:hint="eastAsia" w:cs="Calibri"/>
                <w:bCs/>
                <w:color w:val="auto"/>
                <w:szCs w:val="21"/>
                <w:highlight w:val="none"/>
                <w:lang w:val="en-US" w:eastAsia="zh-CN"/>
              </w:rPr>
            </w:pPr>
          </w:p>
        </w:tc>
        <w:tc>
          <w:tcPr>
            <w:tcW w:w="2313" w:type="dxa"/>
            <w:noWrap w:val="0"/>
            <w:vAlign w:val="center"/>
          </w:tcPr>
          <w:p w14:paraId="155B2902">
            <w:pPr>
              <w:pageBreakBefore w:val="0"/>
              <w:widowControl/>
              <w:kinsoku/>
              <w:wordWrap/>
              <w:overflowPunct/>
              <w:topLinePunct w:val="0"/>
              <w:bidi w:val="0"/>
              <w:snapToGrid w:val="0"/>
              <w:spacing w:line="300" w:lineRule="auto"/>
              <w:ind w:left="0"/>
              <w:jc w:val="center"/>
              <w:rPr>
                <w:rFonts w:hint="default" w:ascii="Calibri" w:hAnsi="Calibri" w:eastAsia="宋体" w:cs="Calibri"/>
                <w:kern w:val="2"/>
                <w:sz w:val="21"/>
                <w:szCs w:val="21"/>
                <w:lang w:val="en-US" w:eastAsia="zh-CN" w:bidi="ar-SA"/>
              </w:rPr>
            </w:pPr>
          </w:p>
        </w:tc>
        <w:tc>
          <w:tcPr>
            <w:tcW w:w="3266" w:type="dxa"/>
            <w:noWrap w:val="0"/>
            <w:vAlign w:val="center"/>
          </w:tcPr>
          <w:p w14:paraId="4676E233">
            <w:pPr>
              <w:pageBreakBefore w:val="0"/>
              <w:widowControl/>
              <w:kinsoku/>
              <w:wordWrap/>
              <w:overflowPunct/>
              <w:topLinePunct w:val="0"/>
              <w:bidi w:val="0"/>
              <w:snapToGrid w:val="0"/>
              <w:spacing w:line="300" w:lineRule="auto"/>
              <w:ind w:left="0"/>
              <w:jc w:val="center"/>
              <w:rPr>
                <w:rFonts w:hint="default" w:cs="Calibri"/>
                <w:bCs/>
                <w:color w:val="auto"/>
                <w:szCs w:val="21"/>
                <w:highlight w:val="none"/>
                <w:lang w:val="en-US" w:eastAsia="zh-CN"/>
              </w:rPr>
            </w:pPr>
            <w:r>
              <w:rPr>
                <w:rFonts w:hint="eastAsia" w:cs="Calibri"/>
                <w:bCs/>
                <w:color w:val="auto"/>
                <w:szCs w:val="21"/>
                <w:highlight w:val="none"/>
                <w:lang w:val="en-US" w:eastAsia="zh-CN"/>
              </w:rPr>
              <w:t>12</w:t>
            </w:r>
          </w:p>
        </w:tc>
        <w:tc>
          <w:tcPr>
            <w:tcW w:w="5295" w:type="dxa"/>
            <w:noWrap w:val="0"/>
            <w:vAlign w:val="center"/>
          </w:tcPr>
          <w:p w14:paraId="7B003AFC">
            <w:pPr>
              <w:pageBreakBefore w:val="0"/>
              <w:widowControl/>
              <w:kinsoku/>
              <w:wordWrap/>
              <w:overflowPunct/>
              <w:topLinePunct w:val="0"/>
              <w:bidi w:val="0"/>
              <w:snapToGrid w:val="0"/>
              <w:spacing w:line="300" w:lineRule="auto"/>
              <w:ind w:left="0"/>
              <w:jc w:val="both"/>
              <w:rPr>
                <w:rFonts w:hint="eastAsia" w:ascii="宋体" w:hAnsi="宋体" w:eastAsia="宋体" w:cs="宋体"/>
                <w:i w:val="0"/>
                <w:iCs w:val="0"/>
                <w:color w:val="000000"/>
                <w:kern w:val="0"/>
                <w:sz w:val="21"/>
                <w:szCs w:val="21"/>
                <w:u w:val="none"/>
                <w:lang w:val="en-US" w:eastAsia="zh-CN" w:bidi="ar"/>
              </w:rPr>
            </w:pPr>
          </w:p>
        </w:tc>
      </w:tr>
    </w:tbl>
    <w:p w14:paraId="60C01C27">
      <w:pPr>
        <w:numPr>
          <w:ilvl w:val="0"/>
          <w:numId w:val="0"/>
        </w:numPr>
        <w:rPr>
          <w:rFonts w:hint="default"/>
        </w:rPr>
      </w:pPr>
    </w:p>
    <w:p w14:paraId="56DCCE07">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default" w:ascii="楷体" w:hAnsi="楷体" w:eastAsia="楷体" w:cs="楷体"/>
          <w:color w:val="auto"/>
          <w:sz w:val="21"/>
          <w:szCs w:val="21"/>
          <w:highlight w:val="none"/>
          <w:u w:val="none"/>
          <w:lang w:val="en-US" w:eastAsia="zh-CN"/>
        </w:rPr>
      </w:pPr>
      <w:r>
        <w:rPr>
          <w:rFonts w:hint="eastAsia"/>
          <w:lang w:val="en-US" w:eastAsia="zh-CN"/>
        </w:rPr>
        <w:t>2</w:t>
      </w:r>
      <w:r>
        <w:rPr>
          <w:rFonts w:hint="eastAsia" w:ascii="楷体" w:hAnsi="楷体" w:eastAsia="楷体" w:cs="楷体"/>
          <w:highlight w:val="none"/>
          <w:lang w:val="en-US" w:eastAsia="zh-CN"/>
        </w:rPr>
        <w:t>零散烈士墓集中安放管理保护点</w:t>
      </w:r>
    </w:p>
    <w:p w14:paraId="0A05BD95">
      <w:pPr>
        <w:numPr>
          <w:ilvl w:val="0"/>
          <w:numId w:val="0"/>
        </w:numPr>
        <w:rPr>
          <w:rFonts w:hint="eastAsia" w:eastAsia="宋体"/>
          <w:lang w:val="en-US" w:eastAsia="zh-CN"/>
        </w:rPr>
      </w:pPr>
    </w:p>
    <w:p w14:paraId="582FE0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420" w:firstLineChars="200"/>
        <w:jc w:val="left"/>
        <w:textAlignment w:val="auto"/>
        <w:rPr>
          <w:rFonts w:hint="eastAsia" w:ascii="楷体" w:hAnsi="楷体" w:eastAsia="楷体" w:cs="楷体"/>
          <w:color w:val="auto"/>
          <w:sz w:val="21"/>
          <w:szCs w:val="21"/>
          <w:highlight w:val="none"/>
          <w:u w:val="none"/>
          <w:lang w:val="en-US" w:eastAsia="zh-CN"/>
        </w:rPr>
      </w:pP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6"/>
        <w:gridCol w:w="1354"/>
        <w:gridCol w:w="1912"/>
        <w:gridCol w:w="3099"/>
      </w:tblGrid>
      <w:tr w14:paraId="7A635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noWrap w:val="0"/>
            <w:vAlign w:val="center"/>
          </w:tcPr>
          <w:p w14:paraId="4DBAA285">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lang w:val="en-US" w:eastAsia="zh-CN"/>
              </w:rPr>
            </w:pPr>
            <w:r>
              <w:rPr>
                <w:rFonts w:hint="default" w:ascii="Calibri" w:hAnsi="Calibri" w:eastAsia="宋体" w:cs="Calibri"/>
                <w:b/>
                <w:bCs w:val="0"/>
                <w:color w:val="auto"/>
                <w:szCs w:val="21"/>
                <w:highlight w:val="none"/>
              </w:rPr>
              <w:t>部门</w:t>
            </w:r>
            <w:r>
              <w:rPr>
                <w:rFonts w:hint="default" w:ascii="Calibri" w:hAnsi="Calibri" w:eastAsia="宋体" w:cs="Calibri"/>
                <w:b/>
                <w:bCs w:val="0"/>
                <w:color w:val="auto"/>
                <w:szCs w:val="21"/>
                <w:highlight w:val="none"/>
                <w:lang w:eastAsia="zh-CN"/>
              </w:rPr>
              <w:t>职能</w:t>
            </w:r>
          </w:p>
        </w:tc>
        <w:tc>
          <w:tcPr>
            <w:tcW w:w="1386" w:type="dxa"/>
            <w:noWrap w:val="0"/>
            <w:vAlign w:val="center"/>
          </w:tcPr>
          <w:p w14:paraId="22882DE6">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岗位</w:t>
            </w:r>
          </w:p>
        </w:tc>
        <w:tc>
          <w:tcPr>
            <w:tcW w:w="1493" w:type="dxa"/>
            <w:noWrap w:val="0"/>
            <w:vAlign w:val="center"/>
          </w:tcPr>
          <w:p w14:paraId="5C47CF8E">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同时在岗人数</w:t>
            </w:r>
          </w:p>
        </w:tc>
        <w:tc>
          <w:tcPr>
            <w:tcW w:w="2109" w:type="dxa"/>
            <w:noWrap w:val="0"/>
            <w:vAlign w:val="center"/>
          </w:tcPr>
          <w:p w14:paraId="3011C59B">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岗位所需总人数</w:t>
            </w:r>
          </w:p>
        </w:tc>
        <w:tc>
          <w:tcPr>
            <w:tcW w:w="3419" w:type="dxa"/>
            <w:noWrap w:val="0"/>
            <w:vAlign w:val="center"/>
          </w:tcPr>
          <w:p w14:paraId="2F3E4A06">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备注（岗位所需服务时长或时段、需具备的上岗资格证</w:t>
            </w:r>
            <w:r>
              <w:rPr>
                <w:rFonts w:hint="eastAsia" w:ascii="Calibri" w:hAnsi="Calibri" w:cs="Calibri"/>
                <w:b/>
                <w:bCs w:val="0"/>
                <w:color w:val="auto"/>
                <w:szCs w:val="21"/>
                <w:highlight w:val="none"/>
                <w:lang w:eastAsia="zh-CN"/>
              </w:rPr>
              <w:t>、人员学历、工作经验</w:t>
            </w:r>
            <w:r>
              <w:rPr>
                <w:rFonts w:hint="default" w:ascii="Calibri" w:hAnsi="Calibri" w:eastAsia="宋体" w:cs="Calibri"/>
                <w:b/>
                <w:bCs w:val="0"/>
                <w:color w:val="auto"/>
                <w:szCs w:val="21"/>
                <w:highlight w:val="none"/>
              </w:rPr>
              <w:t>等</w:t>
            </w:r>
            <w:r>
              <w:rPr>
                <w:rFonts w:hint="eastAsia" w:ascii="Calibri" w:hAnsi="Calibri" w:cs="Calibri"/>
                <w:b/>
                <w:bCs w:val="0"/>
                <w:color w:val="auto"/>
                <w:szCs w:val="21"/>
                <w:highlight w:val="none"/>
                <w:lang w:eastAsia="zh-CN"/>
              </w:rPr>
              <w:t>要求</w:t>
            </w:r>
            <w:r>
              <w:rPr>
                <w:rFonts w:hint="default" w:ascii="Calibri" w:hAnsi="Calibri" w:eastAsia="宋体" w:cs="Calibri"/>
                <w:b/>
                <w:bCs w:val="0"/>
                <w:color w:val="auto"/>
                <w:szCs w:val="21"/>
                <w:highlight w:val="none"/>
              </w:rPr>
              <w:t>）</w:t>
            </w:r>
          </w:p>
        </w:tc>
      </w:tr>
      <w:tr w14:paraId="48F62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noWrap w:val="0"/>
            <w:vAlign w:val="center"/>
          </w:tcPr>
          <w:p w14:paraId="4B50A3F0">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服务中心</w:t>
            </w:r>
          </w:p>
        </w:tc>
        <w:tc>
          <w:tcPr>
            <w:tcW w:w="1386" w:type="dxa"/>
            <w:noWrap w:val="0"/>
            <w:vAlign w:val="center"/>
          </w:tcPr>
          <w:p w14:paraId="2EF8FD0F">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项目经理</w:t>
            </w:r>
            <w:r>
              <w:rPr>
                <w:rFonts w:hint="eastAsia" w:cs="Calibri"/>
                <w:bCs/>
                <w:color w:val="auto"/>
                <w:szCs w:val="21"/>
                <w:highlight w:val="none"/>
                <w:lang w:eastAsia="zh-CN"/>
              </w:rPr>
              <w:t>（</w:t>
            </w:r>
            <w:r>
              <w:rPr>
                <w:rFonts w:hint="eastAsia" w:ascii="楷体" w:hAnsi="楷体" w:eastAsia="楷体" w:cs="楷体"/>
                <w:bCs/>
                <w:color w:val="auto"/>
                <w:sz w:val="18"/>
                <w:szCs w:val="18"/>
                <w:highlight w:val="none"/>
                <w:lang w:val="en-US" w:eastAsia="zh-CN"/>
              </w:rPr>
              <w:t>两个独立服务点位共用一个项目经理）</w:t>
            </w:r>
          </w:p>
        </w:tc>
        <w:tc>
          <w:tcPr>
            <w:tcW w:w="1493" w:type="dxa"/>
            <w:noWrap w:val="0"/>
            <w:vAlign w:val="center"/>
          </w:tcPr>
          <w:p w14:paraId="3166ECDB">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1</w:t>
            </w:r>
          </w:p>
        </w:tc>
        <w:tc>
          <w:tcPr>
            <w:tcW w:w="2109" w:type="dxa"/>
            <w:noWrap w:val="0"/>
            <w:vAlign w:val="center"/>
          </w:tcPr>
          <w:p w14:paraId="5E46EBA5">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1</w:t>
            </w:r>
          </w:p>
        </w:tc>
        <w:tc>
          <w:tcPr>
            <w:tcW w:w="3419" w:type="dxa"/>
            <w:noWrap w:val="0"/>
            <w:vAlign w:val="center"/>
          </w:tcPr>
          <w:p w14:paraId="00AA3776">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szCs w:val="21"/>
                <w:highlight w:val="none"/>
                <w:lang w:val="en-US"/>
              </w:rPr>
            </w:pPr>
            <w:r>
              <w:rPr>
                <w:rFonts w:hint="eastAsia" w:ascii="宋体" w:hAnsi="宋体" w:eastAsia="宋体" w:cs="宋体"/>
                <w:i w:val="0"/>
                <w:iCs w:val="0"/>
                <w:color w:val="000000"/>
                <w:kern w:val="0"/>
                <w:sz w:val="21"/>
                <w:szCs w:val="21"/>
                <w:u w:val="none"/>
                <w:lang w:val="en-US" w:eastAsia="zh-CN" w:bidi="ar"/>
              </w:rPr>
              <w:t>政治素质过硬、作风正派；具备较强文字、协调、统筹能力</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未经采购人同意不得擅自更换。</w:t>
            </w:r>
            <w:r>
              <w:rPr>
                <w:rFonts w:hint="eastAsia" w:ascii="宋体" w:hAnsi="宋体" w:cs="宋体"/>
                <w:i w:val="0"/>
                <w:iCs w:val="0"/>
                <w:color w:val="000000"/>
                <w:kern w:val="0"/>
                <w:sz w:val="21"/>
                <w:szCs w:val="21"/>
                <w:u w:val="none"/>
                <w:lang w:val="en-US" w:eastAsia="zh-CN" w:bidi="ar"/>
              </w:rPr>
              <w:t>8小时上班制</w:t>
            </w:r>
          </w:p>
        </w:tc>
      </w:tr>
      <w:tr w14:paraId="44EEE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noWrap w:val="0"/>
            <w:vAlign w:val="center"/>
          </w:tcPr>
          <w:p w14:paraId="0DC91107">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公用设施设备维护服务</w:t>
            </w:r>
          </w:p>
        </w:tc>
        <w:tc>
          <w:tcPr>
            <w:tcW w:w="1386" w:type="dxa"/>
            <w:noWrap w:val="0"/>
            <w:vAlign w:val="center"/>
          </w:tcPr>
          <w:p w14:paraId="57394021">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水电工</w:t>
            </w:r>
          </w:p>
        </w:tc>
        <w:tc>
          <w:tcPr>
            <w:tcW w:w="1493" w:type="dxa"/>
            <w:noWrap w:val="0"/>
            <w:vAlign w:val="center"/>
          </w:tcPr>
          <w:p w14:paraId="6373A532">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2</w:t>
            </w:r>
          </w:p>
        </w:tc>
        <w:tc>
          <w:tcPr>
            <w:tcW w:w="2109" w:type="dxa"/>
            <w:noWrap w:val="0"/>
            <w:vAlign w:val="center"/>
          </w:tcPr>
          <w:p w14:paraId="54417D38">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2</w:t>
            </w:r>
          </w:p>
        </w:tc>
        <w:tc>
          <w:tcPr>
            <w:tcW w:w="3419" w:type="dxa"/>
            <w:noWrap w:val="0"/>
            <w:vAlign w:val="center"/>
          </w:tcPr>
          <w:p w14:paraId="37006DB5">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负责水、电、暖、电器、消防、监控、弱电系统日常维修养护；须持</w:t>
            </w:r>
            <w:r>
              <w:rPr>
                <w:rFonts w:hint="eastAsia" w:ascii="宋体" w:hAnsi="宋体" w:cs="宋体"/>
                <w:i w:val="0"/>
                <w:iCs w:val="0"/>
                <w:color w:val="000000"/>
                <w:kern w:val="0"/>
                <w:sz w:val="21"/>
                <w:szCs w:val="21"/>
                <w:u w:val="none"/>
                <w:lang w:val="en-US" w:eastAsia="zh-CN" w:bidi="ar"/>
              </w:rPr>
              <w:t>电工特种作业证</w:t>
            </w:r>
            <w:r>
              <w:rPr>
                <w:rFonts w:hint="eastAsia" w:ascii="宋体" w:hAnsi="宋体" w:eastAsia="宋体" w:cs="宋体"/>
                <w:i w:val="0"/>
                <w:iCs w:val="0"/>
                <w:color w:val="000000"/>
                <w:kern w:val="0"/>
                <w:sz w:val="21"/>
                <w:szCs w:val="21"/>
                <w:u w:val="none"/>
                <w:lang w:val="en-US" w:eastAsia="zh-CN" w:bidi="ar"/>
              </w:rPr>
              <w:t>、健康证。具备应急抢修能力</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每周</w:t>
            </w:r>
            <w:r>
              <w:rPr>
                <w:rFonts w:hint="eastAsia" w:ascii="宋体" w:hAnsi="宋体" w:cs="宋体"/>
                <w:i w:val="0"/>
                <w:iCs w:val="0"/>
                <w:color w:val="000000"/>
                <w:kern w:val="0"/>
                <w:sz w:val="21"/>
                <w:szCs w:val="21"/>
                <w:u w:val="none"/>
                <w:lang w:val="en-US" w:eastAsia="zh-CN" w:bidi="ar"/>
              </w:rPr>
              <w:t>一</w:t>
            </w:r>
            <w:r>
              <w:rPr>
                <w:rFonts w:hint="eastAsia" w:ascii="宋体" w:hAnsi="宋体" w:eastAsia="宋体" w:cs="宋体"/>
                <w:i w:val="0"/>
                <w:iCs w:val="0"/>
                <w:color w:val="000000"/>
                <w:kern w:val="0"/>
                <w:sz w:val="21"/>
                <w:szCs w:val="21"/>
                <w:u w:val="none"/>
                <w:lang w:val="en-US" w:eastAsia="zh-CN" w:bidi="ar"/>
              </w:rPr>
              <w:t>巡检、故障随报随修</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每月</w:t>
            </w:r>
            <w:r>
              <w:rPr>
                <w:rFonts w:hint="eastAsia" w:ascii="宋体" w:hAnsi="宋体" w:cs="宋体"/>
                <w:i w:val="0"/>
                <w:iCs w:val="0"/>
                <w:color w:val="000000"/>
                <w:kern w:val="0"/>
                <w:sz w:val="21"/>
                <w:szCs w:val="21"/>
                <w:u w:val="none"/>
                <w:lang w:val="en-US" w:eastAsia="zh-CN" w:bidi="ar"/>
              </w:rPr>
              <w:t>月中</w:t>
            </w:r>
            <w:r>
              <w:rPr>
                <w:rFonts w:hint="eastAsia" w:ascii="宋体" w:hAnsi="宋体" w:eastAsia="宋体" w:cs="宋体"/>
                <w:i w:val="0"/>
                <w:iCs w:val="0"/>
                <w:color w:val="000000"/>
                <w:kern w:val="0"/>
                <w:sz w:val="21"/>
                <w:szCs w:val="21"/>
                <w:u w:val="none"/>
                <w:lang w:val="en-US" w:eastAsia="zh-CN" w:bidi="ar"/>
              </w:rPr>
              <w:t>全面检修排查，每日巡查</w:t>
            </w:r>
            <w:r>
              <w:rPr>
                <w:rFonts w:hint="eastAsia" w:ascii="宋体" w:hAnsi="宋体" w:cs="宋体"/>
                <w:i w:val="0"/>
                <w:iCs w:val="0"/>
                <w:color w:val="000000"/>
                <w:kern w:val="0"/>
                <w:sz w:val="21"/>
                <w:szCs w:val="21"/>
                <w:u w:val="none"/>
                <w:lang w:val="en-US" w:eastAsia="zh-CN" w:bidi="ar"/>
              </w:rPr>
              <w:t>一次</w:t>
            </w:r>
            <w:r>
              <w:rPr>
                <w:rFonts w:hint="eastAsia" w:ascii="宋体" w:hAnsi="宋体" w:eastAsia="宋体" w:cs="宋体"/>
                <w:i w:val="0"/>
                <w:iCs w:val="0"/>
                <w:color w:val="000000"/>
                <w:kern w:val="0"/>
                <w:sz w:val="21"/>
                <w:szCs w:val="21"/>
                <w:u w:val="none"/>
                <w:lang w:val="en-US" w:eastAsia="zh-CN" w:bidi="ar"/>
              </w:rPr>
              <w:t>常态化管控</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color w:val="000000"/>
                <w:sz w:val="21"/>
                <w:szCs w:val="21"/>
                <w:lang w:eastAsia="zh-CN"/>
              </w:rPr>
              <w:t>急修须在30分钟内到场处置，一般维修24小时内办结，复杂维修48小时内制定整改方案并报备采购人。</w:t>
            </w:r>
          </w:p>
        </w:tc>
      </w:tr>
      <w:tr w14:paraId="6E7FD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vMerge w:val="restart"/>
            <w:noWrap w:val="0"/>
            <w:vAlign w:val="center"/>
          </w:tcPr>
          <w:p w14:paraId="08615266">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保洁服务</w:t>
            </w:r>
          </w:p>
        </w:tc>
        <w:tc>
          <w:tcPr>
            <w:tcW w:w="1386" w:type="dxa"/>
            <w:noWrap w:val="0"/>
            <w:vAlign w:val="center"/>
          </w:tcPr>
          <w:p w14:paraId="70AFFB5E">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主管</w:t>
            </w:r>
          </w:p>
        </w:tc>
        <w:tc>
          <w:tcPr>
            <w:tcW w:w="1493" w:type="dxa"/>
            <w:noWrap w:val="0"/>
            <w:vAlign w:val="center"/>
          </w:tcPr>
          <w:p w14:paraId="70313CF2">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2109" w:type="dxa"/>
            <w:noWrap w:val="0"/>
            <w:vAlign w:val="center"/>
          </w:tcPr>
          <w:p w14:paraId="776B07F2">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3419" w:type="dxa"/>
            <w:noWrap w:val="0"/>
            <w:vAlign w:val="center"/>
          </w:tcPr>
          <w:p w14:paraId="1AF8E96D">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统筹保洁管理，</w:t>
            </w:r>
            <w:r>
              <w:rPr>
                <w:rStyle w:val="9"/>
                <w:sz w:val="21"/>
                <w:szCs w:val="21"/>
                <w:lang w:val="en-US" w:eastAsia="zh-CN" w:bidi="ar"/>
              </w:rPr>
              <w:t>负责纪念馆展品、史料、文物日常看护，开闭馆管控、研学及祭扫活动辅助值守。</w:t>
            </w:r>
            <w:r>
              <w:rPr>
                <w:rStyle w:val="9"/>
                <w:rFonts w:hint="eastAsia"/>
                <w:sz w:val="21"/>
                <w:szCs w:val="21"/>
                <w:lang w:val="en-US" w:eastAsia="zh-CN" w:bidi="ar"/>
              </w:rPr>
              <w:t>8小时上班制，需持健康证。</w:t>
            </w:r>
          </w:p>
        </w:tc>
      </w:tr>
      <w:tr w14:paraId="5B182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vMerge w:val="continue"/>
            <w:noWrap w:val="0"/>
            <w:vAlign w:val="center"/>
          </w:tcPr>
          <w:p w14:paraId="72CDECC6">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1386" w:type="dxa"/>
            <w:noWrap w:val="0"/>
            <w:vAlign w:val="center"/>
          </w:tcPr>
          <w:p w14:paraId="3C6AC8FA">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保洁员</w:t>
            </w:r>
          </w:p>
        </w:tc>
        <w:tc>
          <w:tcPr>
            <w:tcW w:w="1493" w:type="dxa"/>
            <w:noWrap w:val="0"/>
            <w:vAlign w:val="center"/>
          </w:tcPr>
          <w:p w14:paraId="49FE3794">
            <w:pPr>
              <w:pageBreakBefore w:val="0"/>
              <w:widowControl/>
              <w:kinsoku/>
              <w:wordWrap/>
              <w:overflowPunct/>
              <w:topLinePunct w:val="0"/>
              <w:bidi w:val="0"/>
              <w:snapToGrid w:val="0"/>
              <w:spacing w:line="300" w:lineRule="auto"/>
              <w:ind w:left="0"/>
              <w:jc w:val="center"/>
              <w:rPr>
                <w:rFonts w:hint="default" w:cs="Calibri"/>
                <w:bCs/>
                <w:color w:val="auto"/>
                <w:szCs w:val="21"/>
                <w:highlight w:val="none"/>
                <w:lang w:val="en-US" w:eastAsia="zh-CN"/>
              </w:rPr>
            </w:pPr>
            <w:r>
              <w:rPr>
                <w:rFonts w:hint="eastAsia" w:cs="Calibri"/>
                <w:bCs/>
                <w:color w:val="auto"/>
                <w:szCs w:val="21"/>
                <w:highlight w:val="none"/>
                <w:lang w:val="en-US" w:eastAsia="zh-CN"/>
              </w:rPr>
              <w:t>9</w:t>
            </w:r>
          </w:p>
        </w:tc>
        <w:tc>
          <w:tcPr>
            <w:tcW w:w="2109" w:type="dxa"/>
            <w:noWrap w:val="0"/>
            <w:vAlign w:val="center"/>
          </w:tcPr>
          <w:p w14:paraId="3951B09B">
            <w:pPr>
              <w:pageBreakBefore w:val="0"/>
              <w:widowControl/>
              <w:kinsoku/>
              <w:wordWrap/>
              <w:overflowPunct/>
              <w:topLinePunct w:val="0"/>
              <w:bidi w:val="0"/>
              <w:snapToGrid w:val="0"/>
              <w:spacing w:line="300" w:lineRule="auto"/>
              <w:ind w:left="0"/>
              <w:jc w:val="center"/>
              <w:rPr>
                <w:rFonts w:hint="default" w:cs="Calibri"/>
                <w:bCs/>
                <w:color w:val="auto"/>
                <w:szCs w:val="21"/>
                <w:highlight w:val="none"/>
                <w:lang w:val="en-US" w:eastAsia="zh-CN"/>
              </w:rPr>
            </w:pPr>
            <w:r>
              <w:rPr>
                <w:rFonts w:hint="eastAsia" w:cs="Calibri"/>
                <w:bCs/>
                <w:color w:val="auto"/>
                <w:szCs w:val="21"/>
                <w:highlight w:val="none"/>
                <w:lang w:val="en-US" w:eastAsia="zh-CN"/>
              </w:rPr>
              <w:t>9</w:t>
            </w:r>
          </w:p>
        </w:tc>
        <w:tc>
          <w:tcPr>
            <w:tcW w:w="3419" w:type="dxa"/>
            <w:noWrap w:val="0"/>
            <w:vAlign w:val="center"/>
          </w:tcPr>
          <w:p w14:paraId="3FD9CBC6">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kern w:val="2"/>
                <w:sz w:val="21"/>
                <w:szCs w:val="21"/>
                <w:highlight w:val="none"/>
                <w:lang w:val="en-US" w:eastAsia="zh-CN" w:bidi="ar-SA"/>
              </w:rPr>
            </w:pPr>
            <w:r>
              <w:rPr>
                <w:rFonts w:hint="eastAsia" w:ascii="宋体" w:hAnsi="宋体" w:eastAsia="宋体" w:cs="宋体"/>
                <w:i w:val="0"/>
                <w:iCs w:val="0"/>
                <w:color w:val="000000"/>
                <w:kern w:val="0"/>
                <w:sz w:val="21"/>
                <w:szCs w:val="21"/>
                <w:u w:val="none"/>
                <w:lang w:val="en-US" w:eastAsia="zh-CN" w:bidi="ar"/>
              </w:rPr>
              <w:t>负责日常保洁；55 周岁以下，身体健康</w:t>
            </w:r>
            <w:r>
              <w:rPr>
                <w:rFonts w:hint="eastAsia" w:ascii="宋体" w:hAnsi="宋体" w:cs="宋体"/>
                <w:i w:val="0"/>
                <w:iCs w:val="0"/>
                <w:color w:val="000000"/>
                <w:kern w:val="0"/>
                <w:sz w:val="21"/>
                <w:szCs w:val="21"/>
                <w:u w:val="none"/>
                <w:lang w:val="en-US" w:eastAsia="zh-CN" w:bidi="ar"/>
              </w:rPr>
              <w:t>持健康证</w:t>
            </w:r>
            <w:r>
              <w:rPr>
                <w:rFonts w:hint="eastAsia" w:ascii="宋体" w:hAnsi="宋体" w:eastAsia="宋体" w:cs="宋体"/>
                <w:i w:val="0"/>
                <w:iCs w:val="0"/>
                <w:color w:val="000000"/>
                <w:kern w:val="0"/>
                <w:sz w:val="21"/>
                <w:szCs w:val="21"/>
                <w:u w:val="none"/>
                <w:lang w:val="en-US" w:eastAsia="zh-CN" w:bidi="ar"/>
              </w:rPr>
              <w:t>、无传染病、品行端正、服从管理。</w:t>
            </w:r>
            <w:r>
              <w:rPr>
                <w:rFonts w:hint="eastAsia" w:ascii="宋体" w:hAnsi="宋体" w:cs="宋体"/>
                <w:i w:val="0"/>
                <w:iCs w:val="0"/>
                <w:color w:val="000000"/>
                <w:kern w:val="0"/>
                <w:sz w:val="21"/>
                <w:szCs w:val="21"/>
                <w:u w:val="none"/>
                <w:lang w:val="en-US" w:eastAsia="zh-CN" w:bidi="ar"/>
              </w:rPr>
              <w:t>8小时上班制，</w:t>
            </w:r>
            <w:r>
              <w:rPr>
                <w:rFonts w:hint="eastAsia" w:ascii="宋体" w:hAnsi="宋体" w:eastAsia="宋体" w:cs="宋体"/>
                <w:i w:val="0"/>
                <w:iCs w:val="0"/>
                <w:color w:val="000000"/>
                <w:kern w:val="0"/>
                <w:sz w:val="21"/>
                <w:szCs w:val="21"/>
                <w:u w:val="none"/>
                <w:lang w:val="en-US" w:eastAsia="zh-CN" w:bidi="ar"/>
              </w:rPr>
              <w:t>每日清扫</w:t>
            </w:r>
            <w:r>
              <w:rPr>
                <w:rFonts w:hint="eastAsia" w:ascii="宋体" w:hAnsi="宋体" w:cs="宋体"/>
                <w:i w:val="0"/>
                <w:iCs w:val="0"/>
                <w:color w:val="000000"/>
                <w:kern w:val="0"/>
                <w:sz w:val="21"/>
                <w:szCs w:val="21"/>
                <w:u w:val="none"/>
                <w:lang w:val="en-US" w:eastAsia="zh-CN" w:bidi="ar"/>
              </w:rPr>
              <w:t>至少2次</w:t>
            </w:r>
            <w:r>
              <w:rPr>
                <w:rFonts w:hint="eastAsia" w:ascii="宋体" w:hAnsi="宋体" w:eastAsia="宋体" w:cs="宋体"/>
                <w:i w:val="0"/>
                <w:iCs w:val="0"/>
                <w:color w:val="000000"/>
                <w:kern w:val="0"/>
                <w:sz w:val="21"/>
                <w:szCs w:val="21"/>
                <w:u w:val="none"/>
                <w:lang w:val="en-US" w:eastAsia="zh-CN" w:bidi="ar"/>
              </w:rPr>
              <w:t>、每月</w:t>
            </w:r>
            <w:r>
              <w:rPr>
                <w:rFonts w:hint="eastAsia" w:ascii="宋体" w:hAnsi="宋体" w:cs="宋体"/>
                <w:i w:val="0"/>
                <w:iCs w:val="0"/>
                <w:color w:val="000000"/>
                <w:kern w:val="0"/>
                <w:sz w:val="21"/>
                <w:szCs w:val="21"/>
                <w:u w:val="none"/>
                <w:lang w:val="en-US" w:eastAsia="zh-CN" w:bidi="ar"/>
              </w:rPr>
              <w:t>月中</w:t>
            </w:r>
            <w:r>
              <w:rPr>
                <w:rFonts w:hint="eastAsia" w:ascii="宋体" w:hAnsi="宋体" w:eastAsia="宋体" w:cs="宋体"/>
                <w:i w:val="0"/>
                <w:iCs w:val="0"/>
                <w:color w:val="000000"/>
                <w:kern w:val="0"/>
                <w:sz w:val="21"/>
                <w:szCs w:val="21"/>
                <w:u w:val="none"/>
                <w:lang w:val="en-US" w:eastAsia="zh-CN" w:bidi="ar"/>
              </w:rPr>
              <w:t>冲洗、全天巡回保洁</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每日</w:t>
            </w:r>
            <w:r>
              <w:rPr>
                <w:rFonts w:hint="eastAsia" w:ascii="宋体" w:hAnsi="宋体" w:cs="宋体"/>
                <w:i w:val="0"/>
                <w:iCs w:val="0"/>
                <w:color w:val="000000"/>
                <w:kern w:val="0"/>
                <w:sz w:val="21"/>
                <w:szCs w:val="21"/>
                <w:u w:val="none"/>
                <w:lang w:val="en-US" w:eastAsia="zh-CN" w:bidi="ar"/>
              </w:rPr>
              <w:t>至少</w:t>
            </w:r>
            <w:r>
              <w:rPr>
                <w:rFonts w:hint="eastAsia" w:ascii="宋体" w:hAnsi="宋体" w:eastAsia="宋体" w:cs="宋体"/>
                <w:i w:val="0"/>
                <w:iCs w:val="0"/>
                <w:color w:val="000000"/>
                <w:kern w:val="0"/>
                <w:sz w:val="21"/>
                <w:szCs w:val="21"/>
                <w:u w:val="none"/>
                <w:lang w:val="en-US" w:eastAsia="zh-CN" w:bidi="ar"/>
              </w:rPr>
              <w:t>擦拭</w:t>
            </w:r>
            <w:r>
              <w:rPr>
                <w:rFonts w:hint="eastAsia" w:ascii="宋体" w:hAnsi="宋体" w:cs="宋体"/>
                <w:i w:val="0"/>
                <w:iCs w:val="0"/>
                <w:color w:val="000000"/>
                <w:kern w:val="0"/>
                <w:sz w:val="21"/>
                <w:szCs w:val="21"/>
                <w:u w:val="none"/>
                <w:lang w:val="en-US" w:eastAsia="zh-CN" w:bidi="ar"/>
              </w:rPr>
              <w:t>一次</w:t>
            </w:r>
            <w:r>
              <w:rPr>
                <w:rFonts w:hint="eastAsia" w:ascii="宋体" w:hAnsi="宋体" w:eastAsia="宋体" w:cs="宋体"/>
                <w:i w:val="0"/>
                <w:iCs w:val="0"/>
                <w:color w:val="000000"/>
                <w:kern w:val="0"/>
                <w:sz w:val="21"/>
                <w:szCs w:val="21"/>
                <w:u w:val="none"/>
                <w:lang w:val="en-US" w:eastAsia="zh-CN" w:bidi="ar"/>
              </w:rPr>
              <w:t>、常态化维护</w:t>
            </w:r>
            <w:r>
              <w:rPr>
                <w:rFonts w:hint="eastAsia" w:ascii="宋体" w:hAnsi="宋体" w:cs="宋体"/>
                <w:i w:val="0"/>
                <w:iCs w:val="0"/>
                <w:color w:val="000000"/>
                <w:kern w:val="0"/>
                <w:sz w:val="21"/>
                <w:szCs w:val="21"/>
                <w:u w:val="none"/>
                <w:lang w:val="en-US" w:eastAsia="zh-CN" w:bidi="ar"/>
              </w:rPr>
              <w:t>，</w:t>
            </w:r>
          </w:p>
        </w:tc>
      </w:tr>
      <w:tr w14:paraId="5285D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noWrap w:val="0"/>
            <w:vAlign w:val="center"/>
          </w:tcPr>
          <w:p w14:paraId="797C1BF3">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eastAsia" w:cs="Calibri"/>
                <w:bCs/>
                <w:color w:val="auto"/>
                <w:szCs w:val="21"/>
                <w:highlight w:val="none"/>
                <w:lang w:val="en-US" w:eastAsia="zh-CN"/>
              </w:rPr>
              <w:t>绿化服务</w:t>
            </w:r>
          </w:p>
        </w:tc>
        <w:tc>
          <w:tcPr>
            <w:tcW w:w="1386" w:type="dxa"/>
            <w:noWrap w:val="0"/>
            <w:vAlign w:val="center"/>
          </w:tcPr>
          <w:p w14:paraId="0056840C">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绿化工</w:t>
            </w:r>
          </w:p>
        </w:tc>
        <w:tc>
          <w:tcPr>
            <w:tcW w:w="1493" w:type="dxa"/>
            <w:noWrap w:val="0"/>
            <w:vAlign w:val="center"/>
          </w:tcPr>
          <w:p w14:paraId="6E5BA6EE">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5</w:t>
            </w:r>
          </w:p>
        </w:tc>
        <w:tc>
          <w:tcPr>
            <w:tcW w:w="2109" w:type="dxa"/>
            <w:noWrap w:val="0"/>
            <w:vAlign w:val="center"/>
          </w:tcPr>
          <w:p w14:paraId="7EDD9590">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5</w:t>
            </w:r>
          </w:p>
        </w:tc>
        <w:tc>
          <w:tcPr>
            <w:tcW w:w="3419" w:type="dxa"/>
            <w:noWrap w:val="0"/>
            <w:vAlign w:val="center"/>
          </w:tcPr>
          <w:p w14:paraId="46DC06CA">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负责绿植修剪、浇灌、施肥、病虫害防治、杂草清理、古树名木专项养护。每年不少于 4 次修剪、常态化浇灌除草</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每年冬季集中修剪一次</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全年施肥 2 次，发现虫害即时防治</w:t>
            </w:r>
          </w:p>
        </w:tc>
      </w:tr>
      <w:tr w14:paraId="55EC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vMerge w:val="restart"/>
            <w:noWrap w:val="0"/>
            <w:vAlign w:val="center"/>
          </w:tcPr>
          <w:p w14:paraId="6EB7F73D">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保安服务</w:t>
            </w:r>
          </w:p>
        </w:tc>
        <w:tc>
          <w:tcPr>
            <w:tcW w:w="1386" w:type="dxa"/>
            <w:noWrap w:val="0"/>
            <w:vAlign w:val="center"/>
          </w:tcPr>
          <w:p w14:paraId="4D1B9790">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安防班长</w:t>
            </w:r>
          </w:p>
        </w:tc>
        <w:tc>
          <w:tcPr>
            <w:tcW w:w="1493" w:type="dxa"/>
            <w:noWrap w:val="0"/>
            <w:vAlign w:val="center"/>
          </w:tcPr>
          <w:p w14:paraId="6375CE30">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2109" w:type="dxa"/>
            <w:noWrap w:val="0"/>
            <w:vAlign w:val="center"/>
          </w:tcPr>
          <w:p w14:paraId="312C4B1C">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3419" w:type="dxa"/>
            <w:noWrap w:val="0"/>
            <w:vAlign w:val="center"/>
          </w:tcPr>
          <w:p w14:paraId="6CCCAB74">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sz w:val="21"/>
                <w:szCs w:val="21"/>
                <w:highlight w:val="none"/>
              </w:rPr>
            </w:pPr>
            <w:r>
              <w:rPr>
                <w:rFonts w:hint="eastAsia" w:ascii="宋体" w:hAnsi="宋体" w:eastAsia="宋体" w:cs="宋体"/>
                <w:i w:val="0"/>
                <w:iCs w:val="0"/>
                <w:color w:val="000000"/>
                <w:kern w:val="0"/>
                <w:sz w:val="21"/>
                <w:szCs w:val="21"/>
                <w:u w:val="none"/>
                <w:lang w:val="en-US" w:eastAsia="zh-CN" w:bidi="ar"/>
              </w:rPr>
              <w:t>统筹安保值守、应急处置、人员排班、消防管理；未经采购人同意不得擅自更换。</w:t>
            </w:r>
            <w:r>
              <w:rPr>
                <w:rFonts w:hint="eastAsia" w:ascii="宋体" w:hAnsi="宋体" w:cs="宋体"/>
                <w:i w:val="0"/>
                <w:iCs w:val="0"/>
                <w:color w:val="000000"/>
                <w:kern w:val="0"/>
                <w:sz w:val="21"/>
                <w:szCs w:val="21"/>
                <w:u w:val="none"/>
                <w:lang w:val="en-US" w:eastAsia="zh-CN" w:bidi="ar"/>
              </w:rPr>
              <w:t>持证</w:t>
            </w:r>
            <w:r>
              <w:rPr>
                <w:rFonts w:hint="eastAsia" w:ascii="宋体" w:hAnsi="宋体" w:eastAsia="宋体" w:cs="宋体"/>
                <w:i w:val="0"/>
                <w:iCs w:val="0"/>
                <w:color w:val="000000"/>
                <w:kern w:val="0"/>
                <w:sz w:val="21"/>
                <w:szCs w:val="21"/>
                <w:u w:val="none"/>
                <w:lang w:val="en-US" w:eastAsia="zh-CN" w:bidi="ar"/>
              </w:rPr>
              <w:t>保安证或退伍军人证、健康证</w:t>
            </w:r>
          </w:p>
        </w:tc>
      </w:tr>
      <w:tr w14:paraId="1E100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vMerge w:val="continue"/>
            <w:noWrap w:val="0"/>
            <w:vAlign w:val="center"/>
          </w:tcPr>
          <w:p w14:paraId="387F1BE7">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1386" w:type="dxa"/>
            <w:noWrap w:val="0"/>
            <w:vAlign w:val="center"/>
          </w:tcPr>
          <w:p w14:paraId="545AC345">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安防队员</w:t>
            </w:r>
          </w:p>
        </w:tc>
        <w:tc>
          <w:tcPr>
            <w:tcW w:w="1493" w:type="dxa"/>
            <w:noWrap w:val="0"/>
            <w:vAlign w:val="center"/>
          </w:tcPr>
          <w:p w14:paraId="2D3A9B3B">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3</w:t>
            </w:r>
          </w:p>
        </w:tc>
        <w:tc>
          <w:tcPr>
            <w:tcW w:w="2109" w:type="dxa"/>
            <w:noWrap w:val="0"/>
            <w:vAlign w:val="center"/>
          </w:tcPr>
          <w:p w14:paraId="58A1F528">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5</w:t>
            </w:r>
          </w:p>
        </w:tc>
        <w:tc>
          <w:tcPr>
            <w:tcW w:w="3419" w:type="dxa"/>
            <w:noWrap w:val="0"/>
            <w:vAlign w:val="center"/>
          </w:tcPr>
          <w:p w14:paraId="2274184E">
            <w:pPr>
              <w:pageBreakBefore w:val="0"/>
              <w:widowControl/>
              <w:kinsoku/>
              <w:wordWrap/>
              <w:overflowPunct/>
              <w:topLinePunct w:val="0"/>
              <w:bidi w:val="0"/>
              <w:snapToGrid w:val="0"/>
              <w:spacing w:line="300" w:lineRule="auto"/>
              <w:ind w:left="0"/>
              <w:jc w:val="both"/>
              <w:rPr>
                <w:rFonts w:hint="default"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门岗值守、全域巡查、消防设施日常检查、祭扫人流疏导；持保安证或退伍军人证，</w:t>
            </w:r>
            <w:r>
              <w:rPr>
                <w:rFonts w:hint="eastAsia" w:ascii="宋体" w:hAnsi="宋体" w:cs="宋体"/>
                <w:i w:val="0"/>
                <w:iCs w:val="0"/>
                <w:color w:val="000000"/>
                <w:kern w:val="0"/>
                <w:sz w:val="21"/>
                <w:szCs w:val="21"/>
                <w:u w:val="none"/>
                <w:lang w:val="en-US" w:eastAsia="zh-CN" w:bidi="ar"/>
              </w:rPr>
              <w:t>健康证。</w:t>
            </w:r>
            <w:r>
              <w:rPr>
                <w:rFonts w:hint="eastAsia" w:ascii="宋体" w:hAnsi="宋体" w:eastAsia="宋体" w:cs="宋体"/>
                <w:i w:val="0"/>
                <w:iCs w:val="0"/>
                <w:color w:val="000000"/>
                <w:kern w:val="0"/>
                <w:sz w:val="21"/>
                <w:szCs w:val="21"/>
                <w:u w:val="none"/>
                <w:lang w:val="en-US" w:eastAsia="zh-CN" w:bidi="ar"/>
              </w:rPr>
              <w:t>初中及以上学历，形象端正、身体健康，55 周岁以下，有文博安保经验优先</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每月一次技能培训、每季度一次消防应急演练</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每 1.5 小时巡逻一次、每周</w:t>
            </w:r>
            <w:r>
              <w:rPr>
                <w:rFonts w:hint="eastAsia" w:ascii="宋体" w:hAnsi="宋体" w:cs="宋体"/>
                <w:i w:val="0"/>
                <w:iCs w:val="0"/>
                <w:color w:val="000000"/>
                <w:kern w:val="0"/>
                <w:sz w:val="21"/>
                <w:szCs w:val="21"/>
                <w:u w:val="none"/>
                <w:lang w:val="en-US" w:eastAsia="zh-CN" w:bidi="ar"/>
              </w:rPr>
              <w:t>至少</w:t>
            </w:r>
            <w:r>
              <w:rPr>
                <w:rFonts w:hint="eastAsia" w:ascii="宋体" w:hAnsi="宋体" w:eastAsia="宋体" w:cs="宋体"/>
                <w:i w:val="0"/>
                <w:iCs w:val="0"/>
                <w:color w:val="000000"/>
                <w:kern w:val="0"/>
                <w:sz w:val="21"/>
                <w:szCs w:val="21"/>
                <w:u w:val="none"/>
                <w:lang w:val="en-US" w:eastAsia="zh-CN" w:bidi="ar"/>
              </w:rPr>
              <w:t>全面排查</w:t>
            </w:r>
            <w:r>
              <w:rPr>
                <w:rFonts w:hint="eastAsia" w:ascii="宋体" w:hAnsi="宋体" w:cs="宋体"/>
                <w:i w:val="0"/>
                <w:iCs w:val="0"/>
                <w:color w:val="000000"/>
                <w:kern w:val="0"/>
                <w:sz w:val="21"/>
                <w:szCs w:val="21"/>
                <w:u w:val="none"/>
                <w:lang w:val="en-US" w:eastAsia="zh-CN" w:bidi="ar"/>
              </w:rPr>
              <w:t>一次；</w:t>
            </w:r>
            <w:r>
              <w:rPr>
                <w:rFonts w:hint="eastAsia" w:ascii="宋体" w:hAnsi="宋体" w:eastAsia="宋体" w:cs="宋体"/>
                <w:i w:val="0"/>
                <w:iCs w:val="0"/>
                <w:color w:val="000000"/>
                <w:kern w:val="0"/>
                <w:sz w:val="21"/>
                <w:szCs w:val="21"/>
                <w:u w:val="none"/>
                <w:lang w:val="en-US" w:eastAsia="zh-CN" w:bidi="ar"/>
              </w:rPr>
              <w:t>全天候不间断值守，节假日加密管控</w:t>
            </w:r>
            <w:r>
              <w:rPr>
                <w:rFonts w:hint="eastAsia" w:ascii="宋体" w:hAnsi="宋体" w:cs="宋体"/>
                <w:i w:val="0"/>
                <w:iCs w:val="0"/>
                <w:color w:val="000000"/>
                <w:kern w:val="0"/>
                <w:sz w:val="21"/>
                <w:szCs w:val="21"/>
                <w:u w:val="none"/>
                <w:lang w:val="en-US" w:eastAsia="zh-CN" w:bidi="ar"/>
              </w:rPr>
              <w:t>。白班：08:00–20:00（12h）夜班：20:00–次日08:00（12h），三班倒</w:t>
            </w:r>
          </w:p>
          <w:p w14:paraId="38157478">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sz w:val="21"/>
                <w:szCs w:val="21"/>
                <w:highlight w:val="none"/>
              </w:rPr>
            </w:pPr>
          </w:p>
        </w:tc>
      </w:tr>
      <w:tr w14:paraId="0767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94" w:type="dxa"/>
            <w:noWrap w:val="0"/>
            <w:vAlign w:val="center"/>
          </w:tcPr>
          <w:p w14:paraId="6D81A1A9">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eastAsia" w:ascii="仿宋" w:hAnsi="仿宋" w:eastAsia="仿宋" w:cs="仿宋"/>
                <w:bCs/>
                <w:color w:val="auto"/>
                <w:sz w:val="28"/>
                <w:szCs w:val="28"/>
                <w:highlight w:val="none"/>
                <w:lang w:val="en-US" w:eastAsia="zh-CN"/>
              </w:rPr>
              <w:t>合计</w:t>
            </w:r>
          </w:p>
        </w:tc>
        <w:tc>
          <w:tcPr>
            <w:tcW w:w="1386" w:type="dxa"/>
            <w:noWrap w:val="0"/>
            <w:vAlign w:val="center"/>
          </w:tcPr>
          <w:p w14:paraId="18777D78">
            <w:pPr>
              <w:pageBreakBefore w:val="0"/>
              <w:widowControl/>
              <w:kinsoku/>
              <w:wordWrap/>
              <w:overflowPunct/>
              <w:topLinePunct w:val="0"/>
              <w:bidi w:val="0"/>
              <w:snapToGrid w:val="0"/>
              <w:spacing w:line="300" w:lineRule="auto"/>
              <w:ind w:left="0"/>
              <w:jc w:val="both"/>
              <w:rPr>
                <w:rFonts w:hint="eastAsia" w:cs="Calibri"/>
                <w:bCs/>
                <w:color w:val="auto"/>
                <w:szCs w:val="21"/>
                <w:highlight w:val="none"/>
                <w:lang w:val="en-US" w:eastAsia="zh-CN"/>
              </w:rPr>
            </w:pPr>
          </w:p>
        </w:tc>
        <w:tc>
          <w:tcPr>
            <w:tcW w:w="1493" w:type="dxa"/>
            <w:noWrap w:val="0"/>
            <w:vAlign w:val="center"/>
          </w:tcPr>
          <w:p w14:paraId="2A8DEB8D">
            <w:pPr>
              <w:pageBreakBefore w:val="0"/>
              <w:widowControl/>
              <w:kinsoku/>
              <w:wordWrap/>
              <w:overflowPunct/>
              <w:topLinePunct w:val="0"/>
              <w:bidi w:val="0"/>
              <w:snapToGrid w:val="0"/>
              <w:spacing w:line="300" w:lineRule="auto"/>
              <w:ind w:left="0"/>
              <w:jc w:val="center"/>
              <w:rPr>
                <w:rFonts w:hint="default" w:cs="Calibri"/>
                <w:bCs/>
                <w:color w:val="auto"/>
                <w:szCs w:val="21"/>
                <w:highlight w:val="none"/>
                <w:lang w:val="en-US" w:eastAsia="zh-CN"/>
              </w:rPr>
            </w:pPr>
          </w:p>
        </w:tc>
        <w:tc>
          <w:tcPr>
            <w:tcW w:w="2109" w:type="dxa"/>
            <w:noWrap w:val="0"/>
            <w:vAlign w:val="center"/>
          </w:tcPr>
          <w:p w14:paraId="270E23FF">
            <w:pPr>
              <w:pageBreakBefore w:val="0"/>
              <w:widowControl/>
              <w:kinsoku/>
              <w:wordWrap/>
              <w:overflowPunct/>
              <w:topLinePunct w:val="0"/>
              <w:bidi w:val="0"/>
              <w:snapToGrid w:val="0"/>
              <w:spacing w:line="300" w:lineRule="auto"/>
              <w:ind w:left="0"/>
              <w:jc w:val="center"/>
              <w:rPr>
                <w:rFonts w:hint="default" w:cs="Calibri"/>
                <w:bCs/>
                <w:color w:val="auto"/>
                <w:szCs w:val="21"/>
                <w:highlight w:val="none"/>
                <w:lang w:val="en-US" w:eastAsia="zh-CN"/>
              </w:rPr>
            </w:pPr>
            <w:r>
              <w:rPr>
                <w:rFonts w:hint="eastAsia" w:cs="Calibri"/>
                <w:bCs/>
                <w:color w:val="auto"/>
                <w:szCs w:val="21"/>
                <w:highlight w:val="none"/>
                <w:lang w:val="en-US" w:eastAsia="zh-CN"/>
              </w:rPr>
              <w:t>24</w:t>
            </w:r>
          </w:p>
        </w:tc>
        <w:tc>
          <w:tcPr>
            <w:tcW w:w="3419" w:type="dxa"/>
            <w:noWrap w:val="0"/>
            <w:vAlign w:val="center"/>
          </w:tcPr>
          <w:p w14:paraId="7BFDB6F8">
            <w:pPr>
              <w:pageBreakBefore w:val="0"/>
              <w:widowControl/>
              <w:kinsoku/>
              <w:wordWrap/>
              <w:overflowPunct/>
              <w:topLinePunct w:val="0"/>
              <w:bidi w:val="0"/>
              <w:snapToGrid w:val="0"/>
              <w:spacing w:line="300" w:lineRule="auto"/>
              <w:ind w:left="0"/>
              <w:jc w:val="both"/>
              <w:rPr>
                <w:rFonts w:hint="eastAsia" w:ascii="宋体" w:hAnsi="宋体" w:eastAsia="宋体" w:cs="宋体"/>
                <w:i w:val="0"/>
                <w:iCs w:val="0"/>
                <w:color w:val="000000"/>
                <w:kern w:val="0"/>
                <w:sz w:val="21"/>
                <w:szCs w:val="21"/>
                <w:u w:val="none"/>
                <w:lang w:val="en-US" w:eastAsia="zh-CN" w:bidi="ar"/>
              </w:rPr>
            </w:pPr>
          </w:p>
        </w:tc>
      </w:tr>
    </w:tbl>
    <w:p w14:paraId="3D8181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420" w:firstLineChars="200"/>
        <w:jc w:val="left"/>
        <w:textAlignment w:val="auto"/>
        <w:rPr>
          <w:rFonts w:hint="eastAsia" w:ascii="楷体" w:hAnsi="楷体" w:eastAsia="楷体" w:cs="楷体"/>
          <w:color w:val="auto"/>
          <w:sz w:val="21"/>
          <w:szCs w:val="21"/>
          <w:highlight w:val="none"/>
          <w:u w:val="none"/>
          <w:lang w:val="en-US" w:eastAsia="zh-CN"/>
        </w:rPr>
      </w:pPr>
    </w:p>
    <w:p w14:paraId="69CDAA7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420" w:firstLineChars="200"/>
        <w:jc w:val="left"/>
        <w:textAlignment w:val="auto"/>
        <w:rPr>
          <w:rFonts w:hint="eastAsia" w:ascii="楷体" w:hAnsi="楷体" w:eastAsia="楷体" w:cs="楷体"/>
          <w:b w:val="0"/>
          <w:bCs/>
          <w:color w:val="auto"/>
          <w:szCs w:val="21"/>
          <w:highlight w:val="none"/>
          <w:u w:val="none"/>
        </w:rPr>
      </w:pPr>
      <w:r>
        <w:rPr>
          <w:rFonts w:hint="eastAsia" w:ascii="楷体" w:hAnsi="楷体" w:eastAsia="楷体" w:cs="楷体"/>
          <w:color w:val="auto"/>
          <w:sz w:val="21"/>
          <w:szCs w:val="21"/>
          <w:highlight w:val="none"/>
          <w:u w:val="none"/>
          <w:lang w:val="en-US" w:eastAsia="zh-CN"/>
        </w:rPr>
        <w:t>注：</w:t>
      </w:r>
      <w:r>
        <w:rPr>
          <w:rFonts w:hint="eastAsia" w:ascii="楷体" w:hAnsi="楷体" w:eastAsia="楷体" w:cs="楷体"/>
          <w:b w:val="0"/>
          <w:bCs/>
          <w:color w:val="auto"/>
          <w:szCs w:val="21"/>
          <w:highlight w:val="none"/>
          <w:u w:val="none"/>
          <w:lang w:val="en-US" w:eastAsia="zh-CN"/>
        </w:rPr>
        <w:t>供应商</w:t>
      </w:r>
      <w:r>
        <w:rPr>
          <w:rFonts w:hint="eastAsia" w:ascii="楷体" w:hAnsi="楷体" w:eastAsia="楷体" w:cs="楷体"/>
          <w:b w:val="0"/>
          <w:bCs/>
          <w:color w:val="auto"/>
          <w:szCs w:val="21"/>
          <w:highlight w:val="none"/>
          <w:u w:val="none"/>
        </w:rPr>
        <w:t>应</w:t>
      </w:r>
      <w:r>
        <w:rPr>
          <w:rFonts w:hint="eastAsia" w:ascii="楷体" w:hAnsi="楷体" w:eastAsia="楷体" w:cs="楷体"/>
          <w:b w:val="0"/>
          <w:bCs/>
          <w:color w:val="auto"/>
          <w:szCs w:val="21"/>
          <w:highlight w:val="none"/>
          <w:u w:val="none"/>
          <w:lang w:eastAsia="zh-CN"/>
        </w:rPr>
        <w:t>当按国家相关法律法规，合理确定服务人员工资标准、</w:t>
      </w:r>
      <w:r>
        <w:rPr>
          <w:rFonts w:hint="eastAsia" w:ascii="楷体" w:hAnsi="楷体" w:eastAsia="楷体" w:cs="楷体"/>
          <w:b w:val="0"/>
          <w:bCs/>
          <w:color w:val="auto"/>
          <w:szCs w:val="21"/>
          <w:highlight w:val="none"/>
          <w:u w:val="none"/>
        </w:rPr>
        <w:t>工作时间</w:t>
      </w:r>
      <w:r>
        <w:rPr>
          <w:rFonts w:hint="eastAsia" w:ascii="楷体" w:hAnsi="楷体" w:eastAsia="楷体" w:cs="楷体"/>
          <w:b w:val="0"/>
          <w:bCs/>
          <w:color w:val="auto"/>
          <w:szCs w:val="21"/>
          <w:highlight w:val="none"/>
          <w:u w:val="none"/>
          <w:lang w:eastAsia="zh-CN"/>
        </w:rPr>
        <w:t>等</w:t>
      </w:r>
      <w:r>
        <w:rPr>
          <w:rFonts w:hint="eastAsia" w:ascii="楷体" w:hAnsi="楷体" w:eastAsia="楷体" w:cs="楷体"/>
          <w:b w:val="0"/>
          <w:bCs/>
          <w:color w:val="auto"/>
          <w:szCs w:val="21"/>
          <w:highlight w:val="none"/>
          <w:u w:val="none"/>
        </w:rPr>
        <w:t>。</w:t>
      </w:r>
    </w:p>
    <w:p w14:paraId="39CFFEB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420" w:firstLineChars="200"/>
        <w:jc w:val="left"/>
        <w:textAlignment w:val="auto"/>
        <w:rPr>
          <w:rFonts w:hint="default" w:ascii="Calibri" w:hAnsi="Calibri" w:eastAsia="宋体" w:cs="Calibri"/>
          <w:bCs/>
          <w:color w:val="auto"/>
          <w:szCs w:val="21"/>
          <w:highlight w:val="none"/>
          <w:lang w:val="en-US" w:eastAsia="zh-CN"/>
        </w:rPr>
      </w:pPr>
      <w:r>
        <w:rPr>
          <w:rFonts w:hint="eastAsia" w:ascii="楷体" w:hAnsi="楷体" w:eastAsia="楷体" w:cs="楷体"/>
          <w:b w:val="0"/>
          <w:bCs/>
          <w:color w:val="auto"/>
          <w:kern w:val="0"/>
          <w:sz w:val="21"/>
          <w:szCs w:val="21"/>
          <w:highlight w:val="none"/>
          <w:lang w:val="en-US" w:eastAsia="zh-CN" w:bidi="ar-SA"/>
        </w:rPr>
        <w:t xml:space="preserve">    </w:t>
      </w:r>
      <w:r>
        <w:rPr>
          <w:rFonts w:hint="eastAsia" w:ascii="楷体" w:hAnsi="楷体" w:eastAsia="楷体" w:cs="楷体"/>
          <w:b w:val="0"/>
          <w:bCs/>
          <w:color w:val="auto"/>
          <w:szCs w:val="21"/>
          <w:highlight w:val="none"/>
          <w:u w:val="none"/>
          <w:lang w:val="en-US" w:eastAsia="zh-CN"/>
        </w:rPr>
        <w:t>供应商</w:t>
      </w:r>
      <w:r>
        <w:rPr>
          <w:rFonts w:hint="eastAsia" w:ascii="楷体" w:hAnsi="楷体" w:eastAsia="楷体" w:cs="楷体"/>
          <w:bCs/>
          <w:i w:val="0"/>
          <w:iCs w:val="0"/>
          <w:color w:val="auto"/>
          <w:kern w:val="0"/>
          <w:sz w:val="21"/>
          <w:szCs w:val="21"/>
          <w:highlight w:val="none"/>
          <w:u w:val="none"/>
          <w:lang w:val="en-US" w:eastAsia="zh-CN" w:bidi="ar"/>
        </w:rPr>
        <w:t>应当自行为服务人员办理必需的保险</w:t>
      </w:r>
      <w:r>
        <w:rPr>
          <w:rFonts w:hint="eastAsia" w:ascii="楷体" w:hAnsi="楷体" w:eastAsia="楷体" w:cs="楷体"/>
          <w:b w:val="0"/>
          <w:bCs/>
          <w:color w:val="auto"/>
          <w:szCs w:val="21"/>
          <w:highlight w:val="none"/>
          <w:u w:val="none"/>
        </w:rPr>
        <w:t>，有关人员伤亡及第三者责任险均</w:t>
      </w:r>
      <w:r>
        <w:rPr>
          <w:rFonts w:hint="eastAsia" w:ascii="楷体" w:hAnsi="楷体" w:eastAsia="楷体" w:cs="楷体"/>
          <w:b w:val="0"/>
          <w:bCs/>
          <w:color w:val="auto"/>
          <w:szCs w:val="21"/>
          <w:highlight w:val="none"/>
          <w:u w:val="none"/>
          <w:lang w:val="en-US" w:eastAsia="zh-CN"/>
        </w:rPr>
        <w:t>应当</w:t>
      </w:r>
      <w:r>
        <w:rPr>
          <w:rFonts w:hint="eastAsia" w:ascii="楷体" w:hAnsi="楷体" w:eastAsia="楷体" w:cs="楷体"/>
          <w:b w:val="0"/>
          <w:bCs/>
          <w:color w:val="auto"/>
          <w:szCs w:val="21"/>
          <w:highlight w:val="none"/>
          <w:u w:val="none"/>
        </w:rPr>
        <w:t>考虑在报价因素中</w:t>
      </w:r>
      <w:r>
        <w:rPr>
          <w:rFonts w:hint="eastAsia" w:ascii="楷体" w:hAnsi="楷体" w:eastAsia="楷体" w:cs="楷体"/>
          <w:b w:val="0"/>
          <w:bCs/>
          <w:color w:val="auto"/>
          <w:kern w:val="0"/>
          <w:szCs w:val="21"/>
          <w:highlight w:val="none"/>
          <w:u w:val="none"/>
        </w:rPr>
        <w:t>。</w:t>
      </w:r>
    </w:p>
    <w:bookmarkEnd w:id="7"/>
    <w:bookmarkEnd w:id="8"/>
    <w:bookmarkEnd w:id="9"/>
    <w:p w14:paraId="115D30BB">
      <w:pPr>
        <w:bidi w:val="0"/>
        <w:rPr>
          <w:rFonts w:hint="default"/>
          <w:highlight w:val="none"/>
        </w:rPr>
      </w:pPr>
      <w:bookmarkStart w:id="10" w:name="_Toc1962"/>
      <w:bookmarkStart w:id="11" w:name="_Toc21574"/>
      <w:bookmarkStart w:id="12" w:name="_Toc20385"/>
    </w:p>
    <w:bookmarkEnd w:id="10"/>
    <w:bookmarkEnd w:id="11"/>
    <w:bookmarkEnd w:id="12"/>
    <w:p w14:paraId="4EB1244D">
      <w:pPr>
        <w:pStyle w:val="3"/>
        <w:pageBreakBefore w:val="0"/>
        <w:widowControl w:val="0"/>
        <w:kinsoku/>
        <w:wordWrap/>
        <w:overflowPunct/>
        <w:topLinePunct w:val="0"/>
        <w:autoSpaceDE/>
        <w:autoSpaceDN/>
        <w:bidi w:val="0"/>
        <w:adjustRightInd/>
        <w:snapToGrid w:val="0"/>
        <w:spacing w:line="360" w:lineRule="auto"/>
        <w:ind w:firstLine="562" w:firstLineChars="20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eastAsia="zh-CN"/>
        </w:rPr>
        <w:t>6</w:t>
      </w:r>
      <w:r>
        <w:rPr>
          <w:rFonts w:hint="eastAsia" w:ascii="仿宋" w:hAnsi="仿宋" w:eastAsia="仿宋" w:cs="仿宋"/>
          <w:sz w:val="28"/>
          <w:szCs w:val="28"/>
          <w:highlight w:val="none"/>
          <w:lang w:val="en-US" w:eastAsia="zh-CN"/>
        </w:rPr>
        <w:t>.</w:t>
      </w:r>
      <w:r>
        <w:rPr>
          <w:rFonts w:hint="eastAsia" w:ascii="仿宋" w:hAnsi="仿宋" w:eastAsia="仿宋" w:cs="仿宋"/>
          <w:sz w:val="28"/>
          <w:szCs w:val="28"/>
          <w:highlight w:val="none"/>
        </w:rPr>
        <w:t>商务要求</w:t>
      </w:r>
    </w:p>
    <w:p w14:paraId="52F859B2">
      <w:pPr>
        <w:pStyle w:val="3"/>
        <w:pageBreakBefore w:val="0"/>
        <w:widowControl w:val="0"/>
        <w:kinsoku/>
        <w:wordWrap/>
        <w:overflowPunct/>
        <w:topLinePunct w:val="0"/>
        <w:autoSpaceDE/>
        <w:autoSpaceDN/>
        <w:bidi w:val="0"/>
        <w:adjustRightInd/>
        <w:snapToGrid w:val="0"/>
        <w:spacing w:line="360" w:lineRule="auto"/>
        <w:ind w:left="0" w:leftChars="0" w:firstLine="562" w:firstLineChars="20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6.1实施期限</w:t>
      </w:r>
    </w:p>
    <w:p w14:paraId="3B1F2103">
      <w:pPr>
        <w:pStyle w:val="3"/>
        <w:keepNext/>
        <w:keepLines/>
        <w:pageBreakBefore w:val="0"/>
        <w:widowControl w:val="0"/>
        <w:kinsoku/>
        <w:wordWrap/>
        <w:overflowPunct/>
        <w:topLinePunct w:val="0"/>
        <w:autoSpaceDE/>
        <w:autoSpaceDN/>
        <w:bidi w:val="0"/>
        <w:adjustRightInd/>
        <w:snapToGrid w:val="0"/>
        <w:spacing w:line="300" w:lineRule="auto"/>
        <w:ind w:firstLine="566"/>
        <w:jc w:val="left"/>
        <w:textAlignment w:val="auto"/>
        <w:rPr>
          <w:rFonts w:hint="eastAsia" w:ascii="仿宋" w:hAnsi="仿宋" w:eastAsia="仿宋" w:cs="仿宋"/>
          <w:b w:val="0"/>
          <w:bCs w:val="0"/>
          <w:sz w:val="28"/>
          <w:szCs w:val="28"/>
        </w:rPr>
      </w:pPr>
      <w:r>
        <w:rPr>
          <w:rFonts w:hint="eastAsia" w:ascii="仿宋" w:hAnsi="仿宋" w:eastAsia="仿宋" w:cs="仿宋"/>
          <w:b w:val="0"/>
          <w:bCs w:val="0"/>
          <w:sz w:val="28"/>
          <w:szCs w:val="28"/>
          <w:lang w:val="zh-CN" w:eastAsia="zh-CN"/>
        </w:rPr>
        <w:t>本项目服务期为一年（从合同签订之日起算）。服务期满后根据上年度服务期间完成采购人所要求服务标准情况，在财政资金保障前提下，保证服务要求、服务质量不变、价格变化幅度小的情况下可以续签，续签时间不超过两年。如政策规定发生变化，服务企业需相应执行或解除合同。</w:t>
      </w:r>
      <w:r>
        <w:rPr>
          <w:rFonts w:hint="eastAsia" w:ascii="仿宋" w:hAnsi="仿宋" w:eastAsia="仿宋" w:cs="仿宋"/>
          <w:b w:val="0"/>
          <w:bCs w:val="0"/>
          <w:sz w:val="28"/>
          <w:szCs w:val="28"/>
          <w:lang w:val="zh-CN"/>
        </w:rPr>
        <w:t xml:space="preserve"> </w:t>
      </w:r>
    </w:p>
    <w:p w14:paraId="0830C113">
      <w:pPr>
        <w:pStyle w:val="3"/>
        <w:pageBreakBefore w:val="0"/>
        <w:widowControl w:val="0"/>
        <w:kinsoku/>
        <w:wordWrap/>
        <w:overflowPunct/>
        <w:topLinePunct w:val="0"/>
        <w:autoSpaceDE/>
        <w:autoSpaceDN/>
        <w:bidi w:val="0"/>
        <w:adjustRightInd/>
        <w:snapToGrid w:val="0"/>
        <w:spacing w:line="360" w:lineRule="auto"/>
        <w:ind w:left="0" w:leftChars="0" w:firstLine="562" w:firstLineChars="200"/>
        <w:jc w:val="both"/>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6.2付款方式</w:t>
      </w:r>
    </w:p>
    <w:p w14:paraId="0A1A7634">
      <w:pPr>
        <w:pageBreakBefore w:val="0"/>
        <w:widowControl w:val="0"/>
        <w:kinsoku/>
        <w:wordWrap/>
        <w:overflowPunct/>
        <w:topLinePunct w:val="0"/>
        <w:autoSpaceDE/>
        <w:autoSpaceDN/>
        <w:bidi w:val="0"/>
        <w:adjustRightInd/>
        <w:snapToGrid w:val="0"/>
        <w:spacing w:line="360" w:lineRule="auto"/>
        <w:ind w:firstLine="481"/>
        <w:textAlignment w:val="auto"/>
        <w:rPr>
          <w:rFonts w:hint="eastAsia" w:ascii="仿宋" w:hAnsi="仿宋" w:eastAsia="仿宋" w:cs="仿宋"/>
          <w:b w:val="0"/>
          <w:bCs w:val="0"/>
          <w:kern w:val="2"/>
          <w:sz w:val="28"/>
          <w:szCs w:val="28"/>
          <w:lang w:val="en-US" w:eastAsia="zh-CN" w:bidi="ar-SA"/>
        </w:rPr>
      </w:pPr>
      <w:r>
        <w:rPr>
          <w:rFonts w:hint="eastAsia" w:ascii="仿宋" w:hAnsi="仿宋" w:eastAsia="仿宋" w:cs="仿宋"/>
          <w:b w:val="0"/>
          <w:bCs w:val="0"/>
          <w:kern w:val="2"/>
          <w:sz w:val="28"/>
          <w:szCs w:val="28"/>
          <w:lang w:val="en-US" w:eastAsia="zh-CN" w:bidi="ar-SA"/>
        </w:rPr>
        <w:t>按季度结算。采购人在次月10日内对成交供应商进行考核，采购人收到成交供应商出具的正规税票后7日内支付服务费用（具体支付要求由采购人与成交供应商具体商定），不满足付款要求按无效标处理。</w:t>
      </w:r>
    </w:p>
    <w:p w14:paraId="44951C9D">
      <w:pPr>
        <w:pageBreakBefore w:val="0"/>
        <w:widowControl w:val="0"/>
        <w:kinsoku/>
        <w:wordWrap/>
        <w:overflowPunct/>
        <w:topLinePunct w:val="0"/>
        <w:autoSpaceDE/>
        <w:autoSpaceDN/>
        <w:bidi w:val="0"/>
        <w:adjustRightInd/>
        <w:snapToGrid w:val="0"/>
        <w:spacing w:line="360" w:lineRule="auto"/>
        <w:ind w:firstLine="481"/>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6.3验收标准与要求</w:t>
      </w:r>
    </w:p>
    <w:p w14:paraId="58996D08">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保洁服务：各借阅室、书库、办公室、卫生间、茶水间等区域地面、墙面、玻璃、扶手等无垃圾、无积灰、无污渍、无手印。卫生间无异味、无积水、洁具光洁、物品摆放有序。室外公共区域（广场、道路、停车场、"门前三包"）干净无杂物、无淤泥。垃圾日产日清，分类规范，垃圾箱内外清洁无残留。定期开展消毒灭害，对窨井、明沟、垃圾房等喷洒药水。</w:t>
      </w:r>
    </w:p>
    <w:p w14:paraId="20AA46A2">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保安服务：严格执行门卫登记制度，禁止危险物品入馆。按规定路线和频次进行巡逻检查，重点区域有记录。车辆管理有序，非机动车定点停放，无易燃易爆物品堆放。制定并演练突发事件应急预案，每年至少组织1次应急演习。技防设施（监控、报警等）操作正常、定期检查。</w:t>
      </w:r>
    </w:p>
    <w:p w14:paraId="6AA8E7BE">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综合维修服务：定期巡查给排水、供电系统，无跑冒滴漏现象。水电故障及时上报并处理，做好维修记录。空调系统定期清洁（每年至少两次）。电梯等特种设备运行正常，发生困人等事件能及时响应并通知专业维保单位。其他辅助服务配合馆内活动的协调与安保工作。</w:t>
      </w:r>
    </w:p>
    <w:p w14:paraId="4DDD34C4">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b w:val="0"/>
          <w:bCs w:val="0"/>
          <w:color w:val="auto"/>
          <w:kern w:val="0"/>
          <w:sz w:val="28"/>
          <w:szCs w:val="28"/>
          <w:highlight w:val="none"/>
          <w:lang w:val="en-US" w:eastAsia="zh-CN"/>
        </w:rPr>
        <w:t>验收标准均按</w:t>
      </w:r>
      <w:r>
        <w:rPr>
          <w:rFonts w:hint="eastAsia"/>
        </w:rPr>
        <w:t xml:space="preserve">第四章  </w:t>
      </w:r>
      <w:r>
        <w:t>磋商内容及采购</w:t>
      </w:r>
      <w:r>
        <w:rPr>
          <w:rFonts w:hint="eastAsia"/>
        </w:rPr>
        <w:t>需</w:t>
      </w:r>
      <w:r>
        <w:t>求</w:t>
      </w:r>
      <w:r>
        <w:rPr>
          <w:rFonts w:hint="eastAsia"/>
          <w:lang w:val="en-US" w:eastAsia="zh-CN"/>
        </w:rPr>
        <w:t>中</w:t>
      </w:r>
      <w:r>
        <w:rPr>
          <w:rFonts w:hint="eastAsia" w:ascii="仿宋" w:hAnsi="仿宋" w:eastAsia="仿宋" w:cs="仿宋"/>
          <w:sz w:val="28"/>
          <w:szCs w:val="28"/>
          <w:highlight w:val="none"/>
          <w:lang w:val="en-US" w:eastAsia="zh-CN"/>
        </w:rPr>
        <w:t>3.物业管理服务内容及标准验收。</w:t>
      </w:r>
    </w:p>
    <w:p w14:paraId="16BB792C">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成交</w:t>
      </w:r>
      <w:r>
        <w:rPr>
          <w:rFonts w:hint="default" w:ascii="仿宋" w:hAnsi="仿宋" w:eastAsia="仿宋" w:cs="仿宋"/>
          <w:sz w:val="28"/>
          <w:szCs w:val="28"/>
          <w:highlight w:val="none"/>
          <w:lang w:val="en-US" w:eastAsia="zh-CN"/>
        </w:rPr>
        <w:t>供应商必须按服务标准中所规定的工作内容和具体要求来完成采购人所交给的工作，并提交相应的报告。</w:t>
      </w:r>
    </w:p>
    <w:p w14:paraId="66782EA7">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成交</w:t>
      </w:r>
      <w:r>
        <w:rPr>
          <w:rFonts w:hint="default" w:ascii="仿宋" w:hAnsi="仿宋" w:eastAsia="仿宋" w:cs="仿宋"/>
          <w:sz w:val="28"/>
          <w:szCs w:val="28"/>
          <w:highlight w:val="none"/>
          <w:lang w:val="en-US" w:eastAsia="zh-CN"/>
        </w:rPr>
        <w:t>供应商每次完成工作后，采购人将立即进行验收，若发现</w:t>
      </w:r>
      <w:r>
        <w:rPr>
          <w:rFonts w:hint="eastAsia" w:ascii="仿宋" w:hAnsi="仿宋" w:eastAsia="仿宋" w:cs="仿宋"/>
          <w:sz w:val="28"/>
          <w:szCs w:val="28"/>
          <w:highlight w:val="none"/>
          <w:lang w:val="en-US" w:eastAsia="zh-CN"/>
        </w:rPr>
        <w:t>成交</w:t>
      </w:r>
      <w:r>
        <w:rPr>
          <w:rFonts w:hint="default" w:ascii="仿宋" w:hAnsi="仿宋" w:eastAsia="仿宋" w:cs="仿宋"/>
          <w:sz w:val="28"/>
          <w:szCs w:val="28"/>
          <w:highlight w:val="none"/>
          <w:lang w:val="en-US" w:eastAsia="zh-CN"/>
        </w:rPr>
        <w:t>供应商完成工作的情况不符合合同所规定的要求，采购人有权拒绝进行完工确认，并书面通知</w:t>
      </w:r>
      <w:r>
        <w:rPr>
          <w:rFonts w:hint="eastAsia" w:ascii="仿宋" w:hAnsi="仿宋" w:eastAsia="仿宋" w:cs="仿宋"/>
          <w:sz w:val="28"/>
          <w:szCs w:val="28"/>
          <w:highlight w:val="none"/>
          <w:lang w:val="en-US" w:eastAsia="zh-CN"/>
        </w:rPr>
        <w:t>成交</w:t>
      </w:r>
      <w:r>
        <w:rPr>
          <w:rFonts w:hint="default" w:ascii="仿宋" w:hAnsi="仿宋" w:eastAsia="仿宋" w:cs="仿宋"/>
          <w:sz w:val="28"/>
          <w:szCs w:val="28"/>
          <w:highlight w:val="none"/>
          <w:lang w:val="en-US" w:eastAsia="zh-CN"/>
        </w:rPr>
        <w:t>供应商进行整改，</w:t>
      </w:r>
      <w:r>
        <w:rPr>
          <w:rFonts w:hint="eastAsia" w:ascii="仿宋" w:hAnsi="仿宋" w:eastAsia="仿宋" w:cs="仿宋"/>
          <w:sz w:val="28"/>
          <w:szCs w:val="28"/>
          <w:highlight w:val="none"/>
          <w:lang w:val="en-US" w:eastAsia="zh-CN"/>
        </w:rPr>
        <w:t>成交</w:t>
      </w:r>
      <w:r>
        <w:rPr>
          <w:rFonts w:hint="default" w:ascii="仿宋" w:hAnsi="仿宋" w:eastAsia="仿宋" w:cs="仿宋"/>
          <w:sz w:val="28"/>
          <w:szCs w:val="28"/>
          <w:highlight w:val="none"/>
          <w:lang w:val="en-US" w:eastAsia="zh-CN"/>
        </w:rPr>
        <w:t>供应商应予以接受。</w:t>
      </w:r>
    </w:p>
    <w:p w14:paraId="649E5EA1">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成交</w:t>
      </w:r>
      <w:r>
        <w:rPr>
          <w:rFonts w:hint="default" w:ascii="仿宋" w:hAnsi="仿宋" w:eastAsia="仿宋" w:cs="仿宋"/>
          <w:sz w:val="28"/>
          <w:szCs w:val="28"/>
          <w:highlight w:val="none"/>
          <w:lang w:val="en-US" w:eastAsia="zh-CN"/>
        </w:rPr>
        <w:t>供应商必须保证服务质量能够完全符合采购人之合理要求, 否则采购人有权向</w:t>
      </w:r>
      <w:r>
        <w:rPr>
          <w:rFonts w:hint="eastAsia" w:ascii="仿宋" w:hAnsi="仿宋" w:eastAsia="仿宋" w:cs="仿宋"/>
          <w:sz w:val="28"/>
          <w:szCs w:val="28"/>
          <w:highlight w:val="none"/>
          <w:lang w:val="en-US" w:eastAsia="zh-CN"/>
        </w:rPr>
        <w:t>成交</w:t>
      </w:r>
      <w:r>
        <w:rPr>
          <w:rFonts w:hint="default" w:ascii="仿宋" w:hAnsi="仿宋" w:eastAsia="仿宋" w:cs="仿宋"/>
          <w:sz w:val="28"/>
          <w:szCs w:val="28"/>
          <w:highlight w:val="none"/>
          <w:lang w:val="en-US" w:eastAsia="zh-CN"/>
        </w:rPr>
        <w:t>供应商发送如下告知单1）通知；2）警告；3）最后警告及扣除相关费用。</w:t>
      </w:r>
    </w:p>
    <w:p w14:paraId="19E27DD1">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default" w:ascii="仿宋" w:hAnsi="仿宋" w:eastAsia="仿宋" w:cs="仿宋"/>
          <w:sz w:val="28"/>
          <w:szCs w:val="28"/>
          <w:highlight w:val="none"/>
          <w:lang w:val="en-US" w:eastAsia="zh-CN"/>
        </w:rPr>
      </w:pPr>
      <w:r>
        <w:rPr>
          <w:rFonts w:hint="default" w:ascii="仿宋" w:hAnsi="仿宋" w:eastAsia="仿宋" w:cs="仿宋"/>
          <w:sz w:val="28"/>
          <w:szCs w:val="28"/>
          <w:highlight w:val="none"/>
          <w:lang w:val="en-US" w:eastAsia="zh-CN"/>
        </w:rPr>
        <w:t>采购人按照服务标准制定考评表，每季度对</w:t>
      </w:r>
      <w:r>
        <w:rPr>
          <w:rFonts w:hint="eastAsia" w:ascii="仿宋" w:hAnsi="仿宋" w:eastAsia="仿宋" w:cs="仿宋"/>
          <w:sz w:val="28"/>
          <w:szCs w:val="28"/>
          <w:highlight w:val="none"/>
          <w:lang w:val="en-US" w:eastAsia="zh-CN"/>
        </w:rPr>
        <w:t>成交</w:t>
      </w:r>
      <w:r>
        <w:rPr>
          <w:rFonts w:hint="default" w:ascii="仿宋" w:hAnsi="仿宋" w:eastAsia="仿宋" w:cs="仿宋"/>
          <w:sz w:val="28"/>
          <w:szCs w:val="28"/>
          <w:highlight w:val="none"/>
          <w:lang w:val="en-US" w:eastAsia="zh-CN"/>
        </w:rPr>
        <w:t>供应商的整体服务水平进行打分考评。如考核得分≥90 分，为优秀；考核得分为 80 -89 分的，为良好；考核得分为 70 -79 分的，为合格，采购人有权按约定进行警告并予以扣款；如考核得分低于70 分，为不合格，采购人有权单方面解除合约，</w:t>
      </w:r>
      <w:r>
        <w:rPr>
          <w:rFonts w:hint="eastAsia" w:ascii="仿宋" w:hAnsi="仿宋" w:eastAsia="仿宋" w:cs="仿宋"/>
          <w:sz w:val="28"/>
          <w:szCs w:val="28"/>
          <w:highlight w:val="none"/>
          <w:lang w:val="en-US" w:eastAsia="zh-CN"/>
        </w:rPr>
        <w:t>成交</w:t>
      </w:r>
      <w:r>
        <w:rPr>
          <w:rFonts w:hint="default" w:ascii="仿宋" w:hAnsi="仿宋" w:eastAsia="仿宋" w:cs="仿宋"/>
          <w:sz w:val="28"/>
          <w:szCs w:val="28"/>
          <w:highlight w:val="none"/>
          <w:lang w:val="en-US" w:eastAsia="zh-CN"/>
        </w:rPr>
        <w:t>供应商应积极配合。</w:t>
      </w:r>
    </w:p>
    <w:p w14:paraId="46DF6370">
      <w:pPr>
        <w:pStyle w:val="3"/>
        <w:bidi w:val="0"/>
        <w:ind w:firstLine="562" w:firstLineChars="20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7.需要说明的其他事项</w:t>
      </w:r>
    </w:p>
    <w:p w14:paraId="30EAD521">
      <w:pPr>
        <w:pStyle w:val="3"/>
        <w:bidi w:val="0"/>
        <w:ind w:firstLine="562" w:firstLineChars="20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7.1零星维修材料费用</w:t>
      </w:r>
    </w:p>
    <w:p w14:paraId="600A4961">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涉及以下情形</w:t>
      </w:r>
      <w:r>
        <w:rPr>
          <w:rFonts w:hint="eastAsia" w:ascii="仿宋" w:hAnsi="仿宋" w:eastAsia="仿宋" w:cs="仿宋"/>
          <w:b/>
          <w:bCs/>
          <w:color w:val="auto"/>
          <w:kern w:val="0"/>
          <w:sz w:val="28"/>
          <w:szCs w:val="28"/>
          <w:highlight w:val="none"/>
          <w:u w:val="none"/>
          <w:lang w:val="en-US" w:eastAsia="zh-CN"/>
        </w:rPr>
        <w:t>的</w:t>
      </w:r>
      <w:r>
        <w:rPr>
          <w:rFonts w:hint="eastAsia" w:ascii="仿宋" w:hAnsi="仿宋" w:eastAsia="仿宋" w:cs="仿宋"/>
          <w:b w:val="0"/>
          <w:bCs w:val="0"/>
          <w:color w:val="auto"/>
          <w:kern w:val="0"/>
          <w:sz w:val="28"/>
          <w:szCs w:val="28"/>
          <w:highlight w:val="none"/>
          <w:u w:val="none"/>
          <w:lang w:val="en-US" w:eastAsia="zh-CN"/>
        </w:rPr>
        <w:t>，相关费用包含在物业管理服务采购合同金额之内，由供应商承担：</w:t>
      </w:r>
      <w:r>
        <w:rPr>
          <w:rFonts w:hint="eastAsia" w:ascii="仿宋" w:hAnsi="仿宋" w:eastAsia="仿宋" w:cs="仿宋"/>
          <w:b w:val="0"/>
          <w:bCs w:val="0"/>
          <w:color w:val="auto"/>
          <w:kern w:val="0"/>
          <w:sz w:val="28"/>
          <w:szCs w:val="28"/>
          <w:highlight w:val="none"/>
          <w:u w:val="single"/>
          <w:lang w:val="en-US" w:eastAsia="zh-CN"/>
        </w:rPr>
        <w:t>电池、门锁、窗户把手、锁芯、LED筒灯、LED平板灯、面盆水龙头、开关、插座、三角阀、球阀、止回阀、软连接器、小空开、接触器、玻璃门地弹簧、压力表、温度计、排气阀、感应冲水器、感应蹲便器、热水器加热管、热水器温控器、换气扇、风机皮带、干手器等维修所需材料单件单价在300元以内的费用</w:t>
      </w:r>
      <w:r>
        <w:rPr>
          <w:rFonts w:hint="eastAsia" w:ascii="仿宋" w:hAnsi="仿宋" w:eastAsia="仿宋" w:cs="仿宋"/>
          <w:b w:val="0"/>
          <w:bCs w:val="0"/>
          <w:color w:val="auto"/>
          <w:kern w:val="0"/>
          <w:sz w:val="28"/>
          <w:szCs w:val="28"/>
          <w:highlight w:val="none"/>
          <w:lang w:val="en-US" w:eastAsia="zh-CN"/>
        </w:rPr>
        <w:t>。</w:t>
      </w:r>
    </w:p>
    <w:p w14:paraId="687E1692">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涉及以下情形的</w:t>
      </w:r>
      <w:r>
        <w:rPr>
          <w:rFonts w:hint="eastAsia" w:ascii="仿宋" w:hAnsi="仿宋" w:eastAsia="仿宋" w:cs="仿宋"/>
          <w:b w:val="0"/>
          <w:bCs w:val="0"/>
          <w:color w:val="auto"/>
          <w:kern w:val="0"/>
          <w:sz w:val="28"/>
          <w:szCs w:val="28"/>
          <w:highlight w:val="none"/>
          <w:u w:val="none"/>
          <w:lang w:eastAsia="zh-CN"/>
        </w:rPr>
        <w:t>，</w:t>
      </w:r>
      <w:r>
        <w:rPr>
          <w:rFonts w:hint="eastAsia" w:ascii="仿宋" w:hAnsi="仿宋" w:eastAsia="仿宋" w:cs="仿宋"/>
          <w:b w:val="0"/>
          <w:bCs w:val="0"/>
          <w:color w:val="auto"/>
          <w:kern w:val="0"/>
          <w:sz w:val="28"/>
          <w:szCs w:val="28"/>
          <w:highlight w:val="none"/>
          <w:lang w:val="en-US" w:eastAsia="zh-CN"/>
        </w:rPr>
        <w:t>由采购人承担：</w:t>
      </w:r>
      <w:r>
        <w:rPr>
          <w:rFonts w:hint="eastAsia" w:ascii="仿宋" w:hAnsi="仿宋" w:eastAsia="仿宋" w:cs="仿宋"/>
          <w:b w:val="0"/>
          <w:bCs w:val="0"/>
          <w:color w:val="auto"/>
          <w:kern w:val="0"/>
          <w:sz w:val="28"/>
          <w:szCs w:val="28"/>
          <w:highlight w:val="none"/>
          <w:u w:val="single"/>
          <w:lang w:val="en-US" w:eastAsia="zh-CN"/>
        </w:rPr>
        <w:t>热水器、饮水机滤芯、宣传电子灯箱、LED显示屏、话筒、音响、功放、门禁、车库卷帘、供水泵、排污泵、热水泵、供暖循环泵、软起动、交流接触器、热继电器、风机电机、风机叶轮、大空开（100A以上）、风机盘管、电动门、道闸系统、卷帘门、监控探头、监控录像机、UPS电源、监控视频显示器、监控云台、钢化玻璃门、液位浮球控制器、主管道水表、空调滤网、滤袋等维修所需材料单件单价在300元（含300元）以上费用</w:t>
      </w:r>
      <w:r>
        <w:rPr>
          <w:rFonts w:hint="eastAsia" w:ascii="仿宋" w:hAnsi="仿宋" w:eastAsia="仿宋" w:cs="仿宋"/>
          <w:b w:val="0"/>
          <w:bCs w:val="0"/>
          <w:color w:val="auto"/>
          <w:kern w:val="0"/>
          <w:sz w:val="28"/>
          <w:szCs w:val="28"/>
          <w:highlight w:val="none"/>
          <w:u w:val="none"/>
          <w:lang w:val="en-US" w:eastAsia="zh-CN"/>
        </w:rPr>
        <w:t>。</w:t>
      </w:r>
    </w:p>
    <w:p w14:paraId="035B8CBC">
      <w:pPr>
        <w:pStyle w:val="3"/>
        <w:bidi w:val="0"/>
        <w:ind w:firstLine="562" w:firstLineChars="20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7.2低值易耗品费用</w:t>
      </w:r>
    </w:p>
    <w:p w14:paraId="4B1D44CE">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2" w:firstLineChars="200"/>
        <w:jc w:val="both"/>
        <w:textAlignment w:val="auto"/>
        <w:rPr>
          <w:rFonts w:hint="eastAsia" w:ascii="仿宋" w:hAnsi="仿宋" w:eastAsia="仿宋" w:cs="仿宋"/>
          <w:i w:val="0"/>
          <w:iCs w:val="0"/>
          <w:color w:val="auto"/>
          <w:kern w:val="0"/>
          <w:sz w:val="28"/>
          <w:szCs w:val="28"/>
          <w:highlight w:val="none"/>
          <w:u w:val="none"/>
          <w:lang w:val="en-US" w:eastAsia="zh-CN" w:bidi="ar"/>
        </w:rPr>
      </w:pPr>
      <w:r>
        <w:rPr>
          <w:rFonts w:hint="eastAsia" w:ascii="仿宋" w:hAnsi="仿宋" w:eastAsia="仿宋" w:cs="仿宋"/>
          <w:b/>
          <w:bCs/>
          <w:color w:val="auto"/>
          <w:kern w:val="0"/>
          <w:sz w:val="28"/>
          <w:szCs w:val="28"/>
          <w:highlight w:val="none"/>
          <w:lang w:val="en-US" w:eastAsia="zh-CN"/>
        </w:rPr>
        <w:t>涉及以下情形的</w:t>
      </w:r>
      <w:r>
        <w:rPr>
          <w:rFonts w:hint="eastAsia" w:ascii="仿宋" w:hAnsi="仿宋" w:eastAsia="仿宋" w:cs="仿宋"/>
          <w:b w:val="0"/>
          <w:bCs w:val="0"/>
          <w:color w:val="auto"/>
          <w:kern w:val="0"/>
          <w:sz w:val="28"/>
          <w:szCs w:val="28"/>
          <w:highlight w:val="none"/>
          <w:lang w:val="en-US" w:eastAsia="zh-CN"/>
        </w:rPr>
        <w:t>，相关费用包含在物业管理服务采购合同金额之内，由供应商承担：</w:t>
      </w:r>
      <w:r>
        <w:rPr>
          <w:rFonts w:hint="eastAsia" w:ascii="仿宋" w:hAnsi="仿宋" w:eastAsia="仿宋" w:cs="仿宋"/>
          <w:b w:val="0"/>
          <w:bCs w:val="0"/>
          <w:color w:val="auto"/>
          <w:kern w:val="0"/>
          <w:sz w:val="28"/>
          <w:szCs w:val="28"/>
          <w:highlight w:val="none"/>
          <w:u w:val="single"/>
          <w:lang w:val="en-US" w:eastAsia="zh-CN"/>
        </w:rPr>
        <w:t>中性笔、记号笔、订书机、A4纸、墨粉、硒鼓、双面胶、玻璃胶、印泥、档案袋、档案盒、胶水、玻璃胶、标签纸、保洁服、保洁鞋、保安服、垃圾清运车、拖把、榨水车、垃圾桶、保洁车、尘推、毛巾、铲刀、钢丝球、垃圾夹、平板拖把、玻璃器、玻璃刮、脸盆、水桶、马桶刷、鹿皮巾、百洁布、鸡毛掸子、洗手液、洗洁精、洗衣粉、空气清新剂、檀香、芳香球、84消毒液、洁厕剂、玻璃清洗剂、水垢清洗剂、瓷砖清洗剂、多功能清洗剂、不锈钢光亮剂、粘胶去除剂、尘推油、口罩、面罩、喷壶、酒精、垃圾袋、防护服、大盘纸、擦手纸、防护橡胶手套、线手套，高粱扫帚，防风套扫，室外大扫把、灯泡、电线、轧带、生料带、胶布、螺丝、膨胀管、电工防水自粘带、水暖垫片、手电、反光贴等低值易耗品</w:t>
      </w:r>
      <w:r>
        <w:rPr>
          <w:rFonts w:hint="eastAsia" w:ascii="仿宋" w:hAnsi="仿宋" w:eastAsia="仿宋" w:cs="仿宋"/>
          <w:b w:val="0"/>
          <w:bCs w:val="0"/>
          <w:color w:val="auto"/>
          <w:kern w:val="0"/>
          <w:sz w:val="28"/>
          <w:szCs w:val="28"/>
          <w:highlight w:val="none"/>
          <w:lang w:val="en-US" w:eastAsia="zh-CN"/>
        </w:rPr>
        <w:t>。</w:t>
      </w:r>
    </w:p>
    <w:p w14:paraId="7E5AF57D">
      <w:pPr>
        <w:pStyle w:val="3"/>
        <w:ind w:firstLine="562" w:firstLineChars="200"/>
        <w:jc w:val="left"/>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涉及以下情形的</w:t>
      </w:r>
      <w:r>
        <w:rPr>
          <w:rFonts w:hint="eastAsia" w:ascii="仿宋" w:hAnsi="仿宋" w:eastAsia="仿宋" w:cs="仿宋"/>
          <w:b w:val="0"/>
          <w:bCs w:val="0"/>
          <w:color w:val="auto"/>
          <w:kern w:val="0"/>
          <w:sz w:val="28"/>
          <w:szCs w:val="28"/>
          <w:highlight w:val="none"/>
          <w:u w:val="none"/>
          <w:lang w:eastAsia="zh-CN"/>
        </w:rPr>
        <w:t>，</w:t>
      </w:r>
      <w:r>
        <w:rPr>
          <w:rFonts w:hint="eastAsia" w:ascii="仿宋" w:hAnsi="仿宋" w:eastAsia="仿宋" w:cs="仿宋"/>
          <w:b w:val="0"/>
          <w:bCs w:val="0"/>
          <w:color w:val="auto"/>
          <w:kern w:val="0"/>
          <w:sz w:val="28"/>
          <w:szCs w:val="28"/>
          <w:highlight w:val="none"/>
          <w:lang w:val="en-US" w:eastAsia="zh-CN"/>
        </w:rPr>
        <w:t>由采购人承担：</w:t>
      </w:r>
      <w:r>
        <w:rPr>
          <w:rFonts w:hint="eastAsia" w:ascii="仿宋" w:hAnsi="仿宋" w:eastAsia="仿宋" w:cs="仿宋"/>
          <w:b w:val="0"/>
          <w:bCs w:val="0"/>
          <w:color w:val="auto"/>
          <w:kern w:val="0"/>
          <w:sz w:val="28"/>
          <w:szCs w:val="28"/>
          <w:highlight w:val="none"/>
          <w:u w:val="single"/>
          <w:lang w:val="en-US" w:eastAsia="zh-CN"/>
        </w:rPr>
        <w:t>空调滤网、滤袋、插线板、饮水机、打包机、打包绳、书车、U盘、茶叶、茶杯</w:t>
      </w:r>
      <w:r>
        <w:rPr>
          <w:rFonts w:hint="eastAsia" w:ascii="仿宋" w:hAnsi="仿宋" w:eastAsia="仿宋" w:cs="仿宋"/>
          <w:b w:val="0"/>
          <w:bCs w:val="0"/>
          <w:color w:val="auto"/>
          <w:kern w:val="0"/>
          <w:sz w:val="28"/>
          <w:szCs w:val="28"/>
          <w:highlight w:val="none"/>
          <w:lang w:val="en-US" w:eastAsia="zh-CN"/>
        </w:rPr>
        <w:t>。</w:t>
      </w:r>
    </w:p>
    <w:p w14:paraId="0625C95B">
      <w:bookmarkStart w:id="13" w:name="_GoBack"/>
      <w:bookmarkEnd w:id="1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KSOF1D5EAB94">
    <w:panose1 w:val="020B0802040204020203"/>
    <w:charset w:val="00"/>
    <w:family w:val="auto"/>
    <w:pitch w:val="default"/>
    <w:sig w:usb0="00000001" w:usb1="00000000" w:usb2="00000000" w:usb3="00000000" w:csb0="00000001" w:csb1="00000000"/>
  </w:font>
  <w:font w:name="Calibri Light">
    <w:altName w:val="Segoe UI Semilight"/>
    <w:panose1 w:val="020F0302020204030204"/>
    <w:charset w:val="00"/>
    <w:family w:val="swiss"/>
    <w:pitch w:val="default"/>
    <w:sig w:usb0="00000000" w:usb1="00000000"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Segoe UI Semilight">
    <w:panose1 w:val="020B0402040204020203"/>
    <w:charset w:val="00"/>
    <w:family w:val="auto"/>
    <w:pitch w:val="default"/>
    <w:sig w:usb0="E4002EFF" w:usb1="C000E47F" w:usb2="00000009" w:usb3="00000000" w:csb0="200001FF" w:csb1="00000000"/>
  </w:font>
  <w:font w:name="KSOF4FB7C026">
    <w:panose1 w:val="020B0402040204020203"/>
    <w:charset w:val="00"/>
    <w:family w:val="auto"/>
    <w:pitch w:val="default"/>
    <w:sig w:usb0="00000001" w:usb1="00000000" w:usb2="00000000" w:usb3="00000000" w:csb0="00000001" w:csb1="00000000"/>
  </w:font>
  <w:font w:name="KSOF6815E9C7">
    <w:panose1 w:val="020B0402040204020203"/>
    <w:charset w:val="00"/>
    <w:family w:val="auto"/>
    <w:pitch w:val="default"/>
    <w:sig w:usb0="00000001" w:usb1="00000000" w:usb2="00000000" w:usb3="00000000" w:csb0="00000001" w:csb1="00000000"/>
  </w:font>
  <w:font w:name="KSOF29153A75">
    <w:panose1 w:val="020B0502040204020203"/>
    <w:charset w:val="00"/>
    <w:family w:val="auto"/>
    <w:pitch w:val="default"/>
    <w:sig w:usb0="00000001" w:usb1="00000000" w:usb2="00000000" w:usb3="00000000" w:csb0="00000001" w:csb1="00000000"/>
  </w:font>
  <w:font w:name="Kingsoft UE">
    <w:panose1 w:val="02000100010000000000"/>
    <w:charset w:val="00"/>
    <w:family w:val="auto"/>
    <w:pitch w:val="default"/>
    <w:sig w:usb0="00000001" w:usb1="00004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6659C1"/>
    <w:multiLevelType w:val="singleLevel"/>
    <w:tmpl w:val="926659C1"/>
    <w:lvl w:ilvl="0" w:tentative="0">
      <w:start w:val="2"/>
      <w:numFmt w:val="decimal"/>
      <w:suff w:val="nothing"/>
      <w:lvlText w:val="（%1）"/>
      <w:lvlJc w:val="left"/>
    </w:lvl>
  </w:abstractNum>
  <w:abstractNum w:abstractNumId="1">
    <w:nsid w:val="FBF48E9E"/>
    <w:multiLevelType w:val="singleLevel"/>
    <w:tmpl w:val="FBF48E9E"/>
    <w:lvl w:ilvl="0" w:tentative="0">
      <w:start w:val="5"/>
      <w:numFmt w:val="decimal"/>
      <w:lvlText w:val="%1."/>
      <w:lvlJc w:val="left"/>
      <w:pPr>
        <w:tabs>
          <w:tab w:val="left" w:pos="312"/>
        </w:tabs>
      </w:pPr>
    </w:lvl>
  </w:abstractNum>
  <w:abstractNum w:abstractNumId="2">
    <w:nsid w:val="64E2DE32"/>
    <w:multiLevelType w:val="singleLevel"/>
    <w:tmpl w:val="64E2DE32"/>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E95542"/>
    <w:rsid w:val="0CE955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qFormat/>
    <w:uiPriority w:val="9"/>
    <w:pPr>
      <w:keepNext/>
      <w:keepLines/>
      <w:spacing w:line="500" w:lineRule="exact"/>
      <w:jc w:val="center"/>
      <w:outlineLvl w:val="0"/>
    </w:pPr>
    <w:rPr>
      <w:rFonts w:eastAsia="仿宋"/>
      <w:b/>
      <w:color w:val="000000"/>
      <w:kern w:val="44"/>
      <w:sz w:val="32"/>
      <w:szCs w:val="44"/>
    </w:rPr>
  </w:style>
  <w:style w:type="paragraph" w:styleId="3">
    <w:name w:val="heading 2"/>
    <w:basedOn w:val="1"/>
    <w:next w:val="1"/>
    <w:qFormat/>
    <w:uiPriority w:val="9"/>
    <w:pPr>
      <w:keepNext/>
      <w:keepLines/>
      <w:spacing w:line="500" w:lineRule="exact"/>
      <w:jc w:val="center"/>
      <w:outlineLvl w:val="1"/>
    </w:pPr>
    <w:rPr>
      <w:rFonts w:ascii="Calibri" w:hAnsi="Calibri" w:eastAsia="仿宋" w:cs="Times New Roman"/>
      <w:b/>
      <w:bCs/>
      <w:sz w:val="32"/>
      <w:szCs w:val="32"/>
    </w:rPr>
  </w:style>
  <w:style w:type="paragraph" w:styleId="4">
    <w:name w:val="heading 3"/>
    <w:basedOn w:val="1"/>
    <w:next w:val="1"/>
    <w:qFormat/>
    <w:uiPriority w:val="9"/>
    <w:pPr>
      <w:keepNext/>
      <w:keepLines/>
      <w:spacing w:line="400" w:lineRule="atLeast"/>
      <w:jc w:val="center"/>
      <w:outlineLvl w:val="2"/>
    </w:pPr>
    <w:rPr>
      <w:b/>
      <w:bCs/>
      <w:sz w:val="32"/>
      <w:szCs w:val="32"/>
      <w:u w:val="double"/>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annotation text"/>
    <w:basedOn w:val="1"/>
    <w:unhideWhenUsed/>
    <w:qFormat/>
    <w:uiPriority w:val="99"/>
    <w:pPr>
      <w:jc w:val="left"/>
    </w:p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
    <w:name w:val="font41"/>
    <w:basedOn w:val="8"/>
    <w:uiPriority w:val="0"/>
    <w:rPr>
      <w:rFonts w:ascii="Arial" w:hAnsi="Arial" w:cs="Arial"/>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38</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2026-06-04T13:56:00Z</dcterms:created>
  <dc:creator>肆伍</dc:creator>
  <cp:lastModifiedBy>肆伍</cp:lastModifiedBy>
  <dcterms:modified xsi:type="dcterms:W3CDTF">2026-06-04T13:56:39Z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41767342A4374A349D781998635AB3BC_11</vt:lpwstr>
  </property>
  <property fmtid="{D5CDD505-2E9C-101B-9397-08002B2CF9AE}" pid="4" name="KSOTemplateDocerSaveRecord">
    <vt:lpwstr>eyJoZGlkIjoiMDQ3ZjFhY2Y2MWU5M2I3NDNiYjM5ZDM2NTE3MGYyYWMiLCJ1c2VySWQiOiIzNzE0MTY3NzEifQ==</vt:lpwstr>
  </property>
</Properties>
</file>