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51C8EB">
      <w:pPr>
        <w:pStyle w:val="5"/>
        <w:jc w:val="center"/>
        <w:outlineLvl w:val="1"/>
        <w:rPr>
          <w:rFonts w:ascii="仿宋_GB2312" w:hAnsi="仿宋_GB2312" w:eastAsia="仿宋_GB2312" w:cs="仿宋_GB2312"/>
          <w:b/>
          <w:color w:val="auto"/>
          <w:sz w:val="36"/>
          <w:highlight w:val="none"/>
        </w:rPr>
      </w:pPr>
      <w:r>
        <w:rPr>
          <w:rFonts w:ascii="仿宋_GB2312" w:hAnsi="仿宋_GB2312" w:eastAsia="仿宋_GB2312" w:cs="仿宋_GB2312"/>
          <w:b/>
          <w:color w:val="auto"/>
          <w:sz w:val="36"/>
          <w:highlight w:val="none"/>
        </w:rPr>
        <w:t>拟签订采购合同文本</w:t>
      </w:r>
    </w:p>
    <w:p w14:paraId="36325AAC">
      <w:pPr>
        <w:pStyle w:val="5"/>
        <w:jc w:val="center"/>
        <w:outlineLvl w:val="2"/>
        <w:rPr>
          <w:rFonts w:hint="eastAsia" w:ascii="仿宋" w:hAnsi="仿宋" w:eastAsia="仿宋"/>
          <w:color w:val="auto"/>
          <w:sz w:val="24"/>
          <w:szCs w:val="24"/>
          <w:lang w:val="en-US" w:eastAsia="zh-CN"/>
        </w:rPr>
      </w:pPr>
      <w:bookmarkStart w:id="0" w:name="_Toc29184"/>
      <w:r>
        <w:rPr>
          <w:rFonts w:hint="eastAsia" w:ascii="仿宋" w:hAnsi="仿宋" w:eastAsia="仿宋"/>
          <w:color w:val="auto"/>
          <w:sz w:val="24"/>
          <w:szCs w:val="24"/>
          <w:lang w:val="en-US" w:eastAsia="zh-CN"/>
        </w:rPr>
        <w:t xml:space="preserve">  </w:t>
      </w:r>
    </w:p>
    <w:p w14:paraId="6305E317">
      <w:pPr>
        <w:pStyle w:val="5"/>
        <w:keepNext w:val="0"/>
        <w:keepLines w:val="0"/>
        <w:pageBreakBefore w:val="0"/>
        <w:widowControl/>
        <w:kinsoku/>
        <w:wordWrap/>
        <w:overflowPunct/>
        <w:topLinePunct w:val="0"/>
        <w:autoSpaceDE/>
        <w:autoSpaceDN/>
        <w:bidi w:val="0"/>
        <w:adjustRightInd/>
        <w:snapToGrid/>
        <w:spacing w:line="360" w:lineRule="auto"/>
        <w:jc w:val="center"/>
        <w:textAlignment w:val="auto"/>
        <w:outlineLvl w:val="2"/>
        <w:rPr>
          <w:rFonts w:hint="default" w:ascii="仿宋" w:hAnsi="仿宋" w:eastAsia="仿宋"/>
          <w:color w:val="auto"/>
          <w:sz w:val="24"/>
          <w:szCs w:val="24"/>
        </w:rPr>
      </w:pPr>
      <w:r>
        <w:rPr>
          <w:rFonts w:hint="eastAsia" w:ascii="仿宋" w:hAnsi="仿宋" w:eastAsia="仿宋"/>
          <w:color w:val="auto"/>
          <w:sz w:val="24"/>
          <w:szCs w:val="24"/>
          <w:lang w:val="en-US" w:eastAsia="zh-CN"/>
        </w:rPr>
        <w:t xml:space="preserve">    根</w:t>
      </w:r>
      <w:r>
        <w:rPr>
          <w:rFonts w:hint="default" w:ascii="仿宋" w:hAnsi="仿宋" w:eastAsia="仿宋"/>
          <w:color w:val="auto"/>
          <w:sz w:val="24"/>
          <w:szCs w:val="24"/>
        </w:rPr>
        <w:t>据《中华人民共和国民法典》</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中华人民共和国政府采购法》及相关法律、法规之</w:t>
      </w:r>
      <w:r>
        <w:rPr>
          <w:rFonts w:hint="default" w:ascii="仿宋" w:hAnsi="仿宋" w:eastAsia="仿宋"/>
          <w:color w:val="auto"/>
          <w:sz w:val="24"/>
          <w:szCs w:val="24"/>
        </w:rPr>
        <w:t>规定，本着平等自愿、友好合作的基本原则，甲、乙双方经友好协商，就</w:t>
      </w:r>
      <w:bookmarkEnd w:id="0"/>
    </w:p>
    <w:p w14:paraId="17DA6E12">
      <w:pPr>
        <w:pStyle w:val="5"/>
        <w:keepNext w:val="0"/>
        <w:keepLines w:val="0"/>
        <w:pageBreakBefore w:val="0"/>
        <w:widowControl/>
        <w:kinsoku/>
        <w:wordWrap/>
        <w:overflowPunct/>
        <w:topLinePunct w:val="0"/>
        <w:autoSpaceDE/>
        <w:autoSpaceDN/>
        <w:bidi w:val="0"/>
        <w:adjustRightInd/>
        <w:snapToGrid/>
        <w:spacing w:line="360" w:lineRule="auto"/>
        <w:jc w:val="both"/>
        <w:textAlignment w:val="auto"/>
        <w:outlineLvl w:val="2"/>
        <w:rPr>
          <w:rFonts w:hint="default" w:ascii="仿宋" w:hAnsi="仿宋" w:eastAsia="仿宋"/>
          <w:color w:val="auto"/>
          <w:sz w:val="24"/>
          <w:szCs w:val="24"/>
        </w:rPr>
      </w:pPr>
      <w:bookmarkStart w:id="1" w:name="_Toc21947"/>
      <w:r>
        <w:rPr>
          <w:rFonts w:hint="default" w:ascii="仿宋" w:hAnsi="仿宋" w:eastAsia="仿宋"/>
          <w:color w:val="auto"/>
          <w:sz w:val="24"/>
          <w:szCs w:val="24"/>
        </w:rPr>
        <w:t>甲方委托乙方负责</w:t>
      </w:r>
      <w:r>
        <w:rPr>
          <w:rFonts w:hint="default" w:ascii="仿宋" w:hAnsi="仿宋" w:eastAsia="仿宋"/>
          <w:color w:val="auto"/>
          <w:sz w:val="24"/>
          <w:szCs w:val="24"/>
          <w:u w:val="single"/>
        </w:rPr>
        <w:t>“十五五”电子信息制造业发展规划</w:t>
      </w:r>
      <w:r>
        <w:rPr>
          <w:rFonts w:hint="eastAsia" w:ascii="仿宋" w:hAnsi="仿宋" w:eastAsia="仿宋"/>
          <w:color w:val="auto"/>
          <w:sz w:val="24"/>
          <w:szCs w:val="24"/>
          <w:u w:val="single"/>
        </w:rPr>
        <w:t>项目</w:t>
      </w:r>
      <w:r>
        <w:rPr>
          <w:rFonts w:hint="default" w:ascii="仿宋" w:hAnsi="仿宋" w:eastAsia="仿宋"/>
          <w:color w:val="auto"/>
          <w:sz w:val="24"/>
          <w:szCs w:val="24"/>
        </w:rPr>
        <w:t>事宜达成一致，签订本合同，以兹共同遵守。</w:t>
      </w:r>
      <w:bookmarkEnd w:id="1"/>
    </w:p>
    <w:p w14:paraId="2B5CF240">
      <w:pPr>
        <w:spacing w:line="360" w:lineRule="auto"/>
        <w:ind w:firstLine="562" w:firstLineChars="200"/>
        <w:rPr>
          <w:rFonts w:hint="eastAsia" w:ascii="仿宋" w:hAnsi="仿宋" w:eastAsia="仿宋" w:cs="仿宋"/>
          <w:b/>
          <w:color w:val="auto"/>
          <w:sz w:val="28"/>
          <w:szCs w:val="28"/>
          <w:highlight w:val="none"/>
          <w:lang w:val="en-US" w:eastAsia="zh-CN"/>
        </w:rPr>
      </w:pPr>
      <w:r>
        <w:rPr>
          <w:rFonts w:hint="eastAsia" w:ascii="仿宋" w:hAnsi="仿宋" w:eastAsia="仿宋" w:cs="仿宋"/>
          <w:b/>
          <w:color w:val="auto"/>
          <w:sz w:val="28"/>
          <w:szCs w:val="28"/>
          <w:highlight w:val="none"/>
        </w:rPr>
        <w:t>一、服务内容、要求</w:t>
      </w:r>
    </w:p>
    <w:p w14:paraId="453FDE4F">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（一）服务内容</w:t>
      </w:r>
    </w:p>
    <w:p w14:paraId="54BA11F8">
      <w:pPr>
        <w:keepNext w:val="0"/>
        <w:keepLines w:val="0"/>
        <w:pageBreakBefore w:val="0"/>
        <w:kinsoku/>
        <w:wordWrap/>
        <w:overflowPunct/>
        <w:topLinePunct w:val="0"/>
        <w:autoSpaceDE/>
        <w:autoSpaceDN/>
        <w:bidi w:val="0"/>
        <w:adjustRightInd/>
        <w:snapToGrid/>
        <w:spacing w:line="600" w:lineRule="exact"/>
        <w:ind w:firstLine="480" w:firstLineChars="200"/>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按照《陕西省工业和信息化厅关于印发“十五五”规划编制工作总体方案的通知》要求，</w:t>
      </w:r>
      <w:r>
        <w:rPr>
          <w:rFonts w:hint="default" w:ascii="仿宋" w:hAnsi="仿宋" w:eastAsia="仿宋" w:cs="仿宋"/>
          <w:color w:val="auto"/>
          <w:sz w:val="24"/>
          <w:highlight w:val="none"/>
        </w:rPr>
        <w:t>项目承担单位要系统研判国内外电子信息制造业发展新形势、新机遇，结合</w:t>
      </w:r>
      <w:r>
        <w:rPr>
          <w:rFonts w:hint="default" w:ascii="仿宋" w:hAnsi="仿宋" w:eastAsia="仿宋" w:cs="仿宋"/>
          <w:color w:val="auto"/>
          <w:sz w:val="24"/>
          <w:highlight w:val="none"/>
          <w:lang w:eastAsia="zh-CN"/>
        </w:rPr>
        <w:t>陕西</w:t>
      </w:r>
      <w:r>
        <w:rPr>
          <w:rFonts w:hint="default" w:ascii="仿宋" w:hAnsi="仿宋" w:eastAsia="仿宋" w:cs="仿宋"/>
          <w:color w:val="auto"/>
          <w:sz w:val="24"/>
          <w:highlight w:val="none"/>
        </w:rPr>
        <w:t>产业基础、资源禀赋与区域特色，编制形成目标科学、路径清晰、举措可行的发展规划，为政府宏观调控、产业政策制定和重大项目布局提供决策支撑，推动</w:t>
      </w:r>
      <w:r>
        <w:rPr>
          <w:rFonts w:hint="default" w:ascii="仿宋" w:hAnsi="仿宋" w:eastAsia="仿宋" w:cs="仿宋"/>
          <w:color w:val="auto"/>
          <w:sz w:val="24"/>
          <w:highlight w:val="none"/>
          <w:lang w:eastAsia="zh-CN"/>
        </w:rPr>
        <w:t>陕西</w:t>
      </w:r>
      <w:r>
        <w:rPr>
          <w:rFonts w:hint="default" w:ascii="仿宋" w:hAnsi="仿宋" w:eastAsia="仿宋" w:cs="仿宋"/>
          <w:color w:val="auto"/>
          <w:sz w:val="24"/>
          <w:highlight w:val="none"/>
        </w:rPr>
        <w:t>电子信息制造业实现高端化、智能化、绿色化转型。</w:t>
      </w:r>
      <w:r>
        <w:rPr>
          <w:rFonts w:hint="default" w:ascii="仿宋" w:hAnsi="仿宋" w:eastAsia="仿宋" w:cs="仿宋"/>
          <w:color w:val="auto"/>
          <w:sz w:val="24"/>
          <w:highlight w:val="none"/>
          <w:lang w:val="en-US" w:eastAsia="zh-CN"/>
        </w:rPr>
        <w:t>具体包括以下内容：</w:t>
      </w:r>
    </w:p>
    <w:p w14:paraId="6F4A5EED">
      <w:pPr>
        <w:keepNext w:val="0"/>
        <w:keepLines w:val="0"/>
        <w:pageBreakBefore w:val="0"/>
        <w:kinsoku/>
        <w:wordWrap/>
        <w:overflowPunct/>
        <w:topLinePunct w:val="0"/>
        <w:autoSpaceDE/>
        <w:autoSpaceDN/>
        <w:bidi w:val="0"/>
        <w:adjustRightInd/>
        <w:snapToGrid/>
        <w:spacing w:line="600" w:lineRule="exact"/>
        <w:ind w:firstLine="480" w:firstLineChars="200"/>
        <w:rPr>
          <w:rFonts w:hint="default" w:ascii="仿宋" w:hAnsi="仿宋" w:eastAsia="仿宋" w:cs="仿宋"/>
          <w:color w:val="auto"/>
          <w:sz w:val="24"/>
          <w:highlight w:val="none"/>
          <w:lang w:val="en-US" w:eastAsia="zh-CN"/>
        </w:rPr>
      </w:pPr>
      <w:r>
        <w:rPr>
          <w:rFonts w:hint="default" w:ascii="仿宋" w:hAnsi="仿宋" w:eastAsia="仿宋" w:cs="仿宋"/>
          <w:color w:val="auto"/>
          <w:sz w:val="24"/>
          <w:highlight w:val="none"/>
          <w:lang w:val="en-US" w:eastAsia="zh-CN"/>
        </w:rPr>
        <w:t>（1）《陕西省“十四五”电子信息制造业发展规划评估总结报告》，通过成效梳理、问题研判、经验提炼，全面总结评估陕西省“十四五”电子信息制造业发展情况及规划执行情况，为 “十五五” 规划编制提供数据支撑与经验借鉴。</w:t>
      </w:r>
    </w:p>
    <w:p w14:paraId="0BDA6A6A">
      <w:pPr>
        <w:keepNext w:val="0"/>
        <w:keepLines w:val="0"/>
        <w:pageBreakBefore w:val="0"/>
        <w:kinsoku/>
        <w:wordWrap/>
        <w:overflowPunct/>
        <w:topLinePunct w:val="0"/>
        <w:autoSpaceDE/>
        <w:autoSpaceDN/>
        <w:bidi w:val="0"/>
        <w:adjustRightInd/>
        <w:snapToGrid/>
        <w:spacing w:line="600" w:lineRule="exact"/>
        <w:ind w:firstLine="480" w:firstLineChars="200"/>
        <w:rPr>
          <w:rFonts w:hint="default" w:ascii="仿宋" w:hAnsi="仿宋" w:eastAsia="仿宋" w:cs="仿宋"/>
          <w:color w:val="auto"/>
          <w:sz w:val="24"/>
          <w:highlight w:val="none"/>
          <w:lang w:val="en-US" w:eastAsia="zh-CN"/>
        </w:rPr>
      </w:pPr>
      <w:r>
        <w:rPr>
          <w:rFonts w:hint="default" w:ascii="仿宋" w:hAnsi="仿宋" w:eastAsia="仿宋" w:cs="仿宋"/>
          <w:color w:val="auto"/>
          <w:sz w:val="24"/>
          <w:highlight w:val="none"/>
          <w:lang w:val="en-US" w:eastAsia="zh-CN"/>
        </w:rPr>
        <w:t>（2）《陕西省“十五五”电子信息制造业发展规划》，围绕集成电路、电子元器件、智能终端、太阳能光伏等领域，完成产业现状调研、“十五五”发展趋势研判、目标路径设计、重点任务部署及保障措施制定等。</w:t>
      </w:r>
    </w:p>
    <w:p w14:paraId="266B5620">
      <w:pPr>
        <w:keepNext w:val="0"/>
        <w:keepLines w:val="0"/>
        <w:pageBreakBefore w:val="0"/>
        <w:kinsoku/>
        <w:wordWrap/>
        <w:overflowPunct/>
        <w:topLinePunct w:val="0"/>
        <w:autoSpaceDE/>
        <w:autoSpaceDN/>
        <w:bidi w:val="0"/>
        <w:adjustRightInd/>
        <w:snapToGrid/>
        <w:spacing w:line="600" w:lineRule="exact"/>
        <w:ind w:firstLine="480" w:firstLineChars="200"/>
        <w:rPr>
          <w:rFonts w:hint="default" w:ascii="仿宋" w:hAnsi="仿宋" w:eastAsia="仿宋" w:cs="仿宋"/>
          <w:color w:val="auto"/>
          <w:sz w:val="24"/>
          <w:highlight w:val="none"/>
          <w:lang w:val="en-US" w:eastAsia="zh-CN"/>
        </w:rPr>
      </w:pPr>
      <w:r>
        <w:rPr>
          <w:rFonts w:hint="default" w:ascii="仿宋" w:hAnsi="仿宋" w:eastAsia="仿宋" w:cs="仿宋"/>
          <w:color w:val="auto"/>
          <w:sz w:val="24"/>
          <w:highlight w:val="none"/>
          <w:lang w:val="en-US" w:eastAsia="zh-CN"/>
        </w:rPr>
        <w:t>（3）《陕西省“十五五”电子信息制造业发展规划实施方案》，针对规划里</w:t>
      </w:r>
      <w:r>
        <w:rPr>
          <w:rFonts w:hint="eastAsia" w:ascii="仿宋" w:hAnsi="仿宋" w:eastAsia="仿宋" w:cs="仿宋"/>
          <w:color w:val="auto"/>
          <w:sz w:val="24"/>
          <w:highlight w:val="none"/>
          <w:lang w:val="en-US" w:eastAsia="zh-CN"/>
        </w:rPr>
        <w:t>设定</w:t>
      </w:r>
      <w:r>
        <w:rPr>
          <w:rFonts w:hint="default" w:ascii="仿宋" w:hAnsi="仿宋" w:eastAsia="仿宋" w:cs="仿宋"/>
          <w:color w:val="auto"/>
          <w:sz w:val="24"/>
          <w:highlight w:val="none"/>
          <w:lang w:val="en-US" w:eastAsia="zh-CN"/>
        </w:rPr>
        <w:t>的思路目标、重点任务等</w:t>
      </w:r>
      <w:r>
        <w:rPr>
          <w:rFonts w:hint="eastAsia" w:ascii="仿宋" w:hAnsi="仿宋" w:eastAsia="仿宋" w:cs="仿宋"/>
          <w:color w:val="auto"/>
          <w:sz w:val="24"/>
          <w:highlight w:val="none"/>
          <w:lang w:val="en-US" w:eastAsia="zh-CN"/>
        </w:rPr>
        <w:t>提出具体落实举措，明确责任分工和落实主体。</w:t>
      </w:r>
    </w:p>
    <w:p w14:paraId="2C878CA7">
      <w:pPr>
        <w:keepNext w:val="0"/>
        <w:keepLines w:val="0"/>
        <w:pageBreakBefore w:val="0"/>
        <w:kinsoku/>
        <w:wordWrap/>
        <w:overflowPunct/>
        <w:topLinePunct w:val="0"/>
        <w:autoSpaceDE/>
        <w:autoSpaceDN/>
        <w:bidi w:val="0"/>
        <w:adjustRightInd/>
        <w:snapToGrid/>
        <w:spacing w:line="600" w:lineRule="exact"/>
        <w:ind w:firstLine="480" w:firstLineChars="200"/>
        <w:rPr>
          <w:rFonts w:hint="default" w:ascii="仿宋" w:hAnsi="仿宋" w:eastAsia="仿宋" w:cs="仿宋"/>
          <w:color w:val="auto"/>
          <w:sz w:val="24"/>
          <w:highlight w:val="none"/>
          <w:lang w:val="en-US" w:eastAsia="zh-CN"/>
        </w:rPr>
      </w:pPr>
      <w:r>
        <w:rPr>
          <w:rFonts w:hint="default" w:ascii="仿宋" w:hAnsi="仿宋" w:eastAsia="仿宋" w:cs="仿宋"/>
          <w:color w:val="auto"/>
          <w:sz w:val="24"/>
          <w:highlight w:val="none"/>
          <w:lang w:val="en-US" w:eastAsia="zh-CN"/>
        </w:rPr>
        <w:t>（4）</w:t>
      </w:r>
      <w:r>
        <w:rPr>
          <w:rFonts w:hint="eastAsia" w:ascii="仿宋" w:hAnsi="仿宋" w:eastAsia="仿宋" w:cs="仿宋"/>
          <w:color w:val="auto"/>
          <w:sz w:val="24"/>
          <w:highlight w:val="none"/>
          <w:lang w:val="en-US" w:eastAsia="zh-CN"/>
        </w:rPr>
        <w:t>附件：</w:t>
      </w:r>
      <w:r>
        <w:rPr>
          <w:rFonts w:hint="default" w:ascii="仿宋" w:hAnsi="仿宋" w:eastAsia="仿宋" w:cs="仿宋"/>
          <w:color w:val="auto"/>
          <w:sz w:val="24"/>
          <w:highlight w:val="none"/>
          <w:lang w:val="en-US" w:eastAsia="zh-CN"/>
        </w:rPr>
        <w:t>《陕西省“十五五”电子信息制造业发展规划环评报告》、《陕西省“十五五”电子信息制造业重点项目清单》《陕西省“十五五”电子信息制造业发展规划</w:t>
      </w:r>
      <w:r>
        <w:rPr>
          <w:rFonts w:hint="eastAsia" w:ascii="仿宋" w:hAnsi="仿宋" w:eastAsia="仿宋" w:cs="仿宋"/>
          <w:color w:val="auto"/>
          <w:sz w:val="24"/>
          <w:highlight w:val="none"/>
          <w:lang w:val="en-US" w:eastAsia="zh-CN"/>
        </w:rPr>
        <w:t>编制说明</w:t>
      </w:r>
      <w:r>
        <w:rPr>
          <w:rFonts w:hint="default" w:ascii="仿宋" w:hAnsi="仿宋" w:eastAsia="仿宋" w:cs="仿宋"/>
          <w:color w:val="auto"/>
          <w:sz w:val="24"/>
          <w:highlight w:val="none"/>
          <w:lang w:val="en-US" w:eastAsia="zh-CN"/>
        </w:rPr>
        <w:t>》</w:t>
      </w:r>
    </w:p>
    <w:p w14:paraId="61A954E3">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二</w:t>
      </w: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rPr>
        <w:t xml:space="preserve">项⽬要求 </w:t>
      </w:r>
    </w:p>
    <w:p w14:paraId="7829C72C">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 xml:space="preserve">1.进度要求 </w:t>
      </w:r>
    </w:p>
    <w:p w14:paraId="2D1407DF">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项⽬承接单位按委托单位要求于2026年12⽉30⽇前完成并通过验收。</w:t>
      </w:r>
    </w:p>
    <w:p w14:paraId="44C3341F">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 xml:space="preserve">2.质量要求 </w:t>
      </w:r>
    </w:p>
    <w:p w14:paraId="3914A08A">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 xml:space="preserve">全⾯贯彻落实《中共中央关于制定国⺠经济和社会发展第⼗五个五年规划的建议》《中共陕西省委关 于制定国⺠经济和社会发展第⼗五个五年规划的建议》精神，严格遵循“下级规划服从上级规划”的原 则，既要⽴⾜战略⾼度把握发展⽅向，⼜要严守程序规范保障编制质量，坚持开⻔编规划，强化衔接 协调，做到⽬标科学、路径清晰、举措可⾏，确保规划能够有效引领产业⾼质量发展。内容应具有前 瞻性、针对性、时效性、指导性、科学合理性，满⾜内容⻬全、数据准确、论据充分、结论明确等要求，充分结合我省产业特点，符合国家、地⽅政策导向及布局要求和评审标准。 </w:t>
      </w:r>
    </w:p>
    <w:p w14:paraId="5EB1190F">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3.服</w:t>
      </w:r>
      <w:r>
        <w:rPr>
          <w:rFonts w:hint="default" w:ascii="仿宋" w:hAnsi="仿宋" w:eastAsia="仿宋" w:cs="仿宋"/>
          <w:color w:val="auto"/>
          <w:kern w:val="2"/>
          <w:sz w:val="24"/>
          <w:highlight w:val="none"/>
          <w:lang w:val="en-US" w:eastAsia="zh-CN" w:bidi="ar-SA"/>
        </w:rPr>
        <w:t>务要求</w:t>
      </w:r>
    </w:p>
    <w:p w14:paraId="4C671392">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（1）</w:t>
      </w:r>
      <w:r>
        <w:rPr>
          <w:rFonts w:hint="default" w:ascii="仿宋" w:hAnsi="仿宋" w:eastAsia="仿宋" w:cs="仿宋"/>
          <w:color w:val="auto"/>
          <w:kern w:val="2"/>
          <w:sz w:val="24"/>
          <w:highlight w:val="none"/>
          <w:lang w:val="en-US" w:eastAsia="zh-CN" w:bidi="ar-SA"/>
        </w:rPr>
        <w:t xml:space="preserve">供应商应针对本项⽬组建不少于10⼈的服务团队。服务团队⼈员应具备相关技术专业能⼒及⼯作 经验。 </w:t>
      </w:r>
      <w:r>
        <w:rPr>
          <w:rFonts w:hint="eastAsia" w:ascii="仿宋" w:hAnsi="仿宋" w:eastAsia="仿宋" w:cs="仿宋"/>
          <w:color w:val="auto"/>
          <w:kern w:val="2"/>
          <w:sz w:val="24"/>
          <w:highlight w:val="none"/>
          <w:lang w:val="en-US" w:eastAsia="zh-CN" w:bidi="ar-SA"/>
        </w:rPr>
        <w:t xml:space="preserve"> </w:t>
      </w:r>
    </w:p>
    <w:p w14:paraId="47B10686">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（2）</w:t>
      </w:r>
      <w:r>
        <w:rPr>
          <w:rFonts w:hint="default" w:ascii="仿宋" w:hAnsi="仿宋" w:eastAsia="仿宋" w:cs="仿宋"/>
          <w:color w:val="auto"/>
          <w:kern w:val="2"/>
          <w:sz w:val="24"/>
          <w:highlight w:val="none"/>
          <w:lang w:val="en-US" w:eastAsia="zh-CN" w:bidi="ar-SA"/>
        </w:rPr>
        <w:t xml:space="preserve">服务团队⼈员未经采购⼈同意，不得随意更换。 </w:t>
      </w:r>
    </w:p>
    <w:p w14:paraId="069A47AB">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（3）</w:t>
      </w:r>
      <w:r>
        <w:rPr>
          <w:rFonts w:hint="default" w:ascii="仿宋" w:hAnsi="仿宋" w:eastAsia="仿宋" w:cs="仿宋"/>
          <w:color w:val="auto"/>
          <w:kern w:val="2"/>
          <w:sz w:val="24"/>
          <w:highlight w:val="none"/>
          <w:lang w:val="en-US" w:eastAsia="zh-CN" w:bidi="ar-SA"/>
        </w:rPr>
        <w:t>保密要求：</w:t>
      </w:r>
      <w:r>
        <w:rPr>
          <w:rFonts w:hint="eastAsia" w:ascii="仿宋" w:hAnsi="仿宋" w:eastAsia="仿宋" w:cs="仿宋"/>
          <w:color w:val="auto"/>
          <w:kern w:val="2"/>
          <w:sz w:val="24"/>
          <w:highlight w:val="none"/>
          <w:lang w:val="en-US" w:eastAsia="zh-CN" w:bidi="ar-SA"/>
        </w:rPr>
        <w:t>所有</w:t>
      </w:r>
      <w:r>
        <w:rPr>
          <w:rFonts w:hint="default" w:ascii="仿宋" w:hAnsi="仿宋" w:eastAsia="仿宋" w:cs="仿宋"/>
          <w:color w:val="auto"/>
          <w:kern w:val="2"/>
          <w:sz w:val="24"/>
          <w:highlight w:val="none"/>
          <w:lang w:val="en-US" w:eastAsia="zh-CN" w:bidi="ar-SA"/>
        </w:rPr>
        <w:t>参与编制</w:t>
      </w:r>
      <w:r>
        <w:rPr>
          <w:rFonts w:hint="eastAsia" w:ascii="仿宋" w:hAnsi="仿宋" w:eastAsia="仿宋" w:cs="仿宋"/>
          <w:color w:val="auto"/>
          <w:kern w:val="2"/>
          <w:sz w:val="24"/>
          <w:highlight w:val="none"/>
          <w:lang w:val="en-US" w:eastAsia="zh-CN" w:bidi="ar-SA"/>
        </w:rPr>
        <w:t>、</w:t>
      </w:r>
      <w:r>
        <w:rPr>
          <w:rFonts w:hint="default" w:ascii="仿宋" w:hAnsi="仿宋" w:eastAsia="仿宋" w:cs="仿宋"/>
          <w:color w:val="auto"/>
          <w:kern w:val="2"/>
          <w:sz w:val="24"/>
          <w:highlight w:val="none"/>
          <w:lang w:val="en-US" w:eastAsia="zh-CN" w:bidi="ar-SA"/>
        </w:rPr>
        <w:t>论证的⼈员均应签</w:t>
      </w:r>
      <w:r>
        <w:rPr>
          <w:rFonts w:hint="eastAsia" w:ascii="仿宋" w:hAnsi="仿宋" w:eastAsia="仿宋" w:cs="仿宋"/>
          <w:color w:val="auto"/>
          <w:kern w:val="2"/>
          <w:sz w:val="24"/>
          <w:highlight w:val="none"/>
          <w:lang w:val="en-US" w:eastAsia="zh-CN" w:bidi="ar-SA"/>
        </w:rPr>
        <w:t>订</w:t>
      </w:r>
      <w:r>
        <w:rPr>
          <w:rFonts w:hint="default" w:ascii="仿宋" w:hAnsi="仿宋" w:eastAsia="仿宋" w:cs="仿宋"/>
          <w:color w:val="auto"/>
          <w:kern w:val="2"/>
          <w:sz w:val="24"/>
          <w:highlight w:val="none"/>
          <w:lang w:val="en-US" w:eastAsia="zh-CN" w:bidi="ar-SA"/>
        </w:rPr>
        <w:t>保密协议。对项⽬承接单位 对收集到的政策、项⽬、⽂件等信息做好保密⼯作。</w:t>
      </w:r>
    </w:p>
    <w:p w14:paraId="08859739">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 xml:space="preserve">4.其他要求 </w:t>
      </w:r>
    </w:p>
    <w:p w14:paraId="136AB7F9">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项⽬实施过程中，采购⼈对本项⽬如有修改意⻅，供应商应予积极配合，直⾄采购⼈满意为⽌且不得 以此增加任何服务费。</w:t>
      </w:r>
    </w:p>
    <w:p w14:paraId="36F9DCCD">
      <w:pPr>
        <w:spacing w:line="360" w:lineRule="auto"/>
        <w:ind w:firstLine="482" w:firstLineChars="200"/>
        <w:rPr>
          <w:rFonts w:hint="default"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三</w:t>
      </w:r>
      <w:r>
        <w:rPr>
          <w:rFonts w:hint="eastAsia" w:ascii="仿宋" w:hAnsi="仿宋" w:eastAsia="仿宋" w:cs="仿宋"/>
          <w:b/>
          <w:color w:val="auto"/>
          <w:sz w:val="24"/>
          <w:highlight w:val="none"/>
          <w:lang w:eastAsia="zh-CN"/>
        </w:rPr>
        <w:t>）服</w:t>
      </w:r>
      <w:r>
        <w:rPr>
          <w:rFonts w:hint="default" w:ascii="仿宋" w:hAnsi="仿宋" w:eastAsia="仿宋" w:cs="仿宋"/>
          <w:b/>
          <w:color w:val="auto"/>
          <w:sz w:val="24"/>
          <w:highlight w:val="none"/>
          <w:lang w:eastAsia="zh-CN"/>
        </w:rPr>
        <w:t>务标准</w:t>
      </w:r>
    </w:p>
    <w:p w14:paraId="0AD15C29">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 xml:space="preserve"> </w:t>
      </w:r>
      <w:r>
        <w:rPr>
          <w:rFonts w:hint="eastAsia" w:ascii="仿宋" w:hAnsi="仿宋" w:eastAsia="仿宋" w:cs="仿宋"/>
          <w:color w:val="auto"/>
          <w:kern w:val="2"/>
          <w:sz w:val="24"/>
          <w:highlight w:val="none"/>
          <w:lang w:val="en-US" w:eastAsia="zh-CN" w:bidi="ar-SA"/>
        </w:rPr>
        <w:t>1.</w:t>
      </w:r>
      <w:r>
        <w:rPr>
          <w:rFonts w:hint="default" w:ascii="仿宋" w:hAnsi="仿宋" w:eastAsia="仿宋" w:cs="仿宋"/>
          <w:color w:val="auto"/>
          <w:kern w:val="2"/>
          <w:sz w:val="24"/>
          <w:highlight w:val="none"/>
          <w:lang w:val="en-US" w:eastAsia="zh-CN" w:bidi="ar-SA"/>
        </w:rPr>
        <w:t>提⾼政治站位。精准对标招标需求，确保规划符合国家战略和政策要求；</w:t>
      </w:r>
    </w:p>
    <w:p w14:paraId="3A86D456">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 xml:space="preserve"> 2</w:t>
      </w:r>
      <w:r>
        <w:rPr>
          <w:rFonts w:hint="eastAsia" w:ascii="仿宋" w:hAnsi="仿宋" w:eastAsia="仿宋" w:cs="仿宋"/>
          <w:color w:val="auto"/>
          <w:kern w:val="2"/>
          <w:sz w:val="24"/>
          <w:highlight w:val="none"/>
          <w:lang w:val="en-US" w:eastAsia="zh-CN" w:bidi="ar-SA"/>
        </w:rPr>
        <w:t>.</w:t>
      </w:r>
      <w:r>
        <w:rPr>
          <w:rFonts w:hint="default" w:ascii="仿宋" w:hAnsi="仿宋" w:eastAsia="仿宋" w:cs="仿宋"/>
          <w:color w:val="auto"/>
          <w:kern w:val="2"/>
          <w:sz w:val="24"/>
          <w:highlight w:val="none"/>
          <w:lang w:val="en-US" w:eastAsia="zh-CN" w:bidi="ar-SA"/>
        </w:rPr>
        <w:t>规范编制程序。确保规划过程的规范性和透明度；</w:t>
      </w:r>
    </w:p>
    <w:p w14:paraId="6577F4AC">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 xml:space="preserve"> 3</w:t>
      </w:r>
      <w:r>
        <w:rPr>
          <w:rFonts w:hint="eastAsia" w:ascii="仿宋" w:hAnsi="仿宋" w:eastAsia="仿宋" w:cs="仿宋"/>
          <w:color w:val="auto"/>
          <w:kern w:val="2"/>
          <w:sz w:val="24"/>
          <w:highlight w:val="none"/>
          <w:lang w:val="en-US" w:eastAsia="zh-CN" w:bidi="ar-SA"/>
        </w:rPr>
        <w:t>.</w:t>
      </w:r>
      <w:r>
        <w:rPr>
          <w:rFonts w:hint="default" w:ascii="仿宋" w:hAnsi="仿宋" w:eastAsia="仿宋" w:cs="仿宋"/>
          <w:color w:val="auto"/>
          <w:kern w:val="2"/>
          <w:sz w:val="24"/>
          <w:highlight w:val="none"/>
          <w:lang w:val="en-US" w:eastAsia="zh-CN" w:bidi="ar-SA"/>
        </w:rPr>
        <w:t>坚持与时俱进。注重创新驱动，顺应新时代、新技术要求；</w:t>
      </w:r>
    </w:p>
    <w:p w14:paraId="1CC4DE3F">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 xml:space="preserve"> 4</w:t>
      </w:r>
      <w:r>
        <w:rPr>
          <w:rFonts w:hint="eastAsia" w:ascii="仿宋" w:hAnsi="仿宋" w:eastAsia="仿宋" w:cs="仿宋"/>
          <w:color w:val="auto"/>
          <w:kern w:val="2"/>
          <w:sz w:val="24"/>
          <w:highlight w:val="none"/>
          <w:lang w:val="en-US" w:eastAsia="zh-CN" w:bidi="ar-SA"/>
        </w:rPr>
        <w:t>.</w:t>
      </w:r>
      <w:r>
        <w:rPr>
          <w:rFonts w:hint="default" w:ascii="仿宋" w:hAnsi="仿宋" w:eastAsia="仿宋" w:cs="仿宋"/>
          <w:color w:val="auto"/>
          <w:kern w:val="2"/>
          <w:sz w:val="24"/>
          <w:highlight w:val="none"/>
          <w:lang w:val="en-US" w:eastAsia="zh-CN" w:bidi="ar-SA"/>
        </w:rPr>
        <w:t xml:space="preserve">加强课题研究。加强深⼊研究，提升⽀撑规划的前瞻性、科学性； </w:t>
      </w:r>
    </w:p>
    <w:p w14:paraId="16C8A6EB">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5</w:t>
      </w:r>
      <w:r>
        <w:rPr>
          <w:rFonts w:hint="eastAsia" w:ascii="仿宋" w:hAnsi="仿宋" w:eastAsia="仿宋" w:cs="仿宋"/>
          <w:color w:val="auto"/>
          <w:kern w:val="2"/>
          <w:sz w:val="24"/>
          <w:highlight w:val="none"/>
          <w:lang w:val="en-US" w:eastAsia="zh-CN" w:bidi="ar-SA"/>
        </w:rPr>
        <w:t>.</w:t>
      </w:r>
      <w:r>
        <w:rPr>
          <w:rFonts w:hint="default" w:ascii="仿宋" w:hAnsi="仿宋" w:eastAsia="仿宋" w:cs="仿宋"/>
          <w:color w:val="auto"/>
          <w:kern w:val="2"/>
          <w:sz w:val="24"/>
          <w:highlight w:val="none"/>
          <w:lang w:val="en-US" w:eastAsia="zh-CN" w:bidi="ar-SA"/>
        </w:rPr>
        <w:t xml:space="preserve">遵循客观规律。结合项⽬特点，尊重⾏业发展规律和市场需求； </w:t>
      </w:r>
    </w:p>
    <w:p w14:paraId="066280C9">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6</w:t>
      </w:r>
      <w:r>
        <w:rPr>
          <w:rFonts w:hint="eastAsia" w:ascii="仿宋" w:hAnsi="仿宋" w:eastAsia="仿宋" w:cs="仿宋"/>
          <w:color w:val="auto"/>
          <w:kern w:val="2"/>
          <w:sz w:val="24"/>
          <w:highlight w:val="none"/>
          <w:lang w:val="en-US" w:eastAsia="zh-CN" w:bidi="ar-SA"/>
        </w:rPr>
        <w:t>.</w:t>
      </w:r>
      <w:r>
        <w:rPr>
          <w:rFonts w:hint="default" w:ascii="仿宋" w:hAnsi="仿宋" w:eastAsia="仿宋" w:cs="仿宋"/>
          <w:color w:val="auto"/>
          <w:kern w:val="2"/>
          <w:sz w:val="24"/>
          <w:highlight w:val="none"/>
          <w:lang w:val="en-US" w:eastAsia="zh-CN" w:bidi="ar-SA"/>
        </w:rPr>
        <w:t>坚持⽬标导向。抓实落地⻅效，确保规划可操作、能实施。</w:t>
      </w:r>
    </w:p>
    <w:p w14:paraId="55C4E43D">
      <w:pPr>
        <w:spacing w:line="360" w:lineRule="auto"/>
        <w:ind w:firstLine="482" w:firstLineChars="200"/>
        <w:rPr>
          <w:rFonts w:hint="eastAsia" w:ascii="仿宋" w:hAnsi="仿宋" w:eastAsia="仿宋" w:cs="仿宋"/>
          <w:b/>
          <w:color w:val="auto"/>
          <w:sz w:val="24"/>
          <w:highlight w:val="none"/>
          <w:lang w:eastAsia="zh-CN"/>
        </w:rPr>
      </w:pPr>
      <w:r>
        <w:rPr>
          <w:rFonts w:hint="eastAsia" w:ascii="仿宋" w:hAnsi="仿宋" w:eastAsia="仿宋" w:cs="仿宋"/>
          <w:b/>
          <w:color w:val="auto"/>
          <w:sz w:val="24"/>
          <w:highlight w:val="none"/>
          <w:lang w:eastAsia="zh-CN"/>
        </w:rPr>
        <w:t>（</w:t>
      </w:r>
      <w:r>
        <w:rPr>
          <w:rFonts w:hint="eastAsia" w:ascii="仿宋" w:hAnsi="仿宋" w:eastAsia="仿宋" w:cs="仿宋"/>
          <w:b/>
          <w:color w:val="auto"/>
          <w:sz w:val="24"/>
          <w:highlight w:val="none"/>
          <w:lang w:val="en-US" w:eastAsia="zh-CN"/>
        </w:rPr>
        <w:t>四</w:t>
      </w:r>
      <w:r>
        <w:rPr>
          <w:rFonts w:hint="eastAsia" w:ascii="仿宋" w:hAnsi="仿宋" w:eastAsia="仿宋" w:cs="仿宋"/>
          <w:b/>
          <w:color w:val="auto"/>
          <w:sz w:val="24"/>
          <w:highlight w:val="none"/>
          <w:lang w:eastAsia="zh-CN"/>
        </w:rPr>
        <w:t>）服务成果与提供形式</w:t>
      </w:r>
    </w:p>
    <w:p w14:paraId="681634A7">
      <w:pPr>
        <w:pStyle w:val="6"/>
        <w:numPr>
          <w:ilvl w:val="0"/>
          <w:numId w:val="0"/>
        </w:numPr>
        <w:ind w:firstLine="480" w:firstLineChars="200"/>
        <w:rPr>
          <w:rFonts w:hint="default" w:ascii="仿宋" w:hAnsi="仿宋" w:eastAsia="仿宋" w:cs="仿宋"/>
          <w:color w:val="auto"/>
          <w:kern w:val="2"/>
          <w:sz w:val="24"/>
          <w:highlight w:val="none"/>
          <w:lang w:val="en-US" w:eastAsia="zh-CN" w:bidi="ar-SA"/>
        </w:rPr>
      </w:pPr>
      <w:r>
        <w:rPr>
          <w:rFonts w:hint="eastAsia" w:ascii="仿宋" w:hAnsi="仿宋" w:eastAsia="仿宋" w:cs="仿宋"/>
          <w:color w:val="auto"/>
          <w:kern w:val="2"/>
          <w:sz w:val="24"/>
          <w:highlight w:val="none"/>
          <w:lang w:val="en-US" w:eastAsia="zh-CN" w:bidi="ar-SA"/>
        </w:rPr>
        <w:t>1.服务成果为《</w:t>
      </w:r>
      <w:r>
        <w:rPr>
          <w:rFonts w:hint="default" w:ascii="仿宋" w:hAnsi="仿宋" w:eastAsia="仿宋" w:cs="仿宋"/>
          <w:color w:val="auto"/>
          <w:kern w:val="2"/>
          <w:sz w:val="24"/>
          <w:highlight w:val="none"/>
          <w:lang w:val="en-US" w:eastAsia="zh-CN" w:bidi="ar-SA"/>
        </w:rPr>
        <w:t>陕西省“⼗四五”电⼦信息制造业发展规划评估总结报告》、《陕西省“⼗五五”电⼦信息制造业发 展规划》、《陕西省“⼗五五”电⼦信息制造业发展规划实施⽅案》含附件包含内容，正式稿纸质版10 份、电⼦版1份；</w:t>
      </w:r>
    </w:p>
    <w:p w14:paraId="7D19B580">
      <w:pPr>
        <w:pStyle w:val="6"/>
        <w:numPr>
          <w:ilvl w:val="0"/>
          <w:numId w:val="0"/>
        </w:numPr>
        <w:ind w:firstLine="480" w:firstLineChars="200"/>
        <w:rPr>
          <w:rFonts w:hint="eastAsia" w:ascii="仿宋" w:hAnsi="仿宋" w:eastAsia="仿宋" w:cs="仿宋"/>
          <w:color w:val="auto"/>
          <w:kern w:val="2"/>
          <w:sz w:val="24"/>
          <w:highlight w:val="none"/>
          <w:lang w:val="en-US" w:eastAsia="zh-CN" w:bidi="ar-SA"/>
        </w:rPr>
      </w:pPr>
      <w:r>
        <w:rPr>
          <w:rFonts w:hint="default" w:ascii="仿宋" w:hAnsi="仿宋" w:eastAsia="仿宋" w:cs="仿宋"/>
          <w:color w:val="auto"/>
          <w:kern w:val="2"/>
          <w:sz w:val="24"/>
          <w:highlight w:val="none"/>
          <w:lang w:val="en-US" w:eastAsia="zh-CN" w:bidi="ar-SA"/>
        </w:rPr>
        <w:t xml:space="preserve"> 2.规划编制过程资料汇编1套</w:t>
      </w:r>
      <w:r>
        <w:rPr>
          <w:rFonts w:hint="eastAsia" w:ascii="仿宋" w:hAnsi="仿宋" w:eastAsia="仿宋" w:cs="仿宋"/>
          <w:color w:val="auto"/>
          <w:kern w:val="2"/>
          <w:sz w:val="24"/>
          <w:highlight w:val="none"/>
          <w:lang w:val="en-US" w:eastAsia="zh-CN" w:bidi="ar-SA"/>
        </w:rPr>
        <w:t>，电子版1份</w:t>
      </w:r>
    </w:p>
    <w:p w14:paraId="1E7062FC">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二、履行期限和地点</w:t>
      </w:r>
    </w:p>
    <w:p w14:paraId="7CB8709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本合同自</w:t>
      </w:r>
      <w:r>
        <w:rPr>
          <w:rFonts w:hint="eastAsia" w:ascii="仿宋" w:hAnsi="仿宋" w:eastAsia="仿宋" w:cs="仿宋"/>
          <w:color w:val="auto"/>
          <w:sz w:val="24"/>
          <w:highlight w:val="none"/>
          <w:u w:val="single"/>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xx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xx </w:t>
      </w:r>
      <w:r>
        <w:rPr>
          <w:rFonts w:hint="eastAsia" w:ascii="仿宋" w:hAnsi="仿宋" w:eastAsia="仿宋" w:cs="仿宋"/>
          <w:color w:val="auto"/>
          <w:sz w:val="24"/>
          <w:highlight w:val="none"/>
        </w:rPr>
        <w:t>日至</w:t>
      </w:r>
      <w:r>
        <w:rPr>
          <w:rFonts w:hint="eastAsia" w:ascii="仿宋" w:hAnsi="仿宋" w:eastAsia="仿宋" w:cs="仿宋"/>
          <w:color w:val="auto"/>
          <w:sz w:val="24"/>
          <w:highlight w:val="none"/>
          <w:u w:val="single"/>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lang w:val="en-US" w:eastAsia="zh-CN"/>
        </w:rPr>
        <w:t>12</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30</w:t>
      </w:r>
      <w:r>
        <w:rPr>
          <w:rFonts w:hint="eastAsia" w:ascii="仿宋" w:hAnsi="仿宋" w:eastAsia="仿宋" w:cs="仿宋"/>
          <w:color w:val="auto"/>
          <w:sz w:val="24"/>
          <w:highlight w:val="none"/>
        </w:rPr>
        <w:t>日在甲方指定地点履行。</w:t>
      </w:r>
    </w:p>
    <w:p w14:paraId="01459365">
      <w:pPr>
        <w:spacing w:line="360" w:lineRule="auto"/>
        <w:ind w:firstLine="562" w:firstLineChars="20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lang w:val="en-US" w:eastAsia="zh-CN"/>
        </w:rPr>
        <w:t>三、</w:t>
      </w:r>
      <w:r>
        <w:rPr>
          <w:rFonts w:hint="eastAsia" w:ascii="仿宋" w:hAnsi="仿宋" w:eastAsia="仿宋" w:cs="仿宋"/>
          <w:b/>
          <w:color w:val="auto"/>
          <w:sz w:val="28"/>
          <w:szCs w:val="28"/>
          <w:highlight w:val="none"/>
          <w:lang w:eastAsia="zh-CN"/>
        </w:rPr>
        <w:t>服务费金额及支付方式</w:t>
      </w:r>
    </w:p>
    <w:p w14:paraId="1E66667B">
      <w:pPr>
        <w:spacing w:line="360"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val="en-US" w:eastAsia="zh-CN"/>
        </w:rPr>
        <w:t>1.</w:t>
      </w:r>
      <w:r>
        <w:rPr>
          <w:rFonts w:ascii="仿宋" w:hAnsi="仿宋" w:eastAsia="仿宋"/>
          <w:color w:val="auto"/>
          <w:sz w:val="24"/>
          <w:szCs w:val="24"/>
          <w:lang w:eastAsia="zh-CN"/>
        </w:rPr>
        <w:t>服务费金额（含税）：本合同服务费金额为</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 xml:space="preserve">（大写: </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），上</w:t>
      </w:r>
      <w:r>
        <w:rPr>
          <w:rFonts w:hint="eastAsia" w:ascii="仿宋" w:hAnsi="仿宋" w:eastAsia="仿宋" w:cs="Times New Roman"/>
          <w:color w:val="auto"/>
          <w:kern w:val="2"/>
          <w:sz w:val="24"/>
          <w:szCs w:val="24"/>
          <w:lang w:val="en-US" w:eastAsia="zh-CN" w:bidi="ar-SA"/>
        </w:rPr>
        <w:t>述金额为服务期限内的合同总价。合同总价包括：直接费、间接费、利润、税金等完成服务要求所需的一切费用。合同总价一次包干，不受市场价变化的影响。</w:t>
      </w:r>
    </w:p>
    <w:p w14:paraId="7CDC3A90">
      <w:pPr>
        <w:pStyle w:val="5"/>
        <w:spacing w:line="338" w:lineRule="auto"/>
        <w:ind w:firstLine="480" w:firstLineChars="200"/>
        <w:rPr>
          <w:rFonts w:ascii="仿宋" w:hAnsi="仿宋" w:eastAsia="仿宋"/>
          <w:color w:val="auto"/>
          <w:sz w:val="24"/>
          <w:szCs w:val="24"/>
          <w:lang w:eastAsia="zh-CN"/>
        </w:rPr>
      </w:pPr>
      <w:r>
        <w:rPr>
          <w:rFonts w:hint="eastAsia" w:ascii="仿宋" w:hAnsi="仿宋" w:eastAsia="仿宋"/>
          <w:color w:val="auto"/>
          <w:sz w:val="24"/>
          <w:szCs w:val="24"/>
          <w:lang w:val="en-US" w:eastAsia="zh-CN"/>
        </w:rPr>
        <w:t>2.</w:t>
      </w:r>
      <w:r>
        <w:rPr>
          <w:rFonts w:ascii="仿宋" w:hAnsi="仿宋" w:eastAsia="仿宋"/>
          <w:color w:val="auto"/>
          <w:sz w:val="24"/>
          <w:szCs w:val="24"/>
          <w:lang w:eastAsia="zh-CN"/>
        </w:rPr>
        <w:t>支付方式：</w:t>
      </w:r>
    </w:p>
    <w:p w14:paraId="63BDFAA8">
      <w:pPr>
        <w:pStyle w:val="5"/>
        <w:spacing w:line="338" w:lineRule="auto"/>
        <w:ind w:firstLine="480" w:firstLineChars="200"/>
        <w:rPr>
          <w:rFonts w:hint="default" w:ascii="仿宋" w:hAnsi="仿宋" w:eastAsia="仿宋" w:cs="Times New Roman"/>
          <w:color w:val="auto"/>
          <w:kern w:val="2"/>
          <w:sz w:val="24"/>
          <w:szCs w:val="24"/>
          <w:lang w:val="zh-CN" w:eastAsia="zh-CN" w:bidi="ar-SA"/>
        </w:rPr>
      </w:pPr>
      <w:r>
        <w:rPr>
          <w:rFonts w:hint="eastAsia" w:ascii="仿宋" w:hAnsi="仿宋" w:eastAsia="仿宋" w:cs="Times New Roman"/>
          <w:color w:val="auto"/>
          <w:kern w:val="2"/>
          <w:sz w:val="24"/>
          <w:szCs w:val="24"/>
          <w:lang w:val="en-US" w:eastAsia="zh-CN" w:bidi="ar-SA"/>
        </w:rPr>
        <w:t>签订合同后</w:t>
      </w:r>
      <w:r>
        <w:rPr>
          <w:rFonts w:hint="eastAsia" w:ascii="仿宋" w:hAnsi="仿宋" w:eastAsia="仿宋" w:cs="Times New Roman"/>
          <w:color w:val="auto"/>
          <w:kern w:val="2"/>
          <w:sz w:val="24"/>
          <w:szCs w:val="24"/>
          <w:lang w:val="zh-CN" w:eastAsia="zh-CN" w:bidi="ar-SA"/>
        </w:rPr>
        <w:t>，</w:t>
      </w:r>
      <w:r>
        <w:rPr>
          <w:rFonts w:hint="eastAsia" w:ascii="仿宋" w:hAnsi="仿宋" w:eastAsia="仿宋" w:cs="Times New Roman"/>
          <w:color w:val="auto"/>
          <w:kern w:val="2"/>
          <w:sz w:val="24"/>
          <w:szCs w:val="24"/>
          <w:lang w:val="en-US" w:eastAsia="zh-CN" w:bidi="ar-SA"/>
        </w:rPr>
        <w:t>由乙方书面提出支付申请及相应发票，</w:t>
      </w:r>
      <w:r>
        <w:rPr>
          <w:rFonts w:hint="eastAsia" w:ascii="仿宋" w:hAnsi="仿宋" w:eastAsia="仿宋" w:cs="Times New Roman"/>
          <w:color w:val="auto"/>
          <w:kern w:val="2"/>
          <w:sz w:val="24"/>
          <w:szCs w:val="24"/>
          <w:lang w:val="en-US" w:eastAsia="zh-Hans" w:bidi="ar-SA"/>
        </w:rPr>
        <w:t xml:space="preserve">达到付款条件起 </w:t>
      </w:r>
      <w:r>
        <w:rPr>
          <w:rFonts w:hint="eastAsia" w:ascii="仿宋" w:hAnsi="仿宋" w:eastAsia="仿宋" w:cs="Times New Roman"/>
          <w:color w:val="auto"/>
          <w:kern w:val="2"/>
          <w:sz w:val="24"/>
          <w:szCs w:val="24"/>
          <w:lang w:val="en-US" w:eastAsia="zh-CN" w:bidi="ar-SA"/>
        </w:rPr>
        <w:t>1</w:t>
      </w:r>
      <w:r>
        <w:rPr>
          <w:rFonts w:hint="eastAsia" w:ascii="仿宋" w:hAnsi="仿宋" w:eastAsia="仿宋" w:cs="Times New Roman"/>
          <w:color w:val="auto"/>
          <w:kern w:val="2"/>
          <w:sz w:val="24"/>
          <w:szCs w:val="24"/>
          <w:lang w:val="en-US" w:eastAsia="zh-Hans" w:bidi="ar-SA"/>
        </w:rPr>
        <w:t>0 日内，</w:t>
      </w:r>
      <w:r>
        <w:rPr>
          <w:rFonts w:hint="eastAsia" w:ascii="仿宋" w:hAnsi="仿宋" w:eastAsia="仿宋" w:cs="Times New Roman"/>
          <w:color w:val="auto"/>
          <w:kern w:val="2"/>
          <w:sz w:val="24"/>
          <w:szCs w:val="24"/>
          <w:lang w:val="en-US" w:eastAsia="zh-CN" w:bidi="ar-SA"/>
        </w:rPr>
        <w:t>甲方</w:t>
      </w:r>
      <w:r>
        <w:rPr>
          <w:rFonts w:hint="eastAsia" w:ascii="仿宋" w:hAnsi="仿宋" w:eastAsia="仿宋" w:cs="Times New Roman"/>
          <w:color w:val="auto"/>
          <w:kern w:val="2"/>
          <w:sz w:val="24"/>
          <w:szCs w:val="24"/>
          <w:lang w:val="zh-CN" w:eastAsia="zh-CN" w:bidi="ar-SA"/>
        </w:rPr>
        <w:t>支付合同总额的</w:t>
      </w:r>
      <w:r>
        <w:rPr>
          <w:rFonts w:hint="eastAsia" w:ascii="仿宋" w:hAnsi="仿宋" w:eastAsia="仿宋" w:cs="Times New Roman"/>
          <w:color w:val="auto"/>
          <w:kern w:val="2"/>
          <w:sz w:val="24"/>
          <w:szCs w:val="24"/>
          <w:lang w:val="en-US" w:eastAsia="zh-CN" w:bidi="ar-SA"/>
        </w:rPr>
        <w:t>80%</w:t>
      </w:r>
      <w:r>
        <w:rPr>
          <w:rFonts w:hint="eastAsia" w:ascii="仿宋" w:hAnsi="仿宋" w:eastAsia="仿宋" w:cs="Times New Roman"/>
          <w:color w:val="auto"/>
          <w:kern w:val="2"/>
          <w:sz w:val="24"/>
          <w:szCs w:val="24"/>
          <w:lang w:val="zh-CN" w:eastAsia="zh-CN" w:bidi="ar-SA"/>
        </w:rPr>
        <w:t>；</w:t>
      </w:r>
    </w:p>
    <w:p w14:paraId="35F9D1F2">
      <w:pPr>
        <w:pStyle w:val="5"/>
        <w:spacing w:line="338" w:lineRule="auto"/>
        <w:ind w:firstLine="480" w:firstLineChars="200"/>
        <w:rPr>
          <w:rFonts w:hint="eastAsia" w:ascii="仿宋" w:hAnsi="仿宋" w:eastAsia="仿宋" w:cs="Times New Roman"/>
          <w:color w:val="auto"/>
          <w:kern w:val="2"/>
          <w:sz w:val="24"/>
          <w:szCs w:val="24"/>
          <w:lang w:val="en-US" w:eastAsia="zh-Hans" w:bidi="ar-SA"/>
        </w:rPr>
      </w:pPr>
      <w:r>
        <w:rPr>
          <w:rFonts w:hint="eastAsia" w:ascii="仿宋" w:hAnsi="仿宋" w:eastAsia="仿宋" w:cs="Times New Roman"/>
          <w:color w:val="auto"/>
          <w:kern w:val="2"/>
          <w:sz w:val="24"/>
          <w:szCs w:val="24"/>
          <w:lang w:val="en-US" w:eastAsia="zh-CN" w:bidi="ar-SA"/>
        </w:rPr>
        <w:t>验收合格后</w:t>
      </w:r>
      <w:r>
        <w:rPr>
          <w:rFonts w:hint="eastAsia" w:ascii="仿宋" w:hAnsi="仿宋" w:eastAsia="仿宋" w:cs="Times New Roman"/>
          <w:color w:val="auto"/>
          <w:kern w:val="2"/>
          <w:sz w:val="24"/>
          <w:szCs w:val="24"/>
          <w:lang w:val="en-US" w:eastAsia="zh-Hans" w:bidi="ar-SA"/>
        </w:rPr>
        <w:t>，由</w:t>
      </w:r>
      <w:r>
        <w:rPr>
          <w:rFonts w:hint="eastAsia" w:ascii="仿宋" w:hAnsi="仿宋" w:eastAsia="仿宋" w:cs="Times New Roman"/>
          <w:color w:val="auto"/>
          <w:kern w:val="2"/>
          <w:sz w:val="24"/>
          <w:szCs w:val="24"/>
          <w:lang w:val="en-US" w:eastAsia="zh-CN" w:bidi="ar-SA"/>
        </w:rPr>
        <w:t>乙方</w:t>
      </w:r>
      <w:r>
        <w:rPr>
          <w:rFonts w:hint="eastAsia" w:ascii="仿宋" w:hAnsi="仿宋" w:eastAsia="仿宋" w:cs="Times New Roman"/>
          <w:color w:val="auto"/>
          <w:kern w:val="2"/>
          <w:sz w:val="24"/>
          <w:szCs w:val="24"/>
          <w:lang w:val="en-US" w:eastAsia="zh-Hans" w:bidi="ar-SA"/>
        </w:rPr>
        <w:t xml:space="preserve">书面提出支付申请及相应发票 ，达到付款条件起 </w:t>
      </w:r>
      <w:r>
        <w:rPr>
          <w:rFonts w:hint="eastAsia" w:ascii="仿宋" w:hAnsi="仿宋" w:eastAsia="仿宋" w:cs="Times New Roman"/>
          <w:color w:val="auto"/>
          <w:kern w:val="2"/>
          <w:sz w:val="24"/>
          <w:szCs w:val="24"/>
          <w:lang w:val="en-US" w:eastAsia="zh-CN" w:bidi="ar-SA"/>
        </w:rPr>
        <w:t>1</w:t>
      </w:r>
      <w:r>
        <w:rPr>
          <w:rFonts w:hint="eastAsia" w:ascii="仿宋" w:hAnsi="仿宋" w:eastAsia="仿宋" w:cs="Times New Roman"/>
          <w:color w:val="auto"/>
          <w:kern w:val="2"/>
          <w:sz w:val="24"/>
          <w:szCs w:val="24"/>
          <w:lang w:val="en-US" w:eastAsia="zh-Hans" w:bidi="ar-SA"/>
        </w:rPr>
        <w:t xml:space="preserve">0 日内， </w:t>
      </w:r>
      <w:r>
        <w:rPr>
          <w:rFonts w:hint="eastAsia" w:ascii="仿宋" w:hAnsi="仿宋" w:eastAsia="仿宋" w:cs="Times New Roman"/>
          <w:color w:val="auto"/>
          <w:kern w:val="2"/>
          <w:sz w:val="24"/>
          <w:szCs w:val="24"/>
          <w:lang w:val="en-US" w:eastAsia="zh-CN" w:bidi="ar-SA"/>
        </w:rPr>
        <w:t>甲方</w:t>
      </w:r>
      <w:r>
        <w:rPr>
          <w:rFonts w:hint="eastAsia" w:ascii="仿宋" w:hAnsi="仿宋" w:eastAsia="仿宋" w:cs="Times New Roman"/>
          <w:color w:val="auto"/>
          <w:kern w:val="2"/>
          <w:sz w:val="24"/>
          <w:szCs w:val="24"/>
          <w:lang w:val="en-US" w:eastAsia="zh-Hans" w:bidi="ar-SA"/>
        </w:rPr>
        <w:t xml:space="preserve">支付合同总金额的 </w:t>
      </w:r>
      <w:r>
        <w:rPr>
          <w:rFonts w:hint="eastAsia" w:ascii="仿宋" w:hAnsi="仿宋" w:eastAsia="仿宋" w:cs="Times New Roman"/>
          <w:color w:val="auto"/>
          <w:kern w:val="2"/>
          <w:sz w:val="24"/>
          <w:szCs w:val="24"/>
          <w:lang w:val="en-US" w:eastAsia="zh-CN" w:bidi="ar-SA"/>
        </w:rPr>
        <w:t>2</w:t>
      </w:r>
      <w:r>
        <w:rPr>
          <w:rFonts w:hint="eastAsia" w:ascii="仿宋" w:hAnsi="仿宋" w:eastAsia="仿宋" w:cs="Times New Roman"/>
          <w:color w:val="auto"/>
          <w:kern w:val="2"/>
          <w:sz w:val="24"/>
          <w:szCs w:val="24"/>
          <w:lang w:val="en-US" w:eastAsia="zh-Hans" w:bidi="ar-SA"/>
        </w:rPr>
        <w:t>0.00%。</w:t>
      </w:r>
    </w:p>
    <w:p w14:paraId="54827E54">
      <w:pPr>
        <w:pStyle w:val="5"/>
        <w:spacing w:line="338" w:lineRule="auto"/>
        <w:rPr>
          <w:rFonts w:ascii="仿宋" w:hAnsi="仿宋" w:eastAsia="仿宋"/>
          <w:color w:val="auto"/>
          <w:sz w:val="24"/>
          <w:szCs w:val="24"/>
          <w:lang w:eastAsia="zh-CN"/>
        </w:rPr>
      </w:pPr>
      <w:r>
        <w:rPr>
          <w:rFonts w:hint="eastAsia" w:ascii="仿宋" w:hAnsi="仿宋" w:eastAsia="仿宋"/>
          <w:color w:val="auto"/>
          <w:sz w:val="24"/>
          <w:szCs w:val="24"/>
          <w:lang w:val="en-US" w:eastAsia="zh-CN"/>
        </w:rPr>
        <w:t xml:space="preserve">    3.</w:t>
      </w:r>
      <w:r>
        <w:rPr>
          <w:rFonts w:ascii="仿宋" w:hAnsi="仿宋" w:eastAsia="仿宋"/>
          <w:color w:val="auto"/>
          <w:sz w:val="24"/>
          <w:szCs w:val="24"/>
          <w:lang w:eastAsia="zh-CN"/>
        </w:rPr>
        <w:t>甲方每次付款前，乙方应向甲方开具符合甲方要求的等额正式增值税发票。因乙方迟延提供发票或提供发票不符合甲方要求，导致甲方逾期付款的，责任由乙方承担，甲方不承担逾期付款的违约责任。</w:t>
      </w:r>
    </w:p>
    <w:p w14:paraId="646AE125">
      <w:pPr>
        <w:pStyle w:val="5"/>
        <w:spacing w:line="338" w:lineRule="auto"/>
        <w:ind w:firstLine="480" w:firstLineChars="200"/>
        <w:rPr>
          <w:rFonts w:ascii="仿宋" w:hAnsi="仿宋" w:eastAsia="仿宋"/>
          <w:color w:val="auto"/>
          <w:sz w:val="24"/>
          <w:szCs w:val="24"/>
          <w:lang w:eastAsia="zh-CN"/>
        </w:rPr>
      </w:pPr>
      <w:r>
        <w:rPr>
          <w:rFonts w:hint="eastAsia" w:ascii="仿宋" w:hAnsi="仿宋" w:eastAsia="仿宋"/>
          <w:color w:val="auto"/>
          <w:sz w:val="24"/>
          <w:szCs w:val="24"/>
          <w:lang w:val="en-US" w:eastAsia="zh-CN"/>
        </w:rPr>
        <w:t>4.</w:t>
      </w:r>
      <w:r>
        <w:rPr>
          <w:rFonts w:ascii="仿宋" w:hAnsi="仿宋" w:eastAsia="仿宋"/>
          <w:color w:val="auto"/>
          <w:sz w:val="24"/>
          <w:szCs w:val="24"/>
          <w:lang w:eastAsia="zh-CN"/>
        </w:rPr>
        <w:t>甲方通过银行转账的方式向乙方支付服务费。乙方账户信息如下， 乙方承担因提供信息有误造成的一切不利后果。</w:t>
      </w:r>
    </w:p>
    <w:p w14:paraId="2F0E731F">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开户行：</w:t>
      </w:r>
    </w:p>
    <w:p w14:paraId="4027F5D7">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户名：</w:t>
      </w:r>
    </w:p>
    <w:p w14:paraId="33D8B1AD">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账号：</w:t>
      </w:r>
    </w:p>
    <w:p w14:paraId="5C75A98C">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统一社会信用代码：</w:t>
      </w:r>
    </w:p>
    <w:p w14:paraId="52BA1785">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地址：</w:t>
      </w:r>
    </w:p>
    <w:p w14:paraId="7193EF00">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电话：</w:t>
      </w:r>
    </w:p>
    <w:p w14:paraId="60D034AE">
      <w:pPr>
        <w:pStyle w:val="5"/>
        <w:spacing w:line="338" w:lineRule="auto"/>
        <w:ind w:firstLine="482" w:firstLineChars="200"/>
        <w:rPr>
          <w:rFonts w:hint="default" w:ascii="仿宋" w:hAnsi="仿宋" w:eastAsia="仿宋"/>
          <w:b/>
          <w:bCs/>
          <w:color w:val="auto"/>
          <w:sz w:val="24"/>
          <w:szCs w:val="24"/>
          <w:lang w:val="en-US" w:eastAsia="zh-CN"/>
        </w:rPr>
      </w:pPr>
      <w:r>
        <w:rPr>
          <w:rFonts w:hint="eastAsia" w:ascii="仿宋" w:hAnsi="仿宋" w:eastAsia="仿宋"/>
          <w:b/>
          <w:bCs/>
          <w:color w:val="auto"/>
          <w:sz w:val="24"/>
          <w:szCs w:val="24"/>
          <w:lang w:val="en-US" w:eastAsia="zh-CN"/>
        </w:rPr>
        <w:t>四、项目验收</w:t>
      </w:r>
    </w:p>
    <w:p w14:paraId="2C235F0B">
      <w:pPr>
        <w:pStyle w:val="5"/>
        <w:spacing w:line="338" w:lineRule="auto"/>
        <w:ind w:firstLine="480" w:firstLineChars="200"/>
        <w:rPr>
          <w:rFonts w:hint="eastAsia" w:ascii="仿宋" w:hAnsi="仿宋" w:eastAsia="仿宋"/>
          <w:color w:val="auto"/>
          <w:sz w:val="24"/>
          <w:szCs w:val="24"/>
          <w:lang w:val="en-US" w:eastAsia="zh-CN"/>
        </w:rPr>
      </w:pPr>
      <w:bookmarkStart w:id="2" w:name="_Toc20675"/>
      <w:r>
        <w:rPr>
          <w:rFonts w:hint="eastAsia" w:ascii="仿宋" w:hAnsi="仿宋" w:eastAsia="仿宋"/>
          <w:color w:val="auto"/>
          <w:sz w:val="24"/>
          <w:szCs w:val="24"/>
          <w:lang w:val="en-US" w:eastAsia="zh-CN"/>
        </w:rPr>
        <w:t>1.</w:t>
      </w:r>
      <w:r>
        <w:rPr>
          <w:rFonts w:hint="default" w:ascii="仿宋" w:hAnsi="仿宋" w:eastAsia="仿宋"/>
          <w:color w:val="auto"/>
          <w:sz w:val="24"/>
          <w:szCs w:val="24"/>
          <w:lang w:eastAsia="zh-CN"/>
        </w:rPr>
        <w:t>项⽬承接单位提交相关⽂本后，由项⽬采购⼈对项⽬完成情况进⾏验收</w:t>
      </w:r>
      <w:r>
        <w:rPr>
          <w:rFonts w:hint="eastAsia" w:ascii="仿宋" w:hAnsi="仿宋" w:eastAsia="仿宋"/>
          <w:color w:val="auto"/>
          <w:sz w:val="24"/>
          <w:szCs w:val="24"/>
          <w:lang w:val="en-US" w:eastAsia="zh-CN"/>
        </w:rPr>
        <w:t>，</w:t>
      </w:r>
      <w:bookmarkEnd w:id="2"/>
      <w:r>
        <w:rPr>
          <w:rFonts w:hint="default" w:ascii="仿宋" w:hAnsi="仿宋" w:eastAsia="仿宋"/>
          <w:color w:val="auto"/>
          <w:sz w:val="24"/>
          <w:szCs w:val="24"/>
          <w:lang w:eastAsia="zh-CN"/>
        </w:rPr>
        <w:t>验收会对所有过程资料、交付资料进⾏清点交接，验收通过后视为完成所有服务内容。</w:t>
      </w:r>
    </w:p>
    <w:p w14:paraId="5FE9A98B">
      <w:pPr>
        <w:pStyle w:val="5"/>
        <w:spacing w:line="338" w:lineRule="auto"/>
        <w:ind w:firstLine="480" w:firstLineChars="200"/>
        <w:rPr>
          <w:rFonts w:hint="eastAsia" w:ascii="仿宋" w:hAnsi="仿宋" w:eastAsia="仿宋"/>
          <w:color w:val="auto"/>
          <w:sz w:val="24"/>
          <w:szCs w:val="24"/>
          <w:lang w:val="en-US" w:eastAsia="zh-CN"/>
        </w:rPr>
      </w:pPr>
      <w:bookmarkStart w:id="3" w:name="_Toc32434"/>
      <w:r>
        <w:rPr>
          <w:rFonts w:hint="eastAsia" w:ascii="仿宋" w:hAnsi="仿宋" w:eastAsia="仿宋"/>
          <w:color w:val="auto"/>
          <w:sz w:val="24"/>
          <w:szCs w:val="24"/>
          <w:lang w:val="en-US" w:eastAsia="zh-CN"/>
        </w:rPr>
        <w:t>2.</w:t>
      </w:r>
      <w:r>
        <w:rPr>
          <w:rFonts w:hint="default" w:ascii="仿宋" w:hAnsi="仿宋" w:eastAsia="仿宋"/>
          <w:color w:val="auto"/>
          <w:sz w:val="24"/>
          <w:szCs w:val="24"/>
          <w:lang w:eastAsia="zh-CN"/>
        </w:rPr>
        <w:t>验收依据：合同文本；国家有关的验收标准及规范；磋商文件；响应文件</w:t>
      </w:r>
      <w:r>
        <w:rPr>
          <w:rFonts w:hint="eastAsia" w:ascii="仿宋" w:hAnsi="仿宋" w:eastAsia="仿宋"/>
          <w:color w:val="auto"/>
          <w:sz w:val="24"/>
          <w:szCs w:val="24"/>
          <w:lang w:val="en-US" w:eastAsia="zh-CN"/>
        </w:rPr>
        <w:t>；按照合同和根据磋商文件所编写的响应文件中相关的全部文档。</w:t>
      </w:r>
      <w:bookmarkEnd w:id="3"/>
    </w:p>
    <w:p w14:paraId="729AD0B1">
      <w:pPr>
        <w:pStyle w:val="5"/>
        <w:spacing w:line="338" w:lineRule="auto"/>
        <w:ind w:firstLine="482" w:firstLineChars="200"/>
        <w:rPr>
          <w:rFonts w:ascii="仿宋" w:hAnsi="仿宋" w:eastAsia="仿宋"/>
          <w:b/>
          <w:bCs/>
          <w:color w:val="auto"/>
          <w:sz w:val="24"/>
          <w:szCs w:val="24"/>
          <w:lang w:val="en-US" w:eastAsia="zh-CN"/>
        </w:rPr>
      </w:pPr>
      <w:r>
        <w:rPr>
          <w:rFonts w:hint="eastAsia" w:ascii="仿宋" w:hAnsi="仿宋" w:eastAsia="仿宋"/>
          <w:b/>
          <w:bCs/>
          <w:color w:val="auto"/>
          <w:sz w:val="24"/>
          <w:szCs w:val="24"/>
          <w:lang w:val="en-US" w:eastAsia="zh-CN"/>
        </w:rPr>
        <w:t>五</w:t>
      </w:r>
      <w:r>
        <w:rPr>
          <w:rFonts w:ascii="仿宋" w:hAnsi="仿宋" w:eastAsia="仿宋"/>
          <w:b/>
          <w:bCs/>
          <w:color w:val="auto"/>
          <w:sz w:val="24"/>
          <w:szCs w:val="24"/>
          <w:lang w:val="en-US" w:eastAsia="zh-CN"/>
        </w:rPr>
        <w:t>、甲乙双方权利义务</w:t>
      </w:r>
    </w:p>
    <w:p w14:paraId="0A21456E">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（一）甲方权利义务</w:t>
      </w:r>
    </w:p>
    <w:p w14:paraId="48D1A250">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rPr>
        <w:t>1.甲方有权对</w:t>
      </w:r>
      <w:r>
        <w:rPr>
          <w:rFonts w:ascii="仿宋" w:hAnsi="仿宋" w:eastAsia="仿宋"/>
          <w:color w:val="auto"/>
          <w:sz w:val="24"/>
          <w:szCs w:val="24"/>
          <w:lang w:eastAsia="zh-CN"/>
        </w:rPr>
        <w:t>合同</w:t>
      </w:r>
      <w:r>
        <w:rPr>
          <w:rFonts w:ascii="仿宋" w:hAnsi="仿宋" w:eastAsia="仿宋"/>
          <w:color w:val="auto"/>
          <w:sz w:val="24"/>
          <w:szCs w:val="24"/>
        </w:rPr>
        <w:t>规定范围内乙方的服务内容进行监督和检查，如甲方存在异议，乙方应当在收到甲方异议后按期整改并说明；</w:t>
      </w:r>
    </w:p>
    <w:p w14:paraId="673339EA">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2.甲方有权要求乙方提供与相关服务内容有关的相关信息；</w:t>
      </w:r>
    </w:p>
    <w:p w14:paraId="4A8B7FE5">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3.甲方有权得到符合合同要求的所有服务；</w:t>
      </w:r>
    </w:p>
    <w:p w14:paraId="1D4BF6AA">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4.根据本合同约定，按时向乙方支付应付合同价款。如乙方服务未达到合同</w:t>
      </w:r>
    </w:p>
    <w:p w14:paraId="1BE587F4">
      <w:pPr>
        <w:pStyle w:val="5"/>
        <w:spacing w:line="338" w:lineRule="auto"/>
        <w:rPr>
          <w:rFonts w:hint="eastAsia" w:ascii="仿宋" w:hAnsi="仿宋" w:eastAsia="仿宋"/>
          <w:color w:val="auto"/>
          <w:sz w:val="24"/>
          <w:szCs w:val="24"/>
          <w:lang w:eastAsia="zh-CN"/>
        </w:rPr>
      </w:pPr>
      <w:r>
        <w:rPr>
          <w:rFonts w:ascii="仿宋" w:hAnsi="仿宋" w:eastAsia="仿宋"/>
          <w:color w:val="auto"/>
          <w:sz w:val="24"/>
          <w:szCs w:val="24"/>
          <w:lang w:eastAsia="zh-CN"/>
        </w:rPr>
        <w:t>要求，甲方有权拒付未达到要求部分的款项</w:t>
      </w:r>
      <w:r>
        <w:rPr>
          <w:rFonts w:hint="eastAsia" w:ascii="仿宋" w:hAnsi="仿宋" w:eastAsia="仿宋"/>
          <w:color w:val="auto"/>
          <w:sz w:val="24"/>
          <w:szCs w:val="24"/>
          <w:lang w:eastAsia="zh-CN"/>
        </w:rPr>
        <w:t>乙方完成所有</w:t>
      </w:r>
      <w:r>
        <w:rPr>
          <w:rFonts w:hint="eastAsia" w:ascii="仿宋" w:hAnsi="仿宋" w:eastAsia="仿宋"/>
          <w:color w:val="auto"/>
          <w:sz w:val="24"/>
          <w:szCs w:val="24"/>
          <w:lang w:val="en-US" w:eastAsia="zh-CN"/>
        </w:rPr>
        <w:t>合同</w:t>
      </w:r>
      <w:r>
        <w:rPr>
          <w:rFonts w:hint="eastAsia" w:ascii="仿宋" w:hAnsi="仿宋" w:eastAsia="仿宋"/>
          <w:color w:val="auto"/>
          <w:sz w:val="24"/>
          <w:szCs w:val="24"/>
          <w:lang w:eastAsia="zh-CN"/>
        </w:rPr>
        <w:t>约定内容后，甲方根据项目实施情况出具的客观公正的书面用户验收意见。</w:t>
      </w:r>
    </w:p>
    <w:p w14:paraId="5728134E">
      <w:pPr>
        <w:pStyle w:val="5"/>
        <w:numPr>
          <w:ilvl w:val="0"/>
          <w:numId w:val="0"/>
        </w:numPr>
        <w:spacing w:line="338" w:lineRule="auto"/>
        <w:ind w:leftChars="0"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（二）乙方权利与义务</w:t>
      </w:r>
    </w:p>
    <w:p w14:paraId="131059D0">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1.</w:t>
      </w:r>
      <w:r>
        <w:rPr>
          <w:rFonts w:ascii="仿宋" w:hAnsi="仿宋" w:eastAsia="仿宋"/>
          <w:color w:val="auto"/>
          <w:sz w:val="24"/>
          <w:szCs w:val="24"/>
        </w:rPr>
        <w:t>乙方应向甲方提供与本项目服务有关的资料，包括项目服务单位、人员的资质证书及承担本合同业务的专业人员名单、项目服务工作计划等，并按</w:t>
      </w:r>
      <w:r>
        <w:rPr>
          <w:rFonts w:hint="eastAsia" w:ascii="仿宋" w:hAnsi="仿宋" w:eastAsia="仿宋"/>
          <w:color w:val="auto"/>
          <w:sz w:val="24"/>
          <w:szCs w:val="24"/>
          <w:lang w:val="en-US" w:eastAsia="zh-CN"/>
        </w:rPr>
        <w:t>磋商</w:t>
      </w:r>
      <w:r>
        <w:rPr>
          <w:rFonts w:ascii="仿宋" w:hAnsi="仿宋" w:eastAsia="仿宋"/>
          <w:color w:val="auto"/>
          <w:sz w:val="24"/>
          <w:szCs w:val="24"/>
          <w:lang w:eastAsia="zh-CN"/>
        </w:rPr>
        <w:t>文件、</w:t>
      </w:r>
      <w:r>
        <w:rPr>
          <w:rFonts w:ascii="仿宋" w:hAnsi="仿宋" w:eastAsia="仿宋"/>
          <w:color w:val="auto"/>
          <w:sz w:val="24"/>
          <w:szCs w:val="24"/>
        </w:rPr>
        <w:t>合同约定的范围、时间、工作依据、工作标准等，出具内容齐全、规范、准确的相关报告等。</w:t>
      </w:r>
    </w:p>
    <w:p w14:paraId="597413BF">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2.</w:t>
      </w:r>
      <w:r>
        <w:rPr>
          <w:rFonts w:ascii="仿宋" w:hAnsi="仿宋" w:eastAsia="仿宋"/>
          <w:color w:val="auto"/>
          <w:sz w:val="24"/>
          <w:szCs w:val="24"/>
        </w:rPr>
        <w:t>合作过程中乙方应指派专门的</w:t>
      </w:r>
      <w:r>
        <w:rPr>
          <w:rFonts w:hint="eastAsia" w:ascii="仿宋" w:hAnsi="仿宋" w:eastAsia="仿宋"/>
          <w:color w:val="auto"/>
          <w:sz w:val="24"/>
          <w:szCs w:val="24"/>
          <w:lang w:val="en-US" w:eastAsia="zh-CN"/>
        </w:rPr>
        <w:t>项目</w:t>
      </w:r>
      <w:r>
        <w:rPr>
          <w:rFonts w:ascii="仿宋" w:hAnsi="仿宋" w:eastAsia="仿宋"/>
          <w:color w:val="auto"/>
          <w:sz w:val="24"/>
          <w:szCs w:val="24"/>
        </w:rPr>
        <w:t>负责人负责合作事项的全程沟通及协调工作；</w:t>
      </w:r>
    </w:p>
    <w:p w14:paraId="2AAA5905">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3.</w:t>
      </w:r>
      <w:r>
        <w:rPr>
          <w:rFonts w:ascii="仿宋" w:hAnsi="仿宋" w:eastAsia="仿宋"/>
          <w:color w:val="auto"/>
          <w:sz w:val="24"/>
          <w:szCs w:val="24"/>
        </w:rPr>
        <w:t>乙方应遵守甲方各项管理规定，及时报告工作进度，在规定时间内完成相应工作；</w:t>
      </w:r>
    </w:p>
    <w:p w14:paraId="4952B1CD">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4.</w:t>
      </w:r>
      <w:r>
        <w:rPr>
          <w:rFonts w:ascii="仿宋" w:hAnsi="仿宋" w:eastAsia="仿宋"/>
          <w:color w:val="auto"/>
          <w:sz w:val="24"/>
          <w:szCs w:val="24"/>
        </w:rPr>
        <w:t>甲方在工作质量、工作进度、工作内容等方面提出意见及建议，乙方应及时响应并有效改进；</w:t>
      </w:r>
    </w:p>
    <w:p w14:paraId="63D9C86E">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5.</w:t>
      </w:r>
      <w:r>
        <w:rPr>
          <w:rFonts w:ascii="仿宋" w:hAnsi="仿宋" w:eastAsia="仿宋"/>
          <w:color w:val="auto"/>
          <w:sz w:val="24"/>
          <w:szCs w:val="24"/>
        </w:rPr>
        <w:t>不得转包、分包；</w:t>
      </w:r>
    </w:p>
    <w:p w14:paraId="469FF297">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6.</w:t>
      </w:r>
      <w:r>
        <w:rPr>
          <w:rFonts w:ascii="仿宋" w:hAnsi="仿宋" w:eastAsia="仿宋"/>
          <w:color w:val="auto"/>
          <w:sz w:val="24"/>
          <w:szCs w:val="24"/>
        </w:rPr>
        <w:t>乙方工作人员为甲方提供服务过程中，个人及财产安全由乙方自行负责，与甲方无关。乙方与工作人员建立合法的</w:t>
      </w:r>
      <w:r>
        <w:rPr>
          <w:rFonts w:hint="eastAsia" w:ascii="仿宋" w:hAnsi="仿宋" w:eastAsia="仿宋"/>
          <w:color w:val="auto"/>
          <w:sz w:val="24"/>
          <w:szCs w:val="24"/>
          <w:lang w:val="en-US" w:eastAsia="zh-CN"/>
        </w:rPr>
        <w:t>劳务</w:t>
      </w:r>
      <w:r>
        <w:rPr>
          <w:rFonts w:ascii="仿宋" w:hAnsi="仿宋" w:eastAsia="仿宋"/>
          <w:color w:val="auto"/>
          <w:sz w:val="24"/>
          <w:szCs w:val="24"/>
        </w:rPr>
        <w:t>关系，并承担用工主体责任；</w:t>
      </w:r>
    </w:p>
    <w:p w14:paraId="25621CB2">
      <w:pPr>
        <w:pStyle w:val="5"/>
        <w:spacing w:line="338" w:lineRule="auto"/>
        <w:ind w:firstLine="480" w:firstLineChars="200"/>
        <w:rPr>
          <w:rFonts w:ascii="仿宋" w:hAnsi="仿宋" w:eastAsia="仿宋"/>
          <w:color w:val="auto"/>
          <w:sz w:val="24"/>
          <w:szCs w:val="24"/>
        </w:rPr>
      </w:pPr>
      <w:r>
        <w:rPr>
          <w:rFonts w:ascii="仿宋" w:hAnsi="仿宋" w:eastAsia="仿宋"/>
          <w:color w:val="auto"/>
          <w:sz w:val="24"/>
          <w:szCs w:val="24"/>
          <w:lang w:eastAsia="zh-CN"/>
        </w:rPr>
        <w:t>7.</w:t>
      </w:r>
      <w:r>
        <w:rPr>
          <w:rFonts w:ascii="仿宋" w:hAnsi="仿宋" w:eastAsia="仿宋"/>
          <w:color w:val="auto"/>
          <w:sz w:val="24"/>
          <w:szCs w:val="24"/>
        </w:rPr>
        <w:t>乙方应对本项目所提供服务结果的可靠性、准确性、全面性向甲方负责，由于服务结果的可靠性、准确性、全面性不足而导致甲方工作偏差或失误，乙方应承担责任。</w:t>
      </w:r>
    </w:p>
    <w:p w14:paraId="273F6FAB">
      <w:pPr>
        <w:pStyle w:val="5"/>
        <w:spacing w:line="338" w:lineRule="auto"/>
        <w:ind w:firstLine="482" w:firstLineChars="200"/>
        <w:rPr>
          <w:rFonts w:hint="eastAsia" w:ascii="仿宋" w:hAnsi="仿宋" w:eastAsia="仿宋"/>
          <w:b/>
          <w:bCs/>
          <w:color w:val="auto"/>
          <w:sz w:val="24"/>
          <w:szCs w:val="24"/>
          <w:lang w:eastAsia="zh-CN"/>
        </w:rPr>
      </w:pPr>
      <w:r>
        <w:rPr>
          <w:rFonts w:hint="eastAsia" w:ascii="仿宋" w:hAnsi="仿宋" w:eastAsia="仿宋"/>
          <w:b/>
          <w:bCs/>
          <w:color w:val="auto"/>
          <w:sz w:val="24"/>
          <w:szCs w:val="24"/>
          <w:lang w:val="en-US" w:eastAsia="zh-CN"/>
        </w:rPr>
        <w:t>六、</w:t>
      </w:r>
      <w:r>
        <w:rPr>
          <w:rFonts w:hint="eastAsia" w:ascii="仿宋" w:hAnsi="仿宋" w:eastAsia="仿宋"/>
          <w:b/>
          <w:bCs/>
          <w:color w:val="auto"/>
          <w:sz w:val="24"/>
          <w:szCs w:val="24"/>
          <w:lang w:eastAsia="zh-CN"/>
        </w:rPr>
        <w:t>保密义务</w:t>
      </w:r>
    </w:p>
    <w:p w14:paraId="5DF4482A">
      <w:pPr>
        <w:pStyle w:val="5"/>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1.任何一方对其获知的本合同及附件中其他方的商业秘密和国家秘密负有保密义务。</w:t>
      </w:r>
    </w:p>
    <w:p w14:paraId="31712E2E">
      <w:pPr>
        <w:pStyle w:val="5"/>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2.对于甲方提供的技术资料和政策文件，乙方负有保密义务，不得向其它方泄露，保密期限为乙方获得技术资料和政策文件之日起至该资料成为公众信息之日止。</w:t>
      </w:r>
    </w:p>
    <w:p w14:paraId="26252D31">
      <w:pPr>
        <w:pStyle w:val="5"/>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3.</w:t>
      </w:r>
      <w:r>
        <w:rPr>
          <w:rFonts w:hint="eastAsia" w:ascii="仿宋" w:hAnsi="仿宋" w:eastAsia="仿宋"/>
          <w:b w:val="0"/>
          <w:bCs w:val="0"/>
          <w:color w:val="auto"/>
          <w:sz w:val="24"/>
          <w:szCs w:val="24"/>
          <w:lang w:val="en-US" w:eastAsia="zh-CN"/>
        </w:rPr>
        <w:t>乙方所有参与本项目编制论证的人员均有保密协义务，</w:t>
      </w:r>
      <w:r>
        <w:rPr>
          <w:rFonts w:hint="eastAsia" w:ascii="仿宋" w:hAnsi="仿宋" w:eastAsia="仿宋"/>
          <w:b w:val="0"/>
          <w:bCs w:val="0"/>
          <w:color w:val="auto"/>
          <w:sz w:val="24"/>
          <w:szCs w:val="24"/>
          <w:lang w:eastAsia="zh-CN"/>
        </w:rPr>
        <w:t>遵守工作纪律和保密要求。</w:t>
      </w:r>
    </w:p>
    <w:p w14:paraId="09884542">
      <w:pPr>
        <w:pStyle w:val="5"/>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4.除非法律、法规另有规定或得到本合同双方的书面许可，任何一方不得向其它人泄露前款规定的商业秘密和国家秘密，因此造成的损失由乙方承担。保密期限自任何一方获知该商业秘密和国家秘密之日起至本条规定的秘密成为公众信息之日止。</w:t>
      </w:r>
    </w:p>
    <w:p w14:paraId="12E622F5">
      <w:pPr>
        <w:pStyle w:val="5"/>
        <w:spacing w:line="338" w:lineRule="auto"/>
        <w:ind w:firstLine="480" w:firstLineChars="200"/>
        <w:rPr>
          <w:rFonts w:hint="eastAsia" w:ascii="仿宋" w:hAnsi="仿宋" w:eastAsia="仿宋"/>
          <w:b w:val="0"/>
          <w:bCs w:val="0"/>
          <w:color w:val="auto"/>
          <w:sz w:val="24"/>
          <w:szCs w:val="24"/>
          <w:lang w:eastAsia="zh-CN"/>
        </w:rPr>
      </w:pPr>
      <w:r>
        <w:rPr>
          <w:rFonts w:hint="eastAsia" w:ascii="仿宋" w:hAnsi="仿宋" w:eastAsia="仿宋"/>
          <w:b w:val="0"/>
          <w:bCs w:val="0"/>
          <w:color w:val="auto"/>
          <w:sz w:val="24"/>
          <w:szCs w:val="24"/>
          <w:lang w:eastAsia="zh-CN"/>
        </w:rPr>
        <w:t>5.违反上述保密义务的，违约方应向守约方支付项目总额的10%的违约金。</w:t>
      </w:r>
    </w:p>
    <w:p w14:paraId="39D0A276">
      <w:pPr>
        <w:pStyle w:val="5"/>
        <w:spacing w:line="338" w:lineRule="auto"/>
        <w:ind w:firstLine="480" w:firstLineChars="200"/>
        <w:rPr>
          <w:rFonts w:hint="eastAsia" w:ascii="仿宋" w:hAnsi="仿宋" w:eastAsia="仿宋"/>
          <w:b w:val="0"/>
          <w:bCs w:val="0"/>
          <w:color w:val="auto"/>
          <w:sz w:val="24"/>
          <w:szCs w:val="24"/>
          <w:lang w:val="en-US" w:eastAsia="zh-CN"/>
        </w:rPr>
      </w:pPr>
      <w:r>
        <w:rPr>
          <w:rFonts w:hint="eastAsia" w:ascii="仿宋" w:hAnsi="仿宋" w:eastAsia="仿宋"/>
          <w:b w:val="0"/>
          <w:bCs w:val="0"/>
          <w:color w:val="auto"/>
          <w:sz w:val="24"/>
          <w:szCs w:val="24"/>
          <w:lang w:eastAsia="zh-CN"/>
        </w:rPr>
        <w:t>6.乙方的保密义务不因本合同的履行、撤销、无效、终止、变更或解除而失效。</w:t>
      </w:r>
    </w:p>
    <w:p w14:paraId="5936F4B7">
      <w:pPr>
        <w:spacing w:line="360" w:lineRule="auto"/>
        <w:ind w:firstLine="482" w:firstLineChars="200"/>
        <w:rPr>
          <w:rFonts w:hint="default" w:ascii="仿宋" w:hAnsi="仿宋" w:eastAsia="仿宋" w:cs="Times New Roman"/>
          <w:b w:val="0"/>
          <w:bCs w:val="0"/>
          <w:color w:val="auto"/>
          <w:kern w:val="0"/>
          <w:sz w:val="24"/>
          <w:szCs w:val="24"/>
          <w:lang w:val="en-US" w:eastAsia="zh-CN" w:bidi="ar-SA"/>
        </w:rPr>
      </w:pPr>
      <w:r>
        <w:rPr>
          <w:rFonts w:hint="eastAsia" w:ascii="仿宋" w:hAnsi="仿宋" w:eastAsia="仿宋"/>
          <w:b/>
          <w:bCs/>
          <w:color w:val="auto"/>
          <w:sz w:val="24"/>
          <w:szCs w:val="24"/>
          <w:lang w:val="en-US" w:eastAsia="zh-CN"/>
        </w:rPr>
        <w:t>七</w:t>
      </w:r>
      <w:r>
        <w:rPr>
          <w:rFonts w:ascii="仿宋" w:hAnsi="仿宋" w:eastAsia="仿宋"/>
          <w:b/>
          <w:bCs/>
          <w:color w:val="auto"/>
          <w:sz w:val="24"/>
          <w:szCs w:val="24"/>
          <w:lang w:eastAsia="zh-CN"/>
        </w:rPr>
        <w:t>、</w:t>
      </w:r>
      <w:r>
        <w:rPr>
          <w:rFonts w:hint="default" w:ascii="仿宋" w:hAnsi="仿宋" w:eastAsia="仿宋" w:cs="Times New Roman"/>
          <w:b w:val="0"/>
          <w:bCs w:val="0"/>
          <w:color w:val="auto"/>
          <w:kern w:val="0"/>
          <w:sz w:val="24"/>
          <w:szCs w:val="24"/>
          <w:lang w:val="en-US" w:eastAsia="zh-CN" w:bidi="ar-SA"/>
        </w:rPr>
        <w:t xml:space="preserve"> </w:t>
      </w:r>
      <w:r>
        <w:rPr>
          <w:rFonts w:hint="default" w:ascii="仿宋" w:hAnsi="仿宋" w:eastAsia="仿宋" w:cs="Times New Roman"/>
          <w:b/>
          <w:bCs/>
          <w:color w:val="auto"/>
          <w:kern w:val="0"/>
          <w:sz w:val="24"/>
          <w:szCs w:val="24"/>
          <w:lang w:val="en-US" w:eastAsia="zh-CN" w:bidi="ar-SA"/>
        </w:rPr>
        <w:t xml:space="preserve">成果归属 </w:t>
      </w:r>
    </w:p>
    <w:p w14:paraId="6D4662D8">
      <w:pPr>
        <w:spacing w:line="360" w:lineRule="auto"/>
        <w:ind w:firstLine="480" w:firstLineChars="200"/>
        <w:rPr>
          <w:rFonts w:hint="default" w:ascii="仿宋" w:hAnsi="仿宋" w:eastAsia="仿宋" w:cs="Times New Roman"/>
          <w:b w:val="0"/>
          <w:bCs w:val="0"/>
          <w:color w:val="auto"/>
          <w:kern w:val="0"/>
          <w:sz w:val="24"/>
          <w:szCs w:val="24"/>
          <w:lang w:val="en-US" w:eastAsia="zh-CN" w:bidi="ar-SA"/>
        </w:rPr>
      </w:pPr>
      <w:r>
        <w:rPr>
          <w:rFonts w:hint="default" w:ascii="仿宋" w:hAnsi="仿宋" w:eastAsia="仿宋" w:cs="Times New Roman"/>
          <w:b w:val="0"/>
          <w:bCs w:val="0"/>
          <w:color w:val="auto"/>
          <w:kern w:val="0"/>
          <w:sz w:val="24"/>
          <w:szCs w:val="24"/>
          <w:lang w:val="en-US" w:eastAsia="zh-CN" w:bidi="ar-SA"/>
        </w:rPr>
        <w:t xml:space="preserve">1.供应商为履⾏本项⽬义务所形成的服务成果的知识产权、数据所有权等归采购⼈所有。本项⽬不会 引起任何已申请、登记的知识产权所有权的转移。 </w:t>
      </w:r>
    </w:p>
    <w:p w14:paraId="7FD6FB1D">
      <w:pPr>
        <w:spacing w:line="360" w:lineRule="auto"/>
        <w:ind w:firstLine="480" w:firstLineChars="200"/>
        <w:rPr>
          <w:rFonts w:hint="eastAsia" w:ascii="仿宋" w:hAnsi="仿宋" w:eastAsia="仿宋" w:cs="仿宋"/>
          <w:color w:val="auto"/>
          <w:sz w:val="24"/>
          <w:highlight w:val="none"/>
        </w:rPr>
      </w:pPr>
      <w:r>
        <w:rPr>
          <w:rFonts w:hint="default" w:ascii="仿宋" w:hAnsi="仿宋" w:eastAsia="仿宋" w:cs="Times New Roman"/>
          <w:b w:val="0"/>
          <w:bCs w:val="0"/>
          <w:color w:val="auto"/>
          <w:kern w:val="0"/>
          <w:sz w:val="24"/>
          <w:szCs w:val="24"/>
          <w:lang w:val="en-US" w:eastAsia="zh-CN" w:bidi="ar-SA"/>
        </w:rPr>
        <w:t>2.供应商保证向采购⼈提供的服务成果是其独⽴实施完成，不存在任何侵犯第三⽅专利权、商标权、著作权等合法权益</w:t>
      </w:r>
    </w:p>
    <w:p w14:paraId="36DC4A9F">
      <w:pPr>
        <w:pStyle w:val="5"/>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八、</w:t>
      </w:r>
      <w:r>
        <w:rPr>
          <w:rFonts w:ascii="仿宋" w:hAnsi="仿宋" w:eastAsia="仿宋"/>
          <w:b/>
          <w:bCs/>
          <w:color w:val="auto"/>
          <w:sz w:val="24"/>
          <w:szCs w:val="24"/>
          <w:lang w:eastAsia="zh-CN"/>
        </w:rPr>
        <w:t>违约责任</w:t>
      </w:r>
    </w:p>
    <w:p w14:paraId="20ADF5EA">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（一）在合同履行中，乙方无正当理由而停止向甲方继续提供服务的，或乙方未经甲方同意，擅自变更服务内容或提高收费标准、降低服务质量或提供服务不符合合同约定，每发生一次，乙方承担本合同</w:t>
      </w:r>
      <w:r>
        <w:rPr>
          <w:rFonts w:hint="eastAsia" w:ascii="仿宋" w:hAnsi="仿宋" w:eastAsia="仿宋"/>
          <w:color w:val="auto"/>
          <w:sz w:val="24"/>
          <w:szCs w:val="24"/>
          <w:lang w:val="en-US" w:eastAsia="zh-CN"/>
        </w:rPr>
        <w:t>合同总价款</w:t>
      </w:r>
      <w:r>
        <w:rPr>
          <w:rFonts w:ascii="仿宋" w:hAnsi="仿宋" w:eastAsia="仿宋"/>
          <w:color w:val="auto"/>
          <w:sz w:val="24"/>
          <w:szCs w:val="24"/>
          <w:lang w:eastAsia="zh-CN"/>
        </w:rPr>
        <w:t>3‰的违约责任；发生三次以上的，甲方还有权单方解除合同，并要求乙方退还已支付的相关费用</w:t>
      </w:r>
      <w:r>
        <w:rPr>
          <w:rFonts w:hint="eastAsia" w:ascii="仿宋" w:hAnsi="仿宋" w:eastAsia="仿宋"/>
          <w:color w:val="auto"/>
          <w:sz w:val="24"/>
          <w:szCs w:val="24"/>
          <w:lang w:eastAsia="zh-CN"/>
        </w:rPr>
        <w:t>且有权要求乙方支付合同</w:t>
      </w:r>
      <w:r>
        <w:rPr>
          <w:rFonts w:hint="eastAsia" w:ascii="仿宋" w:hAnsi="仿宋" w:eastAsia="仿宋"/>
          <w:color w:val="auto"/>
          <w:sz w:val="24"/>
          <w:szCs w:val="24"/>
          <w:lang w:val="en-US" w:eastAsia="zh-CN"/>
        </w:rPr>
        <w:t>总</w:t>
      </w:r>
      <w:r>
        <w:rPr>
          <w:rFonts w:hint="eastAsia" w:ascii="仿宋" w:hAnsi="仿宋" w:eastAsia="仿宋"/>
          <w:color w:val="auto"/>
          <w:sz w:val="24"/>
          <w:szCs w:val="24"/>
          <w:lang w:eastAsia="zh-CN"/>
        </w:rPr>
        <w:t>价款20%的违约金，违约金不足以弥补损失的，乙方应予补足</w:t>
      </w:r>
      <w:r>
        <w:rPr>
          <w:rFonts w:ascii="仿宋" w:hAnsi="仿宋" w:eastAsia="仿宋"/>
          <w:color w:val="auto"/>
          <w:sz w:val="24"/>
          <w:szCs w:val="24"/>
          <w:lang w:eastAsia="zh-CN"/>
        </w:rPr>
        <w:t>。</w:t>
      </w:r>
    </w:p>
    <w:p w14:paraId="6FFF37C5">
      <w:pPr>
        <w:pStyle w:val="5"/>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二</w:t>
      </w:r>
      <w:r>
        <w:rPr>
          <w:rFonts w:hint="eastAsia" w:ascii="仿宋" w:hAnsi="仿宋" w:eastAsia="仿宋"/>
          <w:color w:val="auto"/>
          <w:sz w:val="24"/>
          <w:szCs w:val="24"/>
          <w:lang w:eastAsia="zh-CN"/>
        </w:rPr>
        <w:t>）乙方擅自将本合同所涉事项转委托给第三人的，甲方有权单方解除本合同，同时，乙方还应按照本合同总价款的20%向甲方支付违约金，违约金不足以弥补损失的，乙方应予补足。</w:t>
      </w:r>
    </w:p>
    <w:p w14:paraId="1B8EAABB">
      <w:pPr>
        <w:pStyle w:val="5"/>
        <w:spacing w:line="338" w:lineRule="auto"/>
        <w:ind w:firstLine="480" w:firstLineChars="200"/>
        <w:rPr>
          <w:rFonts w:hint="default" w:ascii="仿宋" w:hAnsi="仿宋" w:eastAsia="仿宋"/>
          <w:color w:val="auto"/>
          <w:sz w:val="24"/>
          <w:szCs w:val="24"/>
          <w:lang w:val="en-US" w:eastAsia="zh-CN"/>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三</w:t>
      </w:r>
      <w:r>
        <w:rPr>
          <w:rFonts w:hint="eastAsia" w:ascii="仿宋" w:hAnsi="仿宋" w:eastAsia="仿宋"/>
          <w:color w:val="auto"/>
          <w:sz w:val="24"/>
          <w:szCs w:val="24"/>
          <w:lang w:eastAsia="zh-CN"/>
        </w:rPr>
        <w:t>）服务过程中，乙方无正当理由提前终止本合同的，甲方有权拒绝支付费用，乙方应返还甲方已支付全部费用，甲方还有权要求乙方支付本合同总价款20%的违约金，违约金不足以弥补甲方损失的，乙方应予补足。</w:t>
      </w:r>
    </w:p>
    <w:p w14:paraId="5FE63B98">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w:t>
      </w:r>
      <w:r>
        <w:rPr>
          <w:rFonts w:hint="eastAsia" w:ascii="仿宋" w:hAnsi="仿宋" w:eastAsia="仿宋"/>
          <w:color w:val="auto"/>
          <w:sz w:val="24"/>
          <w:szCs w:val="24"/>
          <w:lang w:val="en-US" w:eastAsia="zh-CN"/>
        </w:rPr>
        <w:t>四</w:t>
      </w:r>
      <w:r>
        <w:rPr>
          <w:rFonts w:ascii="仿宋" w:hAnsi="仿宋" w:eastAsia="仿宋"/>
          <w:color w:val="auto"/>
          <w:sz w:val="24"/>
          <w:szCs w:val="24"/>
          <w:lang w:eastAsia="zh-CN"/>
        </w:rPr>
        <w:t>）本合同一经签订，即具有法律效力，双方均应全面、适当履行。任何一方不履行合同约定的义务，即构成违约。除本合同另有约定外，违约方应赔偿守约方因其违约行为而造成的全部损失。</w:t>
      </w:r>
    </w:p>
    <w:p w14:paraId="7E97FA5E">
      <w:pPr>
        <w:pStyle w:val="5"/>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九</w:t>
      </w:r>
      <w:r>
        <w:rPr>
          <w:rFonts w:ascii="仿宋" w:hAnsi="仿宋" w:eastAsia="仿宋"/>
          <w:b/>
          <w:bCs/>
          <w:color w:val="auto"/>
          <w:sz w:val="24"/>
          <w:szCs w:val="24"/>
          <w:lang w:eastAsia="zh-CN"/>
        </w:rPr>
        <w:t>、合同解除</w:t>
      </w:r>
    </w:p>
    <w:p w14:paraId="486449C6">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如发生下列任意一项，甲方有权责令乙方整改并向上级主管部门报备解除合同，并要求乙方赔偿相关损失及承担相关法律责任：</w:t>
      </w:r>
    </w:p>
    <w:p w14:paraId="44318566">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（一）考核不合格，拒不改正、影响服务质量或损害国家利益的；</w:t>
      </w:r>
    </w:p>
    <w:p w14:paraId="79DB48EF">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（二）因成交乙方原因导致重大火灾、伤亡、档案丢失等；</w:t>
      </w:r>
    </w:p>
    <w:p w14:paraId="1C258481">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（三）发生重大安全事件隐瞒不报；</w:t>
      </w:r>
    </w:p>
    <w:p w14:paraId="3780DA70">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（四）其他违反法律、法规和规章制度行为，造成恶劣影响的。</w:t>
      </w:r>
    </w:p>
    <w:p w14:paraId="0EAC92E7">
      <w:pPr>
        <w:pStyle w:val="5"/>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十</w:t>
      </w:r>
      <w:r>
        <w:rPr>
          <w:rFonts w:ascii="仿宋" w:hAnsi="仿宋" w:eastAsia="仿宋"/>
          <w:b/>
          <w:bCs/>
          <w:color w:val="auto"/>
          <w:sz w:val="24"/>
          <w:szCs w:val="24"/>
          <w:lang w:eastAsia="zh-CN"/>
        </w:rPr>
        <w:t>、争议解决</w:t>
      </w:r>
    </w:p>
    <w:p w14:paraId="6D2695CF">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在履行本合同过程中所发生一切争议，甲、乙双方应友好协商解决。协商不成的，任何一方均有权向甲方所在地有管辖权的法院提起诉讼。</w:t>
      </w:r>
    </w:p>
    <w:p w14:paraId="3DCAC9F4">
      <w:pPr>
        <w:pStyle w:val="5"/>
        <w:spacing w:line="338" w:lineRule="auto"/>
        <w:ind w:firstLine="482" w:firstLineChars="200"/>
        <w:rPr>
          <w:rFonts w:hint="eastAsia" w:ascii="仿宋" w:hAnsi="仿宋" w:eastAsia="仿宋"/>
          <w:b/>
          <w:bCs/>
          <w:color w:val="auto"/>
          <w:sz w:val="24"/>
          <w:szCs w:val="24"/>
          <w:lang w:eastAsia="zh-CN"/>
        </w:rPr>
      </w:pPr>
      <w:r>
        <w:rPr>
          <w:rFonts w:hint="eastAsia" w:ascii="仿宋" w:hAnsi="仿宋" w:eastAsia="仿宋"/>
          <w:b/>
          <w:bCs/>
          <w:color w:val="auto"/>
          <w:sz w:val="24"/>
          <w:szCs w:val="24"/>
          <w:lang w:val="en-US" w:eastAsia="zh-CN"/>
        </w:rPr>
        <w:t>十一、</w:t>
      </w:r>
      <w:r>
        <w:rPr>
          <w:rFonts w:hint="eastAsia" w:ascii="仿宋" w:hAnsi="仿宋" w:eastAsia="仿宋"/>
          <w:b/>
          <w:bCs/>
          <w:color w:val="auto"/>
          <w:sz w:val="24"/>
          <w:szCs w:val="24"/>
          <w:lang w:eastAsia="zh-CN"/>
        </w:rPr>
        <w:t>不可抗力</w:t>
      </w:r>
    </w:p>
    <w:p w14:paraId="4D211126">
      <w:pPr>
        <w:pStyle w:val="5"/>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1.因发生不可抗力（战争、严重火灾、水灾、台风、地震、洪水以及其他不可控制、不能避免且不能克服的事件）；</w:t>
      </w:r>
    </w:p>
    <w:p w14:paraId="4D7A8D90">
      <w:pPr>
        <w:pStyle w:val="5"/>
        <w:spacing w:line="338" w:lineRule="auto"/>
        <w:ind w:firstLine="480" w:firstLineChars="200"/>
        <w:rPr>
          <w:rFonts w:hint="eastAsia" w:ascii="仿宋" w:hAnsi="仿宋" w:eastAsia="仿宋"/>
          <w:color w:val="auto"/>
          <w:sz w:val="24"/>
          <w:szCs w:val="24"/>
          <w:lang w:eastAsia="zh-CN"/>
        </w:rPr>
      </w:pPr>
      <w:r>
        <w:rPr>
          <w:rFonts w:hint="eastAsia" w:ascii="仿宋" w:hAnsi="仿宋" w:eastAsia="仿宋"/>
          <w:color w:val="auto"/>
          <w:sz w:val="24"/>
          <w:szCs w:val="24"/>
          <w:lang w:eastAsia="zh-CN"/>
        </w:rPr>
        <w:t>2.受不可抗力影响的一方对于不可抗力事件导致的合同义务的延迟履行或不能履行不承担任何责任；</w:t>
      </w:r>
    </w:p>
    <w:p w14:paraId="41F9738D">
      <w:pPr>
        <w:pStyle w:val="5"/>
        <w:spacing w:line="338" w:lineRule="auto"/>
        <w:ind w:firstLine="480" w:firstLineChars="200"/>
        <w:rPr>
          <w:rFonts w:ascii="仿宋" w:hAnsi="仿宋" w:eastAsia="仿宋"/>
          <w:color w:val="auto"/>
          <w:sz w:val="24"/>
          <w:szCs w:val="24"/>
          <w:lang w:eastAsia="zh-CN"/>
        </w:rPr>
      </w:pPr>
      <w:r>
        <w:rPr>
          <w:rFonts w:hint="eastAsia" w:ascii="仿宋" w:hAnsi="仿宋" w:eastAsia="仿宋"/>
          <w:color w:val="auto"/>
          <w:sz w:val="24"/>
          <w:szCs w:val="24"/>
          <w:lang w:eastAsia="zh-CN"/>
        </w:rPr>
        <w:t>3.双方应在不可抗力事件结束或其影响消除后立即继续履行其合同义务，合同期限也相应延长。如果不可抗力事件的影响持续120天以上，任何一方均有权终止合同。</w:t>
      </w:r>
    </w:p>
    <w:p w14:paraId="416B3928">
      <w:pPr>
        <w:pStyle w:val="5"/>
        <w:spacing w:line="338" w:lineRule="auto"/>
        <w:ind w:firstLine="482" w:firstLineChars="200"/>
        <w:rPr>
          <w:rFonts w:ascii="仿宋" w:hAnsi="仿宋" w:eastAsia="仿宋"/>
          <w:b/>
          <w:bCs/>
          <w:color w:val="auto"/>
          <w:sz w:val="24"/>
          <w:szCs w:val="24"/>
          <w:lang w:eastAsia="zh-CN"/>
        </w:rPr>
      </w:pPr>
      <w:r>
        <w:rPr>
          <w:rFonts w:hint="eastAsia" w:ascii="仿宋" w:hAnsi="仿宋" w:eastAsia="仿宋"/>
          <w:b/>
          <w:bCs/>
          <w:color w:val="auto"/>
          <w:sz w:val="24"/>
          <w:szCs w:val="24"/>
          <w:lang w:val="en-US" w:eastAsia="zh-CN"/>
        </w:rPr>
        <w:t>十二</w:t>
      </w:r>
      <w:r>
        <w:rPr>
          <w:rFonts w:ascii="仿宋" w:hAnsi="仿宋" w:eastAsia="仿宋"/>
          <w:b/>
          <w:bCs/>
          <w:color w:val="auto"/>
          <w:sz w:val="24"/>
          <w:szCs w:val="24"/>
          <w:lang w:eastAsia="zh-CN"/>
        </w:rPr>
        <w:t>、其他</w:t>
      </w:r>
      <w:bookmarkStart w:id="4" w:name="_GoBack"/>
      <w:bookmarkEnd w:id="4"/>
    </w:p>
    <w:p w14:paraId="229419A8">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（一）本合同自</w:t>
      </w:r>
      <w:r>
        <w:rPr>
          <w:rFonts w:hint="eastAsia" w:ascii="仿宋" w:hAnsi="仿宋" w:eastAsia="仿宋"/>
          <w:color w:val="auto"/>
          <w:sz w:val="24"/>
          <w:szCs w:val="24"/>
          <w:lang w:val="en-US" w:eastAsia="zh-CN"/>
        </w:rPr>
        <w:t>双方法定代表人或其授权代表</w:t>
      </w:r>
      <w:r>
        <w:rPr>
          <w:rFonts w:ascii="仿宋" w:hAnsi="仿宋" w:eastAsia="仿宋"/>
          <w:color w:val="auto"/>
          <w:sz w:val="24"/>
          <w:szCs w:val="24"/>
          <w:lang w:eastAsia="zh-CN"/>
        </w:rPr>
        <w:t>签</w:t>
      </w:r>
      <w:r>
        <w:rPr>
          <w:rFonts w:hint="eastAsia" w:ascii="仿宋" w:hAnsi="仿宋" w:eastAsia="仿宋"/>
          <w:color w:val="auto"/>
          <w:sz w:val="24"/>
          <w:szCs w:val="24"/>
          <w:lang w:val="en-US" w:eastAsia="zh-CN"/>
        </w:rPr>
        <w:t>字、盖章并加盖公章</w:t>
      </w:r>
      <w:r>
        <w:rPr>
          <w:rFonts w:ascii="仿宋" w:hAnsi="仿宋" w:eastAsia="仿宋"/>
          <w:color w:val="auto"/>
          <w:sz w:val="24"/>
          <w:szCs w:val="24"/>
          <w:lang w:eastAsia="zh-CN"/>
        </w:rPr>
        <w:t>之日起生效。</w:t>
      </w:r>
    </w:p>
    <w:p w14:paraId="2F83B0DB">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（二）本合同一式</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份，甲、乙双方各执</w:t>
      </w:r>
      <w:r>
        <w:rPr>
          <w:rFonts w:hint="eastAsia" w:ascii="仿宋" w:hAnsi="仿宋" w:eastAsia="仿宋"/>
          <w:color w:val="auto"/>
          <w:sz w:val="24"/>
          <w:szCs w:val="24"/>
          <w:u w:val="single"/>
          <w:lang w:val="en-US" w:eastAsia="zh-CN"/>
        </w:rPr>
        <w:t xml:space="preserve">   </w:t>
      </w:r>
      <w:r>
        <w:rPr>
          <w:rFonts w:ascii="仿宋" w:hAnsi="仿宋" w:eastAsia="仿宋"/>
          <w:color w:val="auto"/>
          <w:sz w:val="24"/>
          <w:szCs w:val="24"/>
          <w:lang w:eastAsia="zh-CN"/>
        </w:rPr>
        <w:t>份</w:t>
      </w: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具有同等法律效力</w:t>
      </w:r>
      <w:r>
        <w:rPr>
          <w:rFonts w:hint="eastAsia" w:ascii="仿宋" w:hAnsi="仿宋" w:eastAsia="仿宋"/>
          <w:color w:val="auto"/>
          <w:sz w:val="24"/>
          <w:szCs w:val="24"/>
          <w:lang w:eastAsia="zh-CN"/>
        </w:rPr>
        <w:t>。</w:t>
      </w:r>
    </w:p>
    <w:p w14:paraId="7CE91D19">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（三）本合同未尽宜，由合同双方协商另行签订补充协议，补充协议与本合同具有同等法律效力。</w:t>
      </w:r>
    </w:p>
    <w:p w14:paraId="761E7282">
      <w:pPr>
        <w:pStyle w:val="5"/>
        <w:spacing w:line="338" w:lineRule="auto"/>
        <w:ind w:firstLine="480" w:firstLineChars="200"/>
        <w:rPr>
          <w:rFonts w:hint="eastAsia" w:ascii="仿宋" w:hAnsi="仿宋" w:eastAsia="仿宋"/>
          <w:color w:val="auto"/>
          <w:sz w:val="24"/>
          <w:szCs w:val="24"/>
          <w:lang w:eastAsia="zh-CN"/>
        </w:rPr>
      </w:pPr>
      <w:r>
        <w:rPr>
          <w:rFonts w:ascii="仿宋" w:hAnsi="仿宋" w:eastAsia="仿宋"/>
          <w:color w:val="auto"/>
          <w:sz w:val="24"/>
          <w:szCs w:val="24"/>
          <w:lang w:eastAsia="zh-CN"/>
        </w:rPr>
        <w:t>（四）本合同附件与本合同具有同等法律效力</w:t>
      </w:r>
      <w:r>
        <w:rPr>
          <w:rFonts w:hint="eastAsia" w:ascii="仿宋" w:hAnsi="仿宋" w:eastAsia="仿宋"/>
          <w:color w:val="auto"/>
          <w:sz w:val="24"/>
          <w:szCs w:val="24"/>
          <w:lang w:eastAsia="zh-CN"/>
        </w:rPr>
        <w:t>。</w:t>
      </w:r>
    </w:p>
    <w:p w14:paraId="078763B8">
      <w:pPr>
        <w:pStyle w:val="5"/>
        <w:spacing w:line="338" w:lineRule="auto"/>
        <w:ind w:firstLine="480" w:firstLineChars="200"/>
        <w:rPr>
          <w:rFonts w:hint="eastAsia" w:ascii="仿宋" w:hAnsi="仿宋" w:eastAsia="仿宋"/>
          <w:color w:val="auto"/>
          <w:sz w:val="24"/>
          <w:szCs w:val="24"/>
          <w:lang w:eastAsia="zh-CN"/>
        </w:rPr>
      </w:pPr>
    </w:p>
    <w:p w14:paraId="625ACC54">
      <w:pPr>
        <w:pStyle w:val="5"/>
        <w:spacing w:line="338" w:lineRule="auto"/>
        <w:ind w:firstLine="480" w:firstLineChars="200"/>
        <w:rPr>
          <w:rFonts w:ascii="仿宋" w:hAnsi="仿宋" w:eastAsia="仿宋"/>
          <w:color w:val="auto"/>
          <w:sz w:val="24"/>
          <w:szCs w:val="24"/>
          <w:lang w:eastAsia="zh-CN"/>
        </w:rPr>
      </w:pPr>
      <w:r>
        <w:rPr>
          <w:rFonts w:hint="eastAsia" w:ascii="仿宋" w:hAnsi="仿宋" w:eastAsia="仿宋"/>
          <w:color w:val="auto"/>
          <w:sz w:val="24"/>
          <w:szCs w:val="24"/>
          <w:lang w:eastAsia="zh-CN"/>
        </w:rPr>
        <w:t>（</w:t>
      </w:r>
      <w:r>
        <w:rPr>
          <w:rFonts w:hint="eastAsia" w:ascii="仿宋" w:hAnsi="仿宋" w:eastAsia="仿宋"/>
          <w:color w:val="auto"/>
          <w:sz w:val="24"/>
          <w:szCs w:val="24"/>
          <w:lang w:val="en-US" w:eastAsia="zh-CN"/>
        </w:rPr>
        <w:t>以下无正文）</w:t>
      </w:r>
    </w:p>
    <w:p w14:paraId="7FBE1005">
      <w:pPr>
        <w:pStyle w:val="5"/>
        <w:spacing w:line="338" w:lineRule="auto"/>
        <w:rPr>
          <w:rFonts w:ascii="仿宋" w:hAnsi="仿宋" w:eastAsia="仿宋"/>
          <w:color w:val="auto"/>
          <w:sz w:val="24"/>
          <w:szCs w:val="24"/>
          <w:lang w:eastAsia="zh-CN"/>
        </w:rPr>
      </w:pPr>
    </w:p>
    <w:p w14:paraId="0B4161A4">
      <w:pPr>
        <w:pStyle w:val="5"/>
        <w:spacing w:line="338" w:lineRule="auto"/>
        <w:rPr>
          <w:rFonts w:ascii="仿宋" w:hAnsi="仿宋" w:eastAsia="仿宋"/>
          <w:color w:val="auto"/>
          <w:sz w:val="24"/>
          <w:szCs w:val="24"/>
          <w:lang w:eastAsia="zh-CN"/>
        </w:rPr>
      </w:pPr>
    </w:p>
    <w:p w14:paraId="7FE3D8C2">
      <w:pPr>
        <w:pStyle w:val="5"/>
        <w:spacing w:line="338" w:lineRule="auto"/>
        <w:rPr>
          <w:rFonts w:ascii="仿宋" w:hAnsi="仿宋" w:eastAsia="仿宋"/>
          <w:color w:val="auto"/>
          <w:sz w:val="24"/>
          <w:szCs w:val="24"/>
          <w:lang w:eastAsia="zh-CN"/>
        </w:rPr>
      </w:pPr>
    </w:p>
    <w:p w14:paraId="7CF6C1DF">
      <w:pPr>
        <w:pStyle w:val="5"/>
        <w:spacing w:line="338" w:lineRule="auto"/>
        <w:rPr>
          <w:rFonts w:ascii="仿宋" w:hAnsi="仿宋" w:eastAsia="仿宋"/>
          <w:color w:val="auto"/>
          <w:sz w:val="24"/>
          <w:szCs w:val="24"/>
          <w:lang w:eastAsia="zh-CN"/>
        </w:rPr>
      </w:pPr>
    </w:p>
    <w:p w14:paraId="4A4DEAA4">
      <w:pPr>
        <w:pStyle w:val="5"/>
        <w:spacing w:line="338" w:lineRule="auto"/>
        <w:rPr>
          <w:rFonts w:ascii="仿宋" w:hAnsi="仿宋" w:eastAsia="仿宋"/>
          <w:color w:val="auto"/>
          <w:sz w:val="24"/>
          <w:szCs w:val="24"/>
          <w:lang w:eastAsia="zh-CN"/>
        </w:rPr>
      </w:pPr>
    </w:p>
    <w:p w14:paraId="6164F871">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甲方：</w:t>
      </w:r>
      <w:r>
        <w:rPr>
          <w:rFonts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ascii="仿宋" w:hAnsi="仿宋" w:eastAsia="仿宋"/>
          <w:color w:val="auto"/>
          <w:sz w:val="24"/>
          <w:szCs w:val="24"/>
          <w:lang w:eastAsia="zh-CN"/>
        </w:rPr>
        <w:t>乙方：</w:t>
      </w:r>
    </w:p>
    <w:p w14:paraId="13BDEECD">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法定代表人/负责人</w:t>
      </w:r>
      <w:r>
        <w:rPr>
          <w:rFonts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ascii="仿宋" w:hAnsi="仿宋" w:eastAsia="仿宋"/>
          <w:color w:val="auto"/>
          <w:sz w:val="24"/>
          <w:szCs w:val="24"/>
          <w:lang w:eastAsia="zh-CN"/>
        </w:rPr>
        <w:t>法定代表人/负责人</w:t>
      </w:r>
    </w:p>
    <w:p w14:paraId="29EB3AC1">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或授权代表：</w:t>
      </w:r>
      <w:r>
        <w:rPr>
          <w:rFonts w:ascii="仿宋" w:hAnsi="仿宋" w:eastAsia="仿宋"/>
          <w:color w:val="auto"/>
          <w:sz w:val="24"/>
          <w:szCs w:val="24"/>
          <w:lang w:eastAsia="zh-CN"/>
        </w:rPr>
        <w:tab/>
      </w:r>
      <w:r>
        <w:rPr>
          <w:rFonts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ascii="仿宋" w:hAnsi="仿宋" w:eastAsia="仿宋"/>
          <w:color w:val="auto"/>
          <w:sz w:val="24"/>
          <w:szCs w:val="24"/>
          <w:lang w:eastAsia="zh-CN"/>
        </w:rPr>
        <w:t>或授权代表：</w:t>
      </w:r>
    </w:p>
    <w:p w14:paraId="39931102">
      <w:pPr>
        <w:pStyle w:val="5"/>
        <w:spacing w:line="338" w:lineRule="auto"/>
        <w:ind w:firstLine="480" w:firstLineChars="200"/>
        <w:rPr>
          <w:rFonts w:ascii="仿宋" w:hAnsi="仿宋" w:eastAsia="仿宋"/>
          <w:color w:val="auto"/>
          <w:sz w:val="24"/>
          <w:szCs w:val="24"/>
          <w:lang w:eastAsia="zh-CN"/>
        </w:rPr>
      </w:pPr>
      <w:r>
        <w:rPr>
          <w:rFonts w:ascii="仿宋" w:hAnsi="仿宋" w:eastAsia="仿宋"/>
          <w:color w:val="auto"/>
          <w:sz w:val="24"/>
          <w:szCs w:val="24"/>
          <w:lang w:eastAsia="zh-CN"/>
        </w:rPr>
        <w:t>日期：</w:t>
      </w:r>
      <w:r>
        <w:rPr>
          <w:rFonts w:ascii="仿宋" w:hAnsi="仿宋" w:eastAsia="仿宋"/>
          <w:color w:val="auto"/>
          <w:sz w:val="24"/>
          <w:szCs w:val="24"/>
          <w:lang w:eastAsia="zh-CN"/>
        </w:rPr>
        <w:tab/>
      </w:r>
      <w:r>
        <w:rPr>
          <w:rFonts w:hint="eastAsia" w:ascii="仿宋" w:hAnsi="仿宋" w:eastAsia="仿宋"/>
          <w:color w:val="auto"/>
          <w:sz w:val="24"/>
          <w:szCs w:val="24"/>
          <w:lang w:val="en-US" w:eastAsia="zh-CN"/>
        </w:rPr>
        <w:t xml:space="preserve">                                 </w:t>
      </w:r>
      <w:r>
        <w:rPr>
          <w:rFonts w:ascii="仿宋" w:hAnsi="仿宋" w:eastAsia="仿宋"/>
          <w:color w:val="auto"/>
          <w:sz w:val="24"/>
          <w:szCs w:val="24"/>
          <w:lang w:eastAsia="zh-CN"/>
        </w:rPr>
        <w:t>日期：</w:t>
      </w:r>
    </w:p>
    <w:p w14:paraId="3D5E18EE">
      <w:pPr>
        <w:pStyle w:val="6"/>
        <w:rPr>
          <w:rFonts w:hint="eastAsia"/>
          <w:lang w:val="en-US" w:eastAsia="zh-CN"/>
        </w:rPr>
      </w:pPr>
    </w:p>
    <w:p w14:paraId="584A57C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732FE7"/>
    <w:rsid w:val="4C8D3D77"/>
    <w:rsid w:val="4F732F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
    <w:name w:val="null3"/>
    <w:qFormat/>
    <w:uiPriority w:val="0"/>
    <w:rPr>
      <w:rFonts w:hint="eastAsia" w:ascii="Calibri" w:hAnsi="Calibri" w:eastAsia="宋体" w:cs="Times New Roman"/>
      <w:lang w:val="en-US" w:eastAsia="zh-Hans" w:bidi="ar-SA"/>
    </w:rPr>
  </w:style>
  <w:style w:type="paragraph" w:customStyle="1" w:styleId="6">
    <w:name w:val="正  文"/>
    <w:basedOn w:val="1"/>
    <w:qFormat/>
    <w:uiPriority w:val="0"/>
    <w:pPr>
      <w:spacing w:line="360" w:lineRule="auto"/>
    </w:pPr>
    <w:rPr>
      <w:rFonts w:ascii="宋体" w:hAnsi="Times New Roman"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4092</Words>
  <Characters>4168</Characters>
  <Lines>0</Lines>
  <Paragraphs>0</Paragraphs>
  <TotalTime>1</TotalTime>
  <ScaleCrop>false</ScaleCrop>
  <LinksUpToDate>false</LinksUpToDate>
  <CharactersWithSpaces>4370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2026-06-27T02:42:00Z</dcterms:created>
  <dc:creator>搬砖小奶猫</dc:creator>
  <cp:lastModifiedBy>搬砖小奶猫</cp:lastModifiedBy>
  <dcterms:modified xsi:type="dcterms:W3CDTF">2026-06-27T02:44:12Z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CAA759B6C9DE4669B1443DB1966AE6AB_11</vt:lpwstr>
  </property>
  <property fmtid="{D5CDD505-2E9C-101B-9397-08002B2CF9AE}" pid="4" name="KSOTemplateDocerSaveRecord">
    <vt:lpwstr>eyJoZGlkIjoiNDFhM2U4MjE2MTdlYjY2MDYwOWFlZWM2YjAzZWRjNzciLCJ1c2VySWQiOiIyNzg1NTE0MDkifQ==</vt:lpwstr>
  </property>
</Properties>
</file>