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468A1">
      <w:pPr>
        <w:widowControl/>
        <w:kinsoku w:val="0"/>
        <w:autoSpaceDE w:val="0"/>
        <w:autoSpaceDN w:val="0"/>
        <w:adjustRightInd w:val="0"/>
        <w:snapToGrid w:val="0"/>
        <w:spacing w:before="140" w:line="228" w:lineRule="auto"/>
        <w:jc w:val="center"/>
        <w:textAlignment w:val="baseline"/>
        <w:rPr>
          <w:rFonts w:hint="eastAsia" w:ascii="宋体" w:hAnsi="宋体" w:eastAsia="宋体" w:cs="宋体"/>
          <w:b/>
          <w:bCs/>
          <w:snapToGrid w:val="0"/>
          <w:color w:val="auto"/>
          <w:spacing w:val="-1"/>
          <w:kern w:val="0"/>
          <w:sz w:val="28"/>
          <w:szCs w:val="28"/>
          <w:highlight w:val="none"/>
          <w:lang w:eastAsia="zh-CN"/>
        </w:rPr>
      </w:pPr>
      <w:r>
        <w:rPr>
          <w:rFonts w:hint="eastAsia" w:ascii="宋体" w:hAnsi="宋体" w:eastAsia="宋体" w:cs="宋体"/>
          <w:b/>
          <w:bCs/>
          <w:snapToGrid w:val="0"/>
          <w:color w:val="auto"/>
          <w:spacing w:val="-1"/>
          <w:kern w:val="0"/>
          <w:sz w:val="28"/>
          <w:szCs w:val="28"/>
          <w:highlight w:val="none"/>
          <w:lang w:eastAsia="zh-CN"/>
        </w:rPr>
        <w:t>（</w:t>
      </w:r>
      <w:r>
        <w:rPr>
          <w:rFonts w:hint="eastAsia" w:hAnsi="宋体" w:cs="宋体"/>
          <w:b/>
          <w:bCs/>
          <w:snapToGrid w:val="0"/>
          <w:color w:val="auto"/>
          <w:spacing w:val="-1"/>
          <w:kern w:val="0"/>
          <w:sz w:val="28"/>
          <w:szCs w:val="28"/>
          <w:highlight w:val="none"/>
          <w:lang w:eastAsia="zh-CN"/>
        </w:rPr>
        <w:t>合同</w:t>
      </w:r>
      <w:r>
        <w:rPr>
          <w:rFonts w:hint="eastAsia" w:ascii="宋体" w:hAnsi="宋体" w:eastAsia="宋体" w:cs="宋体"/>
          <w:b/>
          <w:bCs/>
          <w:snapToGrid w:val="0"/>
          <w:color w:val="auto"/>
          <w:spacing w:val="-1"/>
          <w:kern w:val="0"/>
          <w:sz w:val="28"/>
          <w:szCs w:val="28"/>
          <w:highlight w:val="none"/>
          <w:lang w:val="en-US" w:eastAsia="zh-CN"/>
        </w:rPr>
        <w:t>模版</w:t>
      </w:r>
      <w:r>
        <w:rPr>
          <w:rFonts w:hint="eastAsia" w:hAnsi="宋体" w:cs="宋体"/>
          <w:b/>
          <w:bCs/>
          <w:snapToGrid w:val="0"/>
          <w:color w:val="auto"/>
          <w:spacing w:val="-1"/>
          <w:kern w:val="0"/>
          <w:sz w:val="28"/>
          <w:szCs w:val="28"/>
          <w:highlight w:val="none"/>
          <w:lang w:val="en-US" w:eastAsia="zh-CN"/>
        </w:rPr>
        <w:t>，仅供参考</w:t>
      </w:r>
      <w:r>
        <w:rPr>
          <w:rFonts w:hint="eastAsia" w:ascii="宋体" w:hAnsi="宋体" w:eastAsia="宋体" w:cs="宋体"/>
          <w:b/>
          <w:bCs/>
          <w:snapToGrid w:val="0"/>
          <w:color w:val="auto"/>
          <w:spacing w:val="-1"/>
          <w:kern w:val="0"/>
          <w:sz w:val="28"/>
          <w:szCs w:val="28"/>
          <w:highlight w:val="none"/>
          <w:lang w:eastAsia="zh-CN"/>
        </w:rPr>
        <w:t>）</w:t>
      </w:r>
    </w:p>
    <w:p w14:paraId="014729C8">
      <w:pPr>
        <w:keepNext w:val="0"/>
        <w:keepLines w:val="0"/>
        <w:pageBreakBefore w:val="0"/>
        <w:widowControl/>
        <w:kinsoku w:val="0"/>
        <w:wordWrap/>
        <w:overflowPunct/>
        <w:topLinePunct w:val="0"/>
        <w:autoSpaceDE w:val="0"/>
        <w:autoSpaceDN w:val="0"/>
        <w:bidi w:val="0"/>
        <w:adjustRightInd w:val="0"/>
        <w:snapToGrid w:val="0"/>
        <w:spacing w:before="140" w:line="360" w:lineRule="auto"/>
        <w:jc w:val="center"/>
        <w:textAlignment w:val="baseline"/>
        <w:rPr>
          <w:rFonts w:hint="eastAsia" w:ascii="宋体" w:hAnsi="宋体" w:eastAsia="宋体" w:cs="宋体"/>
          <w:snapToGrid w:val="0"/>
          <w:color w:val="auto"/>
          <w:spacing w:val="-1"/>
          <w:kern w:val="0"/>
          <w:sz w:val="43"/>
          <w:szCs w:val="43"/>
          <w:highlight w:val="none"/>
          <w:lang w:val="en-US" w:eastAsia="zh-CN"/>
        </w:rPr>
      </w:pPr>
    </w:p>
    <w:p w14:paraId="4AD4C655">
      <w:pPr>
        <w:keepNext w:val="0"/>
        <w:keepLines w:val="0"/>
        <w:pageBreakBefore w:val="0"/>
        <w:widowControl/>
        <w:kinsoku w:val="0"/>
        <w:wordWrap/>
        <w:overflowPunct/>
        <w:topLinePunct w:val="0"/>
        <w:autoSpaceDE w:val="0"/>
        <w:autoSpaceDN w:val="0"/>
        <w:bidi w:val="0"/>
        <w:adjustRightInd w:val="0"/>
        <w:snapToGrid w:val="0"/>
        <w:spacing w:before="140" w:line="360" w:lineRule="auto"/>
        <w:jc w:val="center"/>
        <w:textAlignment w:val="baseline"/>
        <w:rPr>
          <w:rFonts w:hint="eastAsia" w:ascii="宋体" w:hAnsi="宋体" w:eastAsia="宋体" w:cs="宋体"/>
          <w:snapToGrid w:val="0"/>
          <w:color w:val="auto"/>
          <w:spacing w:val="-1"/>
          <w:kern w:val="0"/>
          <w:sz w:val="43"/>
          <w:szCs w:val="43"/>
          <w:highlight w:val="none"/>
          <w:lang w:val="en-US" w:eastAsia="zh-CN"/>
        </w:rPr>
      </w:pPr>
    </w:p>
    <w:p w14:paraId="113619A8">
      <w:pPr>
        <w:keepNext w:val="0"/>
        <w:keepLines w:val="0"/>
        <w:pageBreakBefore w:val="0"/>
        <w:widowControl/>
        <w:kinsoku w:val="0"/>
        <w:wordWrap/>
        <w:overflowPunct/>
        <w:topLinePunct w:val="0"/>
        <w:autoSpaceDE w:val="0"/>
        <w:autoSpaceDN w:val="0"/>
        <w:bidi w:val="0"/>
        <w:adjustRightInd w:val="0"/>
        <w:snapToGrid w:val="0"/>
        <w:spacing w:before="140" w:line="360" w:lineRule="auto"/>
        <w:jc w:val="center"/>
        <w:textAlignment w:val="baseline"/>
        <w:rPr>
          <w:rFonts w:hint="eastAsia" w:ascii="宋体" w:hAnsi="宋体" w:eastAsia="宋体" w:cs="宋体"/>
          <w:snapToGrid w:val="0"/>
          <w:color w:val="auto"/>
          <w:spacing w:val="-1"/>
          <w:kern w:val="0"/>
          <w:sz w:val="43"/>
          <w:szCs w:val="43"/>
          <w:highlight w:val="none"/>
          <w:lang w:eastAsia="en-US"/>
        </w:rPr>
      </w:pPr>
      <w:r>
        <w:rPr>
          <w:rFonts w:hint="eastAsia" w:ascii="宋体" w:hAnsi="宋体" w:eastAsia="宋体" w:cs="宋体"/>
          <w:snapToGrid w:val="0"/>
          <w:color w:val="auto"/>
          <w:spacing w:val="-1"/>
          <w:kern w:val="0"/>
          <w:sz w:val="43"/>
          <w:szCs w:val="43"/>
          <w:highlight w:val="none"/>
          <w:lang w:val="en-US" w:eastAsia="zh-CN"/>
        </w:rPr>
        <w:t>2026年秋季学期及2027年春季学期营养改善计划---蔬菜、干货、调料项目</w:t>
      </w:r>
    </w:p>
    <w:p w14:paraId="7C621EC3">
      <w:pPr>
        <w:widowControl/>
        <w:kinsoku w:val="0"/>
        <w:autoSpaceDE w:val="0"/>
        <w:autoSpaceDN w:val="0"/>
        <w:adjustRightInd w:val="0"/>
        <w:snapToGrid w:val="0"/>
        <w:spacing w:before="140" w:line="228" w:lineRule="auto"/>
        <w:jc w:val="left"/>
        <w:textAlignment w:val="baseline"/>
        <w:rPr>
          <w:rFonts w:hint="eastAsia" w:ascii="宋体" w:hAnsi="宋体" w:eastAsia="宋体" w:cs="宋体"/>
          <w:snapToGrid w:val="0"/>
          <w:color w:val="auto"/>
          <w:spacing w:val="-1"/>
          <w:kern w:val="0"/>
          <w:sz w:val="43"/>
          <w:szCs w:val="43"/>
          <w:highlight w:val="none"/>
          <w:lang w:eastAsia="en-US"/>
        </w:rPr>
      </w:pPr>
    </w:p>
    <w:p w14:paraId="0FF1DEF8">
      <w:pPr>
        <w:widowControl/>
        <w:kinsoku w:val="0"/>
        <w:autoSpaceDE w:val="0"/>
        <w:autoSpaceDN w:val="0"/>
        <w:adjustRightInd w:val="0"/>
        <w:snapToGrid w:val="0"/>
        <w:spacing w:before="140" w:line="228" w:lineRule="auto"/>
        <w:ind w:left="2440" w:firstLine="1712" w:firstLineChars="400"/>
        <w:jc w:val="both"/>
        <w:textAlignment w:val="baseline"/>
        <w:rPr>
          <w:rFonts w:hint="eastAsia" w:ascii="宋体" w:hAnsi="宋体" w:eastAsia="宋体" w:cs="宋体"/>
          <w:snapToGrid w:val="0"/>
          <w:color w:val="auto"/>
          <w:spacing w:val="-1"/>
          <w:kern w:val="0"/>
          <w:sz w:val="43"/>
          <w:szCs w:val="43"/>
          <w:highlight w:val="none"/>
          <w:lang w:eastAsia="en-US"/>
        </w:rPr>
      </w:pPr>
    </w:p>
    <w:p w14:paraId="1ECEBDB5">
      <w:pPr>
        <w:widowControl/>
        <w:kinsoku w:val="0"/>
        <w:autoSpaceDE w:val="0"/>
        <w:autoSpaceDN w:val="0"/>
        <w:adjustRightInd w:val="0"/>
        <w:snapToGrid w:val="0"/>
        <w:spacing w:before="140" w:line="228" w:lineRule="auto"/>
        <w:jc w:val="center"/>
        <w:textAlignment w:val="baseline"/>
        <w:rPr>
          <w:rFonts w:hint="eastAsia" w:ascii="宋体" w:hAnsi="宋体" w:eastAsia="宋体" w:cs="宋体"/>
          <w:snapToGrid w:val="0"/>
          <w:color w:val="auto"/>
          <w:kern w:val="0"/>
          <w:sz w:val="43"/>
          <w:szCs w:val="43"/>
          <w:highlight w:val="none"/>
          <w:lang w:eastAsia="en-US"/>
        </w:rPr>
      </w:pPr>
      <w:r>
        <w:rPr>
          <w:rFonts w:hint="eastAsia" w:ascii="宋体" w:hAnsi="宋体" w:eastAsia="宋体" w:cs="宋体"/>
          <w:snapToGrid w:val="0"/>
          <w:color w:val="auto"/>
          <w:spacing w:val="-1"/>
          <w:kern w:val="0"/>
          <w:sz w:val="43"/>
          <w:szCs w:val="43"/>
          <w:highlight w:val="none"/>
          <w:lang w:eastAsia="en-US"/>
        </w:rPr>
        <w:t>供货合同</w:t>
      </w:r>
    </w:p>
    <w:p w14:paraId="1D23800B">
      <w:pPr>
        <w:kinsoku w:val="0"/>
        <w:autoSpaceDE w:val="0"/>
        <w:autoSpaceDN w:val="0"/>
        <w:adjustRightInd w:val="0"/>
        <w:snapToGrid w:val="0"/>
        <w:spacing w:line="248" w:lineRule="auto"/>
        <w:jc w:val="left"/>
        <w:textAlignment w:val="baseline"/>
        <w:rPr>
          <w:rFonts w:hint="eastAsia" w:ascii="宋体" w:hAnsi="宋体" w:eastAsia="宋体" w:cs="宋体"/>
          <w:snapToGrid w:val="0"/>
          <w:color w:val="auto"/>
          <w:kern w:val="0"/>
          <w:sz w:val="21"/>
          <w:szCs w:val="21"/>
          <w:highlight w:val="none"/>
          <w:lang w:val="en-US" w:eastAsia="en-US" w:bidi="ar-SA"/>
        </w:rPr>
      </w:pPr>
    </w:p>
    <w:p w14:paraId="65683D80">
      <w:pPr>
        <w:kinsoku w:val="0"/>
        <w:autoSpaceDE w:val="0"/>
        <w:autoSpaceDN w:val="0"/>
        <w:adjustRightInd w:val="0"/>
        <w:snapToGrid w:val="0"/>
        <w:spacing w:line="248" w:lineRule="auto"/>
        <w:jc w:val="left"/>
        <w:textAlignment w:val="baseline"/>
        <w:rPr>
          <w:rFonts w:hint="eastAsia" w:ascii="宋体" w:hAnsi="宋体" w:eastAsia="宋体" w:cs="宋体"/>
          <w:snapToGrid w:val="0"/>
          <w:color w:val="auto"/>
          <w:kern w:val="0"/>
          <w:sz w:val="21"/>
          <w:szCs w:val="21"/>
          <w:highlight w:val="none"/>
          <w:lang w:val="en-US" w:eastAsia="en-US" w:bidi="ar-SA"/>
        </w:rPr>
      </w:pPr>
    </w:p>
    <w:p w14:paraId="5B03436E">
      <w:pPr>
        <w:kinsoku w:val="0"/>
        <w:autoSpaceDE w:val="0"/>
        <w:autoSpaceDN w:val="0"/>
        <w:adjustRightInd w:val="0"/>
        <w:snapToGrid w:val="0"/>
        <w:spacing w:line="248" w:lineRule="auto"/>
        <w:jc w:val="left"/>
        <w:textAlignment w:val="baseline"/>
        <w:rPr>
          <w:rFonts w:hint="eastAsia" w:ascii="宋体" w:hAnsi="宋体" w:eastAsia="宋体" w:cs="宋体"/>
          <w:snapToGrid w:val="0"/>
          <w:color w:val="auto"/>
          <w:kern w:val="0"/>
          <w:sz w:val="21"/>
          <w:szCs w:val="21"/>
          <w:highlight w:val="none"/>
          <w:lang w:val="en-US" w:eastAsia="en-US" w:bidi="ar-SA"/>
        </w:rPr>
      </w:pPr>
    </w:p>
    <w:p w14:paraId="49ACCF5D">
      <w:pPr>
        <w:kinsoku w:val="0"/>
        <w:autoSpaceDE w:val="0"/>
        <w:autoSpaceDN w:val="0"/>
        <w:adjustRightInd w:val="0"/>
        <w:snapToGrid w:val="0"/>
        <w:spacing w:line="248" w:lineRule="auto"/>
        <w:jc w:val="left"/>
        <w:textAlignment w:val="baseline"/>
        <w:rPr>
          <w:rFonts w:hint="eastAsia" w:ascii="宋体" w:hAnsi="宋体" w:eastAsia="宋体" w:cs="宋体"/>
          <w:snapToGrid w:val="0"/>
          <w:color w:val="auto"/>
          <w:kern w:val="0"/>
          <w:sz w:val="21"/>
          <w:szCs w:val="21"/>
          <w:highlight w:val="none"/>
          <w:lang w:val="en-US" w:eastAsia="en-US" w:bidi="ar-SA"/>
        </w:rPr>
      </w:pPr>
    </w:p>
    <w:p w14:paraId="02472827">
      <w:pPr>
        <w:kinsoku w:val="0"/>
        <w:autoSpaceDE w:val="0"/>
        <w:autoSpaceDN w:val="0"/>
        <w:adjustRightInd w:val="0"/>
        <w:snapToGrid w:val="0"/>
        <w:spacing w:line="248" w:lineRule="auto"/>
        <w:jc w:val="left"/>
        <w:textAlignment w:val="baseline"/>
        <w:rPr>
          <w:rFonts w:hint="eastAsia" w:ascii="宋体" w:hAnsi="宋体" w:eastAsia="宋体" w:cs="宋体"/>
          <w:snapToGrid w:val="0"/>
          <w:color w:val="auto"/>
          <w:kern w:val="0"/>
          <w:sz w:val="21"/>
          <w:szCs w:val="21"/>
          <w:highlight w:val="none"/>
          <w:lang w:val="en-US" w:eastAsia="en-US" w:bidi="ar-SA"/>
        </w:rPr>
      </w:pPr>
    </w:p>
    <w:p w14:paraId="5869D14A">
      <w:pPr>
        <w:kinsoku w:val="0"/>
        <w:autoSpaceDE w:val="0"/>
        <w:autoSpaceDN w:val="0"/>
        <w:adjustRightInd w:val="0"/>
        <w:snapToGrid w:val="0"/>
        <w:spacing w:line="248" w:lineRule="auto"/>
        <w:jc w:val="left"/>
        <w:textAlignment w:val="baseline"/>
        <w:rPr>
          <w:rFonts w:hint="eastAsia" w:ascii="宋体" w:hAnsi="宋体" w:eastAsia="宋体" w:cs="宋体"/>
          <w:snapToGrid w:val="0"/>
          <w:color w:val="auto"/>
          <w:kern w:val="0"/>
          <w:sz w:val="21"/>
          <w:szCs w:val="21"/>
          <w:highlight w:val="none"/>
          <w:lang w:val="en-US" w:eastAsia="en-US" w:bidi="ar-SA"/>
        </w:rPr>
      </w:pPr>
    </w:p>
    <w:p w14:paraId="67C7B20A">
      <w:pPr>
        <w:kinsoku w:val="0"/>
        <w:autoSpaceDE w:val="0"/>
        <w:autoSpaceDN w:val="0"/>
        <w:adjustRightInd w:val="0"/>
        <w:snapToGrid w:val="0"/>
        <w:spacing w:line="248" w:lineRule="auto"/>
        <w:jc w:val="left"/>
        <w:textAlignment w:val="baseline"/>
        <w:rPr>
          <w:rFonts w:hint="eastAsia" w:ascii="宋体" w:hAnsi="宋体" w:eastAsia="宋体" w:cs="宋体"/>
          <w:snapToGrid w:val="0"/>
          <w:color w:val="auto"/>
          <w:kern w:val="0"/>
          <w:sz w:val="21"/>
          <w:szCs w:val="21"/>
          <w:highlight w:val="none"/>
          <w:lang w:val="en-US" w:eastAsia="en-US" w:bidi="ar-SA"/>
        </w:rPr>
      </w:pPr>
    </w:p>
    <w:p w14:paraId="026EAD35">
      <w:pPr>
        <w:kinsoku w:val="0"/>
        <w:autoSpaceDE w:val="0"/>
        <w:autoSpaceDN w:val="0"/>
        <w:adjustRightInd w:val="0"/>
        <w:snapToGrid w:val="0"/>
        <w:spacing w:line="248" w:lineRule="auto"/>
        <w:jc w:val="left"/>
        <w:textAlignment w:val="baseline"/>
        <w:rPr>
          <w:rFonts w:hint="eastAsia" w:ascii="宋体" w:hAnsi="宋体" w:eastAsia="宋体" w:cs="宋体"/>
          <w:snapToGrid w:val="0"/>
          <w:color w:val="auto"/>
          <w:kern w:val="0"/>
          <w:sz w:val="21"/>
          <w:szCs w:val="21"/>
          <w:highlight w:val="none"/>
          <w:lang w:val="en-US" w:eastAsia="en-US" w:bidi="ar-SA"/>
        </w:rPr>
      </w:pPr>
    </w:p>
    <w:p w14:paraId="7D90DE68">
      <w:pPr>
        <w:kinsoku w:val="0"/>
        <w:autoSpaceDE w:val="0"/>
        <w:autoSpaceDN w:val="0"/>
        <w:adjustRightInd w:val="0"/>
        <w:snapToGrid w:val="0"/>
        <w:spacing w:line="248" w:lineRule="auto"/>
        <w:jc w:val="left"/>
        <w:textAlignment w:val="baseline"/>
        <w:rPr>
          <w:rFonts w:hint="eastAsia" w:ascii="宋体" w:hAnsi="宋体" w:eastAsia="宋体" w:cs="宋体"/>
          <w:snapToGrid w:val="0"/>
          <w:color w:val="auto"/>
          <w:kern w:val="0"/>
          <w:sz w:val="21"/>
          <w:szCs w:val="21"/>
          <w:highlight w:val="none"/>
          <w:lang w:val="en-US" w:eastAsia="en-US" w:bidi="ar-SA"/>
        </w:rPr>
      </w:pPr>
    </w:p>
    <w:p w14:paraId="3CE061A0">
      <w:pPr>
        <w:kinsoku w:val="0"/>
        <w:autoSpaceDE w:val="0"/>
        <w:autoSpaceDN w:val="0"/>
        <w:adjustRightInd w:val="0"/>
        <w:snapToGrid w:val="0"/>
        <w:spacing w:line="248" w:lineRule="auto"/>
        <w:jc w:val="left"/>
        <w:textAlignment w:val="baseline"/>
        <w:rPr>
          <w:rFonts w:hint="eastAsia" w:ascii="宋体" w:hAnsi="宋体" w:eastAsia="宋体" w:cs="宋体"/>
          <w:snapToGrid w:val="0"/>
          <w:color w:val="auto"/>
          <w:kern w:val="0"/>
          <w:sz w:val="21"/>
          <w:szCs w:val="21"/>
          <w:highlight w:val="none"/>
          <w:lang w:val="en-US" w:eastAsia="en-US" w:bidi="ar-SA"/>
        </w:rPr>
      </w:pPr>
    </w:p>
    <w:p w14:paraId="3DFA0D09">
      <w:pPr>
        <w:widowControl/>
        <w:kinsoku w:val="0"/>
        <w:autoSpaceDE w:val="0"/>
        <w:autoSpaceDN w:val="0"/>
        <w:adjustRightInd w:val="0"/>
        <w:snapToGrid w:val="0"/>
        <w:spacing w:before="275" w:line="229" w:lineRule="auto"/>
        <w:ind w:left="1653"/>
        <w:jc w:val="left"/>
        <w:textAlignment w:val="baseline"/>
        <w:rPr>
          <w:rFonts w:hint="eastAsia" w:ascii="宋体" w:hAnsi="宋体" w:eastAsia="宋体" w:cs="宋体"/>
          <w:b/>
          <w:bCs/>
          <w:snapToGrid w:val="0"/>
          <w:color w:val="auto"/>
          <w:spacing w:val="0"/>
          <w:kern w:val="0"/>
          <w:sz w:val="31"/>
          <w:szCs w:val="31"/>
          <w:highlight w:val="none"/>
          <w:u w:val="single"/>
          <w:lang w:val="en-US" w:eastAsia="zh-CN"/>
        </w:rPr>
      </w:pPr>
      <w:r>
        <w:rPr>
          <w:rFonts w:hint="eastAsia" w:ascii="宋体" w:hAnsi="宋体" w:eastAsia="宋体" w:cs="宋体"/>
          <w:b/>
          <w:bCs/>
          <w:snapToGrid w:val="0"/>
          <w:color w:val="auto"/>
          <w:spacing w:val="0"/>
          <w:kern w:val="0"/>
          <w:sz w:val="31"/>
          <w:szCs w:val="31"/>
          <w:highlight w:val="none"/>
          <w:lang w:val="en-US" w:eastAsia="en-US"/>
        </w:rPr>
        <w:t>甲方：</w:t>
      </w:r>
    </w:p>
    <w:p w14:paraId="5B1CAB4E">
      <w:pPr>
        <w:widowControl/>
        <w:kinsoku w:val="0"/>
        <w:autoSpaceDE w:val="0"/>
        <w:autoSpaceDN w:val="0"/>
        <w:adjustRightInd w:val="0"/>
        <w:snapToGrid w:val="0"/>
        <w:spacing w:before="275" w:line="229" w:lineRule="auto"/>
        <w:ind w:left="1653"/>
        <w:jc w:val="left"/>
        <w:textAlignment w:val="baseline"/>
        <w:rPr>
          <w:rFonts w:hint="eastAsia" w:ascii="宋体" w:hAnsi="宋体" w:eastAsia="宋体" w:cs="宋体"/>
          <w:b/>
          <w:bCs/>
          <w:snapToGrid w:val="0"/>
          <w:color w:val="auto"/>
          <w:spacing w:val="0"/>
          <w:kern w:val="0"/>
          <w:sz w:val="31"/>
          <w:szCs w:val="31"/>
          <w:highlight w:val="none"/>
          <w:lang w:val="en-US" w:eastAsia="zh-CN"/>
        </w:rPr>
      </w:pPr>
      <w:r>
        <w:rPr>
          <w:rFonts w:hint="eastAsia" w:ascii="宋体" w:hAnsi="宋体" w:eastAsia="宋体" w:cs="宋体"/>
          <w:b/>
          <w:bCs/>
          <w:snapToGrid w:val="0"/>
          <w:color w:val="auto"/>
          <w:spacing w:val="0"/>
          <w:kern w:val="0"/>
          <w:sz w:val="31"/>
          <w:szCs w:val="31"/>
          <w:highlight w:val="none"/>
          <w:lang w:val="en-US" w:eastAsia="en-US"/>
        </w:rPr>
        <w:t>乙方：</w:t>
      </w:r>
    </w:p>
    <w:p w14:paraId="51900B75">
      <w:pPr>
        <w:widowControl/>
        <w:kinsoku w:val="0"/>
        <w:autoSpaceDE w:val="0"/>
        <w:autoSpaceDN w:val="0"/>
        <w:adjustRightInd w:val="0"/>
        <w:snapToGrid w:val="0"/>
        <w:spacing w:before="275" w:line="229" w:lineRule="auto"/>
        <w:ind w:left="1653"/>
        <w:jc w:val="left"/>
        <w:textAlignment w:val="baseline"/>
        <w:rPr>
          <w:rFonts w:hint="eastAsia" w:ascii="宋体" w:hAnsi="宋体" w:eastAsia="宋体" w:cs="宋体"/>
          <w:b/>
          <w:bCs/>
          <w:snapToGrid w:val="0"/>
          <w:color w:val="auto"/>
          <w:spacing w:val="0"/>
          <w:kern w:val="0"/>
          <w:sz w:val="31"/>
          <w:szCs w:val="31"/>
          <w:highlight w:val="none"/>
          <w:lang w:val="en-US" w:eastAsia="zh-CN"/>
        </w:rPr>
      </w:pPr>
      <w:r>
        <w:rPr>
          <w:rFonts w:hint="eastAsia" w:ascii="宋体" w:hAnsi="宋体" w:eastAsia="宋体" w:cs="宋体"/>
          <w:b/>
          <w:bCs/>
          <w:snapToGrid w:val="0"/>
          <w:color w:val="auto"/>
          <w:spacing w:val="0"/>
          <w:kern w:val="0"/>
          <w:sz w:val="31"/>
          <w:szCs w:val="31"/>
          <w:highlight w:val="none"/>
          <w:lang w:val="en-US" w:eastAsia="en-US"/>
        </w:rPr>
        <w:t>时间：</w:t>
      </w:r>
    </w:p>
    <w:p w14:paraId="1E01143E">
      <w:pPr>
        <w:widowControl/>
        <w:kinsoku w:val="0"/>
        <w:autoSpaceDE w:val="0"/>
        <w:autoSpaceDN w:val="0"/>
        <w:adjustRightInd w:val="0"/>
        <w:snapToGrid w:val="0"/>
        <w:spacing w:before="275" w:line="229" w:lineRule="auto"/>
        <w:ind w:left="1653"/>
        <w:jc w:val="left"/>
        <w:textAlignment w:val="baseline"/>
        <w:rPr>
          <w:rFonts w:hint="eastAsia" w:ascii="宋体" w:hAnsi="宋体" w:eastAsia="宋体" w:cs="宋体"/>
          <w:b/>
          <w:bCs/>
          <w:snapToGrid w:val="0"/>
          <w:color w:val="auto"/>
          <w:spacing w:val="0"/>
          <w:kern w:val="0"/>
          <w:sz w:val="31"/>
          <w:szCs w:val="31"/>
          <w:highlight w:val="none"/>
          <w:lang w:val="en-US" w:eastAsia="en-US"/>
        </w:rPr>
      </w:pPr>
      <w:r>
        <w:rPr>
          <w:rFonts w:hint="eastAsia" w:ascii="宋体" w:hAnsi="宋体" w:eastAsia="宋体" w:cs="宋体"/>
          <w:b/>
          <w:bCs/>
          <w:snapToGrid w:val="0"/>
          <w:color w:val="auto"/>
          <w:spacing w:val="0"/>
          <w:kern w:val="0"/>
          <w:sz w:val="31"/>
          <w:szCs w:val="31"/>
          <w:highlight w:val="none"/>
          <w:lang w:val="en-US" w:eastAsia="en-US"/>
        </w:rPr>
        <w:t>签订地点：</w:t>
      </w:r>
    </w:p>
    <w:p w14:paraId="5EEA5BAF">
      <w:pPr>
        <w:widowControl/>
        <w:kinsoku w:val="0"/>
        <w:autoSpaceDE w:val="0"/>
        <w:autoSpaceDN w:val="0"/>
        <w:adjustRightInd w:val="0"/>
        <w:snapToGrid w:val="0"/>
        <w:spacing w:before="275" w:line="229" w:lineRule="auto"/>
        <w:ind w:left="1653"/>
        <w:jc w:val="left"/>
        <w:textAlignment w:val="baseline"/>
        <w:rPr>
          <w:rFonts w:hint="eastAsia" w:ascii="宋体" w:hAnsi="宋体" w:eastAsia="宋体" w:cs="宋体"/>
          <w:b/>
          <w:bCs/>
          <w:snapToGrid w:val="0"/>
          <w:color w:val="auto"/>
          <w:spacing w:val="0"/>
          <w:kern w:val="0"/>
          <w:sz w:val="31"/>
          <w:szCs w:val="31"/>
          <w:highlight w:val="none"/>
          <w:lang w:val="en-US" w:eastAsia="en-US"/>
        </w:rPr>
      </w:pPr>
      <w:r>
        <w:rPr>
          <w:rFonts w:hint="eastAsia" w:ascii="宋体" w:hAnsi="宋体" w:eastAsia="宋体" w:cs="宋体"/>
          <w:b/>
          <w:bCs/>
          <w:snapToGrid w:val="0"/>
          <w:color w:val="auto"/>
          <w:spacing w:val="0"/>
          <w:kern w:val="0"/>
          <w:sz w:val="31"/>
          <w:szCs w:val="31"/>
          <w:highlight w:val="none"/>
          <w:lang w:val="en-US" w:eastAsia="en-US"/>
        </w:rPr>
        <w:t>签订时间：</w:t>
      </w:r>
    </w:p>
    <w:p w14:paraId="5D3BBCF0">
      <w:pPr>
        <w:widowControl/>
        <w:kinsoku w:val="0"/>
        <w:autoSpaceDE w:val="0"/>
        <w:autoSpaceDN w:val="0"/>
        <w:adjustRightInd w:val="0"/>
        <w:snapToGrid w:val="0"/>
        <w:spacing w:before="275" w:line="229" w:lineRule="auto"/>
        <w:ind w:left="1653"/>
        <w:jc w:val="left"/>
        <w:textAlignment w:val="baseline"/>
        <w:rPr>
          <w:rFonts w:hint="eastAsia" w:ascii="宋体" w:hAnsi="宋体" w:eastAsia="宋体" w:cs="宋体"/>
          <w:snapToGrid w:val="0"/>
          <w:color w:val="auto"/>
          <w:kern w:val="0"/>
          <w:sz w:val="31"/>
          <w:szCs w:val="31"/>
          <w:highlight w:val="none"/>
          <w:u w:val="single" w:color="auto"/>
          <w:lang w:eastAsia="en-US"/>
        </w:rPr>
      </w:pPr>
    </w:p>
    <w:p w14:paraId="7F3E5687">
      <w:pPr>
        <w:spacing w:line="229" w:lineRule="auto"/>
        <w:rPr>
          <w:rFonts w:hint="eastAsia" w:ascii="宋体" w:hAnsi="宋体" w:eastAsia="宋体" w:cs="宋体"/>
          <w:color w:val="auto"/>
          <w:sz w:val="31"/>
          <w:szCs w:val="31"/>
          <w:highlight w:val="none"/>
        </w:rPr>
        <w:sectPr>
          <w:headerReference r:id="rId3" w:type="default"/>
          <w:footerReference r:id="rId4" w:type="default"/>
          <w:pgSz w:w="11905" w:h="16838"/>
          <w:pgMar w:top="1417" w:right="1417" w:bottom="1417" w:left="1417" w:header="850" w:footer="992" w:gutter="0"/>
          <w:pgBorders>
            <w:top w:val="none" w:sz="0" w:space="0"/>
            <w:left w:val="none" w:sz="0" w:space="0"/>
            <w:bottom w:val="none" w:sz="0" w:space="0"/>
            <w:right w:val="none" w:sz="0" w:space="0"/>
          </w:pgBorders>
          <w:pgNumType w:fmt="decimal" w:start="1"/>
          <w:cols w:space="0" w:num="1"/>
          <w:rtlGutter w:val="0"/>
          <w:docGrid w:type="lines" w:linePitch="333" w:charSpace="0"/>
        </w:sectPr>
      </w:pPr>
    </w:p>
    <w:p w14:paraId="0B846C46">
      <w:pPr>
        <w:widowControl/>
        <w:kinsoku w:val="0"/>
        <w:autoSpaceDE w:val="0"/>
        <w:autoSpaceDN w:val="0"/>
        <w:adjustRightInd w:val="0"/>
        <w:snapToGrid w:val="0"/>
        <w:spacing w:before="65" w:line="231" w:lineRule="auto"/>
        <w:ind w:left="449"/>
        <w:jc w:val="left"/>
        <w:textAlignment w:val="baseline"/>
        <w:rPr>
          <w:rFonts w:hint="eastAsia" w:ascii="宋体" w:hAnsi="宋体" w:eastAsia="宋体" w:cs="宋体"/>
          <w:snapToGrid w:val="0"/>
          <w:color w:val="auto"/>
          <w:kern w:val="0"/>
          <w:sz w:val="24"/>
          <w:szCs w:val="24"/>
          <w:highlight w:val="none"/>
          <w:lang w:eastAsia="en-US"/>
        </w:rPr>
      </w:pPr>
      <w:r>
        <w:rPr>
          <w:rFonts w:hint="eastAsia" w:ascii="宋体" w:hAnsi="宋体" w:eastAsia="宋体" w:cs="宋体"/>
          <w:snapToGrid w:val="0"/>
          <w:color w:val="auto"/>
          <w:spacing w:val="7"/>
          <w:kern w:val="0"/>
          <w:sz w:val="24"/>
          <w:szCs w:val="24"/>
          <w:highlight w:val="none"/>
          <w:lang w:eastAsia="en-US"/>
        </w:rPr>
        <w:t>采购人（甲方</w:t>
      </w:r>
      <w:r>
        <w:rPr>
          <w:rFonts w:hint="eastAsia" w:ascii="宋体" w:hAnsi="宋体" w:eastAsia="宋体" w:cs="宋体"/>
          <w:snapToGrid w:val="0"/>
          <w:color w:val="auto"/>
          <w:spacing w:val="1"/>
          <w:kern w:val="0"/>
          <w:sz w:val="24"/>
          <w:szCs w:val="24"/>
          <w:highlight w:val="none"/>
          <w:lang w:eastAsia="en-US"/>
        </w:rPr>
        <w:t>）：</w:t>
      </w:r>
      <w:bookmarkStart w:id="1" w:name="_GoBack"/>
      <w:bookmarkEnd w:id="1"/>
    </w:p>
    <w:p w14:paraId="5F7B7BFC">
      <w:pPr>
        <w:widowControl/>
        <w:kinsoku w:val="0"/>
        <w:autoSpaceDE w:val="0"/>
        <w:autoSpaceDN w:val="0"/>
        <w:adjustRightInd w:val="0"/>
        <w:snapToGrid w:val="0"/>
        <w:spacing w:before="157" w:line="231" w:lineRule="auto"/>
        <w:ind w:left="475"/>
        <w:jc w:val="left"/>
        <w:textAlignment w:val="baseline"/>
        <w:rPr>
          <w:rFonts w:hint="eastAsia" w:ascii="宋体" w:hAnsi="宋体" w:eastAsia="宋体" w:cs="宋体"/>
          <w:snapToGrid w:val="0"/>
          <w:color w:val="auto"/>
          <w:kern w:val="0"/>
          <w:sz w:val="24"/>
          <w:szCs w:val="24"/>
          <w:highlight w:val="none"/>
          <w:lang w:eastAsia="en-US"/>
        </w:rPr>
      </w:pPr>
      <w:r>
        <w:rPr>
          <w:rFonts w:hint="eastAsia" w:ascii="宋体" w:hAnsi="宋体" w:eastAsia="宋体" w:cs="宋体"/>
          <w:snapToGrid w:val="0"/>
          <w:color w:val="auto"/>
          <w:spacing w:val="2"/>
          <w:kern w:val="0"/>
          <w:sz w:val="24"/>
          <w:szCs w:val="24"/>
          <w:highlight w:val="none"/>
          <w:lang w:eastAsia="zh-CN"/>
        </w:rPr>
        <w:t>成交</w:t>
      </w:r>
      <w:r>
        <w:rPr>
          <w:rFonts w:hint="eastAsia" w:ascii="宋体" w:hAnsi="宋体" w:eastAsia="宋体" w:cs="宋体"/>
          <w:snapToGrid w:val="0"/>
          <w:color w:val="auto"/>
          <w:spacing w:val="2"/>
          <w:kern w:val="0"/>
          <w:sz w:val="24"/>
          <w:szCs w:val="24"/>
          <w:highlight w:val="none"/>
          <w:lang w:eastAsia="en-US"/>
        </w:rPr>
        <w:t>人（乙方）：</w:t>
      </w:r>
    </w:p>
    <w:p w14:paraId="4C9CEF04">
      <w:pPr>
        <w:spacing w:line="500" w:lineRule="exact"/>
        <w:ind w:firstLine="508" w:firstLineChars="200"/>
        <w:rPr>
          <w:rFonts w:hint="eastAsia" w:ascii="宋体" w:hAnsi="宋体" w:eastAsia="宋体" w:cs="宋体"/>
          <w:color w:val="auto"/>
          <w:sz w:val="24"/>
          <w:szCs w:val="24"/>
          <w:highlight w:val="none"/>
          <w:lang w:eastAsia="en-US"/>
        </w:rPr>
      </w:pPr>
      <w:r>
        <w:rPr>
          <w:rFonts w:hint="eastAsia" w:ascii="宋体" w:hAnsi="宋体" w:eastAsia="宋体" w:cs="宋体"/>
          <w:snapToGrid w:val="0"/>
          <w:color w:val="auto"/>
          <w:spacing w:val="7"/>
          <w:kern w:val="0"/>
          <w:sz w:val="24"/>
          <w:szCs w:val="24"/>
          <w:highlight w:val="none"/>
          <w:lang w:eastAsia="en-US"/>
        </w:rPr>
        <w:t>根据《中华人民共和国政府采购法》及实施条例、《中华人民共和国民法典》和</w:t>
      </w:r>
      <w:r>
        <w:rPr>
          <w:rFonts w:hint="eastAsia" w:ascii="宋体" w:hAnsi="宋体" w:eastAsia="宋体" w:cs="宋体"/>
          <w:snapToGrid w:val="0"/>
          <w:color w:val="auto"/>
          <w:spacing w:val="7"/>
          <w:kern w:val="0"/>
          <w:sz w:val="24"/>
          <w:szCs w:val="24"/>
          <w:highlight w:val="none"/>
          <w:u w:val="single" w:color="auto"/>
          <w:lang w:val="en-US" w:eastAsia="zh-CN"/>
        </w:rPr>
        <w:t xml:space="preserve">     （项目名称）   </w:t>
      </w:r>
      <w:r>
        <w:rPr>
          <w:rFonts w:hint="eastAsia" w:ascii="宋体" w:hAnsi="宋体" w:eastAsia="宋体" w:cs="宋体"/>
          <w:snapToGrid w:val="0"/>
          <w:color w:val="auto"/>
          <w:spacing w:val="10"/>
          <w:kern w:val="0"/>
          <w:sz w:val="24"/>
          <w:szCs w:val="24"/>
          <w:highlight w:val="none"/>
          <w:lang w:eastAsia="en-US"/>
        </w:rPr>
        <w:t>的</w:t>
      </w:r>
      <w:r>
        <w:rPr>
          <w:rFonts w:hint="eastAsia" w:ascii="宋体" w:hAnsi="宋体" w:eastAsia="宋体" w:cs="宋体"/>
          <w:snapToGrid w:val="0"/>
          <w:color w:val="auto"/>
          <w:spacing w:val="10"/>
          <w:kern w:val="0"/>
          <w:sz w:val="24"/>
          <w:szCs w:val="24"/>
          <w:highlight w:val="none"/>
          <w:lang w:eastAsia="zh-CN"/>
        </w:rPr>
        <w:t>采购</w:t>
      </w:r>
      <w:r>
        <w:rPr>
          <w:rFonts w:hint="eastAsia" w:ascii="宋体" w:hAnsi="宋体" w:eastAsia="宋体" w:cs="宋体"/>
          <w:snapToGrid w:val="0"/>
          <w:color w:val="auto"/>
          <w:spacing w:val="10"/>
          <w:kern w:val="0"/>
          <w:sz w:val="24"/>
          <w:szCs w:val="24"/>
          <w:highlight w:val="none"/>
          <w:lang w:eastAsia="en-US"/>
        </w:rPr>
        <w:t>文件、</w:t>
      </w:r>
      <w:r>
        <w:rPr>
          <w:rFonts w:hint="eastAsia" w:ascii="宋体" w:hAnsi="宋体" w:eastAsia="宋体" w:cs="宋体"/>
          <w:snapToGrid w:val="0"/>
          <w:color w:val="auto"/>
          <w:spacing w:val="10"/>
          <w:kern w:val="0"/>
          <w:sz w:val="24"/>
          <w:szCs w:val="24"/>
          <w:highlight w:val="none"/>
          <w:lang w:eastAsia="zh-CN"/>
        </w:rPr>
        <w:t>响应</w:t>
      </w:r>
      <w:r>
        <w:rPr>
          <w:rFonts w:hint="eastAsia" w:ascii="宋体" w:hAnsi="宋体" w:eastAsia="宋体" w:cs="宋体"/>
          <w:snapToGrid w:val="0"/>
          <w:color w:val="auto"/>
          <w:spacing w:val="10"/>
          <w:kern w:val="0"/>
          <w:sz w:val="24"/>
          <w:szCs w:val="24"/>
          <w:highlight w:val="none"/>
          <w:lang w:eastAsia="en-US"/>
        </w:rPr>
        <w:t>文件等</w:t>
      </w:r>
      <w:r>
        <w:rPr>
          <w:rFonts w:hint="eastAsia" w:ascii="宋体" w:hAnsi="宋体" w:eastAsia="宋体" w:cs="宋体"/>
          <w:color w:val="auto"/>
          <w:sz w:val="24"/>
          <w:szCs w:val="24"/>
          <w:highlight w:val="none"/>
          <w:lang w:eastAsia="en-US"/>
        </w:rPr>
        <w:t>有关规定，为确保甲方采购项目的顺利实施，甲、乙双方在平等自愿原则下签订本合同，并共同遵守如下条款：</w:t>
      </w:r>
    </w:p>
    <w:p w14:paraId="1DDF6F4F">
      <w:pPr>
        <w:spacing w:line="500" w:lineRule="exact"/>
        <w:rPr>
          <w:rFonts w:hint="eastAsia" w:ascii="宋体" w:hAnsi="宋体" w:eastAsia="宋体" w:cs="宋体"/>
          <w:b/>
          <w:bCs/>
          <w:color w:val="auto"/>
          <w:sz w:val="24"/>
          <w:szCs w:val="24"/>
          <w:highlight w:val="none"/>
          <w:lang w:eastAsia="en-US"/>
        </w:rPr>
      </w:pPr>
      <w:r>
        <w:rPr>
          <w:rFonts w:hint="eastAsia" w:ascii="宋体" w:hAnsi="宋体" w:eastAsia="宋体" w:cs="宋体"/>
          <w:b/>
          <w:bCs/>
          <w:color w:val="auto"/>
          <w:sz w:val="24"/>
          <w:szCs w:val="24"/>
          <w:highlight w:val="none"/>
          <w:lang w:eastAsia="en-US"/>
        </w:rPr>
        <w:t>第一条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en-US"/>
        </w:rPr>
        <w:t>合同标的</w:t>
      </w:r>
    </w:p>
    <w:p w14:paraId="24EC5F79">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en-US"/>
        </w:rPr>
        <w:t>.</w:t>
      </w:r>
      <w:r>
        <w:rPr>
          <w:rFonts w:hint="eastAsia" w:ascii="宋体" w:hAnsi="宋体" w:eastAsia="宋体" w:cs="宋体"/>
          <w:color w:val="auto"/>
          <w:sz w:val="24"/>
          <w:szCs w:val="24"/>
          <w:highlight w:val="none"/>
          <w:lang w:val="en-US" w:eastAsia="zh-CN"/>
        </w:rPr>
        <w:t>投标报价形式：下浮</w:t>
      </w:r>
      <w:r>
        <w:rPr>
          <w:rFonts w:hint="eastAsia" w:ascii="宋体" w:hAnsi="宋体" w:eastAsia="宋体" w:cs="宋体"/>
          <w:color w:val="auto"/>
          <w:sz w:val="24"/>
          <w:szCs w:val="24"/>
          <w:highlight w:val="none"/>
          <w:lang w:eastAsia="en-US"/>
        </w:rPr>
        <w:t>率：</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en-US"/>
        </w:rPr>
        <w:t>；</w:t>
      </w:r>
    </w:p>
    <w:p w14:paraId="29EFA2A8">
      <w:pPr>
        <w:spacing w:line="500" w:lineRule="exact"/>
        <w:ind w:firstLine="720" w:firstLineChars="3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1.1所报价格应</w:t>
      </w:r>
      <w:r>
        <w:rPr>
          <w:rFonts w:hint="eastAsia" w:ascii="宋体" w:hAnsi="宋体" w:eastAsia="宋体" w:cs="宋体"/>
          <w:color w:val="auto"/>
          <w:sz w:val="24"/>
          <w:szCs w:val="24"/>
          <w:highlight w:val="none"/>
          <w:lang w:eastAsia="en-US"/>
        </w:rPr>
        <w:t>包括</w:t>
      </w:r>
      <w:r>
        <w:rPr>
          <w:rFonts w:hint="eastAsia" w:ascii="宋体" w:hAnsi="宋体" w:eastAsia="宋体" w:cs="宋体"/>
          <w:color w:val="auto"/>
          <w:sz w:val="24"/>
          <w:szCs w:val="24"/>
          <w:highlight w:val="none"/>
          <w:lang w:val="en-US" w:eastAsia="zh-CN"/>
        </w:rPr>
        <w:t>本项目</w:t>
      </w:r>
      <w:r>
        <w:rPr>
          <w:rFonts w:hint="eastAsia" w:ascii="宋体" w:hAnsi="宋体" w:eastAsia="宋体" w:cs="宋体"/>
          <w:color w:val="auto"/>
          <w:sz w:val="24"/>
          <w:szCs w:val="24"/>
          <w:highlight w:val="none"/>
          <w:lang w:eastAsia="en-US"/>
        </w:rPr>
        <w:t>涉及的</w:t>
      </w:r>
      <w:r>
        <w:rPr>
          <w:rFonts w:hint="eastAsia" w:ascii="宋体" w:hAnsi="宋体" w:eastAsia="宋体" w:cs="宋体"/>
          <w:color w:val="auto"/>
          <w:sz w:val="24"/>
          <w:szCs w:val="24"/>
          <w:highlight w:val="none"/>
          <w:lang w:val="en-US" w:eastAsia="zh-CN"/>
        </w:rPr>
        <w:t>产品费、配送费、人工费、</w:t>
      </w:r>
      <w:r>
        <w:rPr>
          <w:rFonts w:hint="eastAsia" w:ascii="宋体" w:hAnsi="宋体" w:eastAsia="宋体" w:cs="宋体"/>
          <w:color w:val="auto"/>
          <w:sz w:val="24"/>
          <w:szCs w:val="24"/>
          <w:highlight w:val="none"/>
          <w:lang w:eastAsia="en-US"/>
        </w:rPr>
        <w:t>售后服务费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en-US"/>
        </w:rPr>
        <w:t>保险费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en-US"/>
        </w:rPr>
        <w:t>税金、</w:t>
      </w:r>
      <w:r>
        <w:rPr>
          <w:rFonts w:hint="eastAsia" w:ascii="宋体" w:hAnsi="宋体" w:eastAsia="宋体" w:cs="宋体"/>
          <w:color w:val="auto"/>
          <w:sz w:val="24"/>
          <w:szCs w:val="24"/>
          <w:highlight w:val="none"/>
          <w:lang w:eastAsia="zh-CN"/>
        </w:rPr>
        <w:t>利润、</w:t>
      </w:r>
      <w:r>
        <w:rPr>
          <w:rFonts w:hint="eastAsia" w:ascii="宋体" w:hAnsi="宋体" w:eastAsia="宋体" w:cs="宋体"/>
          <w:color w:val="auto"/>
          <w:sz w:val="24"/>
          <w:szCs w:val="24"/>
          <w:highlight w:val="none"/>
          <w:lang w:eastAsia="en-US"/>
        </w:rPr>
        <w:t>管理费用及市场变动幅度及政策性文件规定和合同包含的所有风险、责任等各项所需要的一切费用</w:t>
      </w:r>
      <w:r>
        <w:rPr>
          <w:rFonts w:hint="eastAsia" w:ascii="宋体" w:hAnsi="宋体" w:eastAsia="宋体" w:cs="宋体"/>
          <w:color w:val="auto"/>
          <w:sz w:val="24"/>
          <w:szCs w:val="24"/>
          <w:highlight w:val="none"/>
          <w:lang w:eastAsia="zh-CN"/>
        </w:rPr>
        <w:t>；</w:t>
      </w:r>
    </w:p>
    <w:p w14:paraId="0149C0BD">
      <w:pPr>
        <w:spacing w:line="500" w:lineRule="exact"/>
        <w:ind w:firstLine="720" w:firstLineChars="3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1.2最终结算价格：</w:t>
      </w:r>
      <w:r>
        <w:rPr>
          <w:rFonts w:hint="eastAsia" w:ascii="宋体" w:hAnsi="宋体" w:eastAsia="宋体" w:cs="宋体"/>
          <w:b/>
          <w:bCs/>
          <w:color w:val="auto"/>
          <w:sz w:val="24"/>
          <w:szCs w:val="24"/>
          <w:highlight w:val="none"/>
          <w:lang w:val="en-US" w:eastAsia="zh-CN"/>
        </w:rPr>
        <w:t>根据当日市场指导价及各方询价，综合定价后，结合成交商投标时的下浮率报价，综合定价×【1-投标报价（下浮率）】作为成交供货商的最终结算价格；</w:t>
      </w:r>
    </w:p>
    <w:p w14:paraId="3D7C1958">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en-US"/>
        </w:rPr>
        <w:t>.</w:t>
      </w:r>
      <w:r>
        <w:rPr>
          <w:rFonts w:hint="eastAsia" w:ascii="宋体" w:hAnsi="宋体" w:eastAsia="宋体" w:cs="宋体"/>
          <w:color w:val="auto"/>
          <w:sz w:val="24"/>
          <w:szCs w:val="24"/>
          <w:highlight w:val="none"/>
          <w:lang w:eastAsia="zh-CN"/>
        </w:rPr>
        <w:t>中标（成交）</w:t>
      </w:r>
      <w:r>
        <w:rPr>
          <w:rFonts w:hint="eastAsia" w:ascii="宋体" w:hAnsi="宋体" w:eastAsia="宋体" w:cs="宋体"/>
          <w:color w:val="auto"/>
          <w:sz w:val="24"/>
          <w:szCs w:val="24"/>
          <w:highlight w:val="none"/>
          <w:lang w:val="en-US" w:eastAsia="en-US"/>
        </w:rPr>
        <w:t>供应商每天的配送数量及</w:t>
      </w:r>
      <w:r>
        <w:rPr>
          <w:rFonts w:hint="eastAsia" w:ascii="宋体" w:hAnsi="宋体" w:eastAsia="宋体" w:cs="宋体"/>
          <w:color w:val="auto"/>
          <w:sz w:val="24"/>
          <w:szCs w:val="24"/>
          <w:highlight w:val="none"/>
          <w:lang w:val="en-US" w:eastAsia="zh-CN"/>
        </w:rPr>
        <w:t>采购清单</w:t>
      </w:r>
      <w:r>
        <w:rPr>
          <w:rFonts w:hint="eastAsia" w:ascii="宋体" w:hAnsi="宋体" w:eastAsia="宋体" w:cs="宋体"/>
          <w:color w:val="auto"/>
          <w:sz w:val="24"/>
          <w:szCs w:val="24"/>
          <w:highlight w:val="none"/>
          <w:lang w:val="en-US" w:eastAsia="en-US"/>
        </w:rPr>
        <w:t>须经采购人确认。</w:t>
      </w:r>
    </w:p>
    <w:p w14:paraId="33A7CD06">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en-US"/>
        </w:rPr>
        <w:t>.本合同执行期间合同</w:t>
      </w:r>
      <w:r>
        <w:rPr>
          <w:rFonts w:hint="eastAsia" w:ascii="宋体" w:hAnsi="宋体" w:eastAsia="宋体" w:cs="宋体"/>
          <w:color w:val="auto"/>
          <w:sz w:val="24"/>
          <w:szCs w:val="24"/>
          <w:highlight w:val="none"/>
          <w:lang w:eastAsia="zh-CN"/>
        </w:rPr>
        <w:t>下浮率</w:t>
      </w:r>
      <w:r>
        <w:rPr>
          <w:rFonts w:hint="eastAsia" w:ascii="宋体" w:hAnsi="宋体" w:eastAsia="宋体" w:cs="宋体"/>
          <w:color w:val="auto"/>
          <w:sz w:val="24"/>
          <w:szCs w:val="24"/>
          <w:highlight w:val="none"/>
          <w:lang w:eastAsia="en-US"/>
        </w:rPr>
        <w:t>保持不变，甲方无须另向乙方支付本合同规定之外的其他任何费用。</w:t>
      </w:r>
    </w:p>
    <w:p w14:paraId="0E705137">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en-US"/>
        </w:rPr>
        <w:t>.乙方向甲方提供货物</w:t>
      </w:r>
      <w:r>
        <w:rPr>
          <w:rFonts w:hint="eastAsia" w:ascii="宋体" w:hAnsi="宋体" w:eastAsia="宋体" w:cs="宋体"/>
          <w:color w:val="auto"/>
          <w:sz w:val="24"/>
          <w:szCs w:val="24"/>
          <w:highlight w:val="none"/>
          <w:lang w:val="en-US" w:eastAsia="zh-CN"/>
        </w:rPr>
        <w:t>清单</w:t>
      </w:r>
      <w:r>
        <w:rPr>
          <w:rFonts w:hint="eastAsia" w:ascii="宋体" w:hAnsi="宋体" w:eastAsia="宋体" w:cs="宋体"/>
          <w:color w:val="auto"/>
          <w:sz w:val="24"/>
          <w:szCs w:val="24"/>
          <w:highlight w:val="none"/>
          <w:lang w:eastAsia="en-US"/>
        </w:rPr>
        <w:t>：</w:t>
      </w:r>
    </w:p>
    <w:tbl>
      <w:tblPr>
        <w:tblStyle w:val="6"/>
        <w:tblW w:w="9157" w:type="dxa"/>
        <w:tblInd w:w="14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5"/>
        <w:gridCol w:w="1375"/>
        <w:gridCol w:w="1193"/>
        <w:gridCol w:w="1887"/>
        <w:gridCol w:w="3617"/>
      </w:tblGrid>
      <w:tr w14:paraId="4F4B6B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085" w:type="dxa"/>
            <w:noWrap w:val="0"/>
            <w:vAlign w:val="center"/>
          </w:tcPr>
          <w:p w14:paraId="2D032ED4">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375" w:type="dxa"/>
            <w:noWrap w:val="0"/>
            <w:vAlign w:val="center"/>
          </w:tcPr>
          <w:p w14:paraId="368F0B2B">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1193" w:type="dxa"/>
            <w:noWrap w:val="0"/>
            <w:vAlign w:val="center"/>
          </w:tcPr>
          <w:p w14:paraId="6BDBBCE0">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品牌</w:t>
            </w:r>
          </w:p>
        </w:tc>
        <w:tc>
          <w:tcPr>
            <w:tcW w:w="1887" w:type="dxa"/>
            <w:noWrap w:val="0"/>
            <w:vAlign w:val="center"/>
          </w:tcPr>
          <w:p w14:paraId="120BD88F">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包装规格</w:t>
            </w:r>
          </w:p>
        </w:tc>
        <w:tc>
          <w:tcPr>
            <w:tcW w:w="3617" w:type="dxa"/>
            <w:noWrap w:val="0"/>
            <w:vAlign w:val="center"/>
          </w:tcPr>
          <w:p w14:paraId="74F21680">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详细参数</w:t>
            </w:r>
          </w:p>
        </w:tc>
      </w:tr>
      <w:tr w14:paraId="4ED030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085" w:type="dxa"/>
            <w:noWrap w:val="0"/>
            <w:vAlign w:val="center"/>
          </w:tcPr>
          <w:p w14:paraId="44421E80">
            <w:pPr>
              <w:spacing w:line="500" w:lineRule="exact"/>
              <w:jc w:val="center"/>
              <w:rPr>
                <w:rFonts w:hint="eastAsia" w:ascii="宋体" w:hAnsi="宋体" w:eastAsia="宋体" w:cs="宋体"/>
                <w:color w:val="auto"/>
                <w:sz w:val="24"/>
                <w:szCs w:val="24"/>
                <w:highlight w:val="none"/>
              </w:rPr>
            </w:pPr>
          </w:p>
        </w:tc>
        <w:tc>
          <w:tcPr>
            <w:tcW w:w="1375" w:type="dxa"/>
            <w:noWrap w:val="0"/>
            <w:vAlign w:val="center"/>
          </w:tcPr>
          <w:p w14:paraId="565E91F6">
            <w:pPr>
              <w:spacing w:line="500" w:lineRule="exact"/>
              <w:jc w:val="center"/>
              <w:rPr>
                <w:rFonts w:hint="eastAsia" w:ascii="宋体" w:hAnsi="宋体" w:eastAsia="宋体" w:cs="宋体"/>
                <w:color w:val="auto"/>
                <w:sz w:val="24"/>
                <w:szCs w:val="24"/>
                <w:highlight w:val="none"/>
              </w:rPr>
            </w:pPr>
          </w:p>
        </w:tc>
        <w:tc>
          <w:tcPr>
            <w:tcW w:w="1193" w:type="dxa"/>
            <w:noWrap w:val="0"/>
            <w:vAlign w:val="center"/>
          </w:tcPr>
          <w:p w14:paraId="3659F668">
            <w:pPr>
              <w:spacing w:line="500" w:lineRule="exact"/>
              <w:jc w:val="center"/>
              <w:rPr>
                <w:rFonts w:hint="eastAsia" w:ascii="宋体" w:hAnsi="宋体" w:eastAsia="宋体" w:cs="宋体"/>
                <w:color w:val="auto"/>
                <w:sz w:val="24"/>
                <w:szCs w:val="24"/>
                <w:highlight w:val="none"/>
                <w:lang w:eastAsia="en-US"/>
              </w:rPr>
            </w:pPr>
          </w:p>
        </w:tc>
        <w:tc>
          <w:tcPr>
            <w:tcW w:w="1887" w:type="dxa"/>
            <w:noWrap w:val="0"/>
            <w:vAlign w:val="center"/>
          </w:tcPr>
          <w:p w14:paraId="09E8197E">
            <w:pPr>
              <w:spacing w:line="500" w:lineRule="exact"/>
              <w:jc w:val="center"/>
              <w:rPr>
                <w:rFonts w:hint="eastAsia" w:ascii="宋体" w:hAnsi="宋体" w:eastAsia="宋体" w:cs="宋体"/>
                <w:color w:val="auto"/>
                <w:sz w:val="24"/>
                <w:szCs w:val="24"/>
                <w:highlight w:val="none"/>
                <w:lang w:eastAsia="en-US"/>
              </w:rPr>
            </w:pPr>
          </w:p>
        </w:tc>
        <w:tc>
          <w:tcPr>
            <w:tcW w:w="3617" w:type="dxa"/>
            <w:noWrap w:val="0"/>
            <w:vAlign w:val="center"/>
          </w:tcPr>
          <w:p w14:paraId="1198EBAD">
            <w:pPr>
              <w:spacing w:line="500" w:lineRule="exact"/>
              <w:jc w:val="center"/>
              <w:rPr>
                <w:rFonts w:hint="eastAsia" w:ascii="宋体" w:hAnsi="宋体" w:eastAsia="宋体" w:cs="宋体"/>
                <w:color w:val="auto"/>
                <w:sz w:val="24"/>
                <w:szCs w:val="24"/>
                <w:highlight w:val="none"/>
                <w:lang w:eastAsia="en-US"/>
              </w:rPr>
            </w:pPr>
          </w:p>
        </w:tc>
      </w:tr>
      <w:tr w14:paraId="66FF0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085" w:type="dxa"/>
            <w:noWrap w:val="0"/>
            <w:vAlign w:val="center"/>
          </w:tcPr>
          <w:p w14:paraId="5FC8D296">
            <w:pPr>
              <w:spacing w:line="500" w:lineRule="exact"/>
              <w:jc w:val="center"/>
              <w:rPr>
                <w:rFonts w:hint="eastAsia" w:ascii="宋体" w:hAnsi="宋体" w:eastAsia="宋体" w:cs="宋体"/>
                <w:color w:val="auto"/>
                <w:sz w:val="24"/>
                <w:szCs w:val="24"/>
                <w:highlight w:val="none"/>
              </w:rPr>
            </w:pPr>
          </w:p>
        </w:tc>
        <w:tc>
          <w:tcPr>
            <w:tcW w:w="1375" w:type="dxa"/>
            <w:noWrap w:val="0"/>
            <w:vAlign w:val="center"/>
          </w:tcPr>
          <w:p w14:paraId="7CD95959">
            <w:pPr>
              <w:spacing w:line="500" w:lineRule="exact"/>
              <w:jc w:val="center"/>
              <w:rPr>
                <w:rFonts w:hint="eastAsia" w:ascii="宋体" w:hAnsi="宋体" w:eastAsia="宋体" w:cs="宋体"/>
                <w:color w:val="auto"/>
                <w:sz w:val="24"/>
                <w:szCs w:val="24"/>
                <w:highlight w:val="none"/>
              </w:rPr>
            </w:pPr>
          </w:p>
        </w:tc>
        <w:tc>
          <w:tcPr>
            <w:tcW w:w="1193" w:type="dxa"/>
            <w:noWrap w:val="0"/>
            <w:vAlign w:val="center"/>
          </w:tcPr>
          <w:p w14:paraId="69962F97">
            <w:pPr>
              <w:spacing w:line="500" w:lineRule="exact"/>
              <w:jc w:val="center"/>
              <w:rPr>
                <w:rFonts w:hint="eastAsia" w:ascii="宋体" w:hAnsi="宋体" w:eastAsia="宋体" w:cs="宋体"/>
                <w:color w:val="auto"/>
                <w:sz w:val="24"/>
                <w:szCs w:val="24"/>
                <w:highlight w:val="none"/>
                <w:lang w:eastAsia="en-US"/>
              </w:rPr>
            </w:pPr>
          </w:p>
        </w:tc>
        <w:tc>
          <w:tcPr>
            <w:tcW w:w="1887" w:type="dxa"/>
            <w:noWrap w:val="0"/>
            <w:vAlign w:val="center"/>
          </w:tcPr>
          <w:p w14:paraId="33894C0A">
            <w:pPr>
              <w:spacing w:line="500" w:lineRule="exact"/>
              <w:jc w:val="center"/>
              <w:rPr>
                <w:rFonts w:hint="eastAsia" w:ascii="宋体" w:hAnsi="宋体" w:eastAsia="宋体" w:cs="宋体"/>
                <w:color w:val="auto"/>
                <w:sz w:val="24"/>
                <w:szCs w:val="24"/>
                <w:highlight w:val="none"/>
                <w:lang w:eastAsia="en-US"/>
              </w:rPr>
            </w:pPr>
          </w:p>
        </w:tc>
        <w:tc>
          <w:tcPr>
            <w:tcW w:w="3617" w:type="dxa"/>
            <w:noWrap w:val="0"/>
            <w:vAlign w:val="center"/>
          </w:tcPr>
          <w:p w14:paraId="065DD069">
            <w:pPr>
              <w:spacing w:line="500" w:lineRule="exact"/>
              <w:jc w:val="center"/>
              <w:rPr>
                <w:rFonts w:hint="eastAsia" w:ascii="宋体" w:hAnsi="宋体" w:eastAsia="宋体" w:cs="宋体"/>
                <w:color w:val="auto"/>
                <w:sz w:val="24"/>
                <w:szCs w:val="24"/>
                <w:highlight w:val="none"/>
                <w:lang w:eastAsia="en-US"/>
              </w:rPr>
            </w:pPr>
          </w:p>
        </w:tc>
      </w:tr>
      <w:tr w14:paraId="049F32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085" w:type="dxa"/>
            <w:noWrap w:val="0"/>
            <w:vAlign w:val="center"/>
          </w:tcPr>
          <w:p w14:paraId="1F04B873">
            <w:pPr>
              <w:spacing w:line="500" w:lineRule="exact"/>
              <w:jc w:val="center"/>
              <w:rPr>
                <w:rFonts w:hint="eastAsia" w:ascii="宋体" w:hAnsi="宋体" w:eastAsia="宋体" w:cs="宋体"/>
                <w:color w:val="auto"/>
                <w:sz w:val="24"/>
                <w:szCs w:val="24"/>
                <w:highlight w:val="none"/>
              </w:rPr>
            </w:pPr>
          </w:p>
        </w:tc>
        <w:tc>
          <w:tcPr>
            <w:tcW w:w="1375" w:type="dxa"/>
            <w:noWrap w:val="0"/>
            <w:vAlign w:val="center"/>
          </w:tcPr>
          <w:p w14:paraId="1A9931D6">
            <w:pPr>
              <w:spacing w:line="500" w:lineRule="exact"/>
              <w:jc w:val="center"/>
              <w:rPr>
                <w:rFonts w:hint="eastAsia" w:ascii="宋体" w:hAnsi="宋体" w:eastAsia="宋体" w:cs="宋体"/>
                <w:color w:val="auto"/>
                <w:sz w:val="24"/>
                <w:szCs w:val="24"/>
                <w:highlight w:val="none"/>
              </w:rPr>
            </w:pPr>
          </w:p>
        </w:tc>
        <w:tc>
          <w:tcPr>
            <w:tcW w:w="1193" w:type="dxa"/>
            <w:noWrap w:val="0"/>
            <w:vAlign w:val="center"/>
          </w:tcPr>
          <w:p w14:paraId="14394D34">
            <w:pPr>
              <w:spacing w:line="500" w:lineRule="exact"/>
              <w:jc w:val="center"/>
              <w:rPr>
                <w:rFonts w:hint="eastAsia" w:ascii="宋体" w:hAnsi="宋体" w:eastAsia="宋体" w:cs="宋体"/>
                <w:color w:val="auto"/>
                <w:sz w:val="24"/>
                <w:szCs w:val="24"/>
                <w:highlight w:val="none"/>
                <w:lang w:eastAsia="en-US"/>
              </w:rPr>
            </w:pPr>
          </w:p>
        </w:tc>
        <w:tc>
          <w:tcPr>
            <w:tcW w:w="1887" w:type="dxa"/>
            <w:noWrap w:val="0"/>
            <w:vAlign w:val="center"/>
          </w:tcPr>
          <w:p w14:paraId="1640AA89">
            <w:pPr>
              <w:spacing w:line="500" w:lineRule="exact"/>
              <w:jc w:val="center"/>
              <w:rPr>
                <w:rFonts w:hint="eastAsia" w:ascii="宋体" w:hAnsi="宋体" w:eastAsia="宋体" w:cs="宋体"/>
                <w:color w:val="auto"/>
                <w:sz w:val="24"/>
                <w:szCs w:val="24"/>
                <w:highlight w:val="none"/>
                <w:lang w:eastAsia="en-US"/>
              </w:rPr>
            </w:pPr>
          </w:p>
        </w:tc>
        <w:tc>
          <w:tcPr>
            <w:tcW w:w="3617" w:type="dxa"/>
            <w:noWrap w:val="0"/>
            <w:vAlign w:val="center"/>
          </w:tcPr>
          <w:p w14:paraId="2334A3AE">
            <w:pPr>
              <w:spacing w:line="500" w:lineRule="exact"/>
              <w:jc w:val="center"/>
              <w:rPr>
                <w:rFonts w:hint="eastAsia" w:ascii="宋体" w:hAnsi="宋体" w:eastAsia="宋体" w:cs="宋体"/>
                <w:color w:val="auto"/>
                <w:sz w:val="24"/>
                <w:szCs w:val="24"/>
                <w:highlight w:val="none"/>
                <w:lang w:eastAsia="en-US"/>
              </w:rPr>
            </w:pPr>
          </w:p>
        </w:tc>
      </w:tr>
      <w:tr w14:paraId="3911A7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085" w:type="dxa"/>
            <w:noWrap w:val="0"/>
            <w:vAlign w:val="center"/>
          </w:tcPr>
          <w:p w14:paraId="7AA39D19">
            <w:pPr>
              <w:spacing w:line="500" w:lineRule="exact"/>
              <w:jc w:val="center"/>
              <w:rPr>
                <w:rFonts w:hint="eastAsia" w:ascii="宋体" w:hAnsi="宋体" w:eastAsia="宋体" w:cs="宋体"/>
                <w:color w:val="auto"/>
                <w:sz w:val="24"/>
                <w:szCs w:val="24"/>
                <w:highlight w:val="none"/>
              </w:rPr>
            </w:pPr>
          </w:p>
        </w:tc>
        <w:tc>
          <w:tcPr>
            <w:tcW w:w="1375" w:type="dxa"/>
            <w:noWrap w:val="0"/>
            <w:vAlign w:val="center"/>
          </w:tcPr>
          <w:p w14:paraId="579FF75E">
            <w:pPr>
              <w:spacing w:line="500" w:lineRule="exact"/>
              <w:jc w:val="center"/>
              <w:rPr>
                <w:rFonts w:hint="eastAsia" w:ascii="宋体" w:hAnsi="宋体" w:eastAsia="宋体" w:cs="宋体"/>
                <w:color w:val="auto"/>
                <w:sz w:val="24"/>
                <w:szCs w:val="24"/>
                <w:highlight w:val="none"/>
              </w:rPr>
            </w:pPr>
          </w:p>
        </w:tc>
        <w:tc>
          <w:tcPr>
            <w:tcW w:w="1193" w:type="dxa"/>
            <w:noWrap w:val="0"/>
            <w:vAlign w:val="center"/>
          </w:tcPr>
          <w:p w14:paraId="5110A4C0">
            <w:pPr>
              <w:spacing w:line="500" w:lineRule="exact"/>
              <w:jc w:val="center"/>
              <w:rPr>
                <w:rFonts w:hint="eastAsia" w:ascii="宋体" w:hAnsi="宋体" w:eastAsia="宋体" w:cs="宋体"/>
                <w:color w:val="auto"/>
                <w:sz w:val="24"/>
                <w:szCs w:val="24"/>
                <w:highlight w:val="none"/>
                <w:lang w:eastAsia="en-US"/>
              </w:rPr>
            </w:pPr>
          </w:p>
        </w:tc>
        <w:tc>
          <w:tcPr>
            <w:tcW w:w="1887" w:type="dxa"/>
            <w:noWrap w:val="0"/>
            <w:vAlign w:val="center"/>
          </w:tcPr>
          <w:p w14:paraId="6DF80958">
            <w:pPr>
              <w:spacing w:line="500" w:lineRule="exact"/>
              <w:jc w:val="center"/>
              <w:rPr>
                <w:rFonts w:hint="eastAsia" w:ascii="宋体" w:hAnsi="宋体" w:eastAsia="宋体" w:cs="宋体"/>
                <w:color w:val="auto"/>
                <w:sz w:val="24"/>
                <w:szCs w:val="24"/>
                <w:highlight w:val="none"/>
                <w:lang w:eastAsia="en-US"/>
              </w:rPr>
            </w:pPr>
          </w:p>
        </w:tc>
        <w:tc>
          <w:tcPr>
            <w:tcW w:w="3617" w:type="dxa"/>
            <w:noWrap w:val="0"/>
            <w:vAlign w:val="center"/>
          </w:tcPr>
          <w:p w14:paraId="1DE5D8F2">
            <w:pPr>
              <w:spacing w:line="500" w:lineRule="exact"/>
              <w:jc w:val="center"/>
              <w:rPr>
                <w:rFonts w:hint="eastAsia" w:ascii="宋体" w:hAnsi="宋体" w:eastAsia="宋体" w:cs="宋体"/>
                <w:color w:val="auto"/>
                <w:sz w:val="24"/>
                <w:szCs w:val="24"/>
                <w:highlight w:val="none"/>
                <w:lang w:eastAsia="en-US"/>
              </w:rPr>
            </w:pPr>
          </w:p>
        </w:tc>
      </w:tr>
      <w:tr w14:paraId="6928C0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085" w:type="dxa"/>
            <w:noWrap w:val="0"/>
            <w:vAlign w:val="center"/>
          </w:tcPr>
          <w:p w14:paraId="3640C9DB">
            <w:pPr>
              <w:spacing w:line="500" w:lineRule="exact"/>
              <w:jc w:val="center"/>
              <w:rPr>
                <w:rFonts w:hint="eastAsia" w:ascii="宋体" w:hAnsi="宋体" w:eastAsia="宋体" w:cs="宋体"/>
                <w:color w:val="auto"/>
                <w:sz w:val="24"/>
                <w:szCs w:val="24"/>
                <w:highlight w:val="none"/>
              </w:rPr>
            </w:pPr>
          </w:p>
        </w:tc>
        <w:tc>
          <w:tcPr>
            <w:tcW w:w="1375" w:type="dxa"/>
            <w:noWrap w:val="0"/>
            <w:vAlign w:val="center"/>
          </w:tcPr>
          <w:p w14:paraId="55E6C3C7">
            <w:pPr>
              <w:spacing w:line="500" w:lineRule="exact"/>
              <w:jc w:val="center"/>
              <w:rPr>
                <w:rFonts w:hint="eastAsia" w:ascii="宋体" w:hAnsi="宋体" w:eastAsia="宋体" w:cs="宋体"/>
                <w:color w:val="auto"/>
                <w:sz w:val="24"/>
                <w:szCs w:val="24"/>
                <w:highlight w:val="none"/>
              </w:rPr>
            </w:pPr>
          </w:p>
        </w:tc>
        <w:tc>
          <w:tcPr>
            <w:tcW w:w="1193" w:type="dxa"/>
            <w:noWrap w:val="0"/>
            <w:vAlign w:val="center"/>
          </w:tcPr>
          <w:p w14:paraId="28A964D4">
            <w:pPr>
              <w:spacing w:line="500" w:lineRule="exact"/>
              <w:jc w:val="center"/>
              <w:rPr>
                <w:rFonts w:hint="eastAsia" w:ascii="宋体" w:hAnsi="宋体" w:eastAsia="宋体" w:cs="宋体"/>
                <w:color w:val="auto"/>
                <w:sz w:val="24"/>
                <w:szCs w:val="24"/>
                <w:highlight w:val="none"/>
                <w:lang w:eastAsia="en-US"/>
              </w:rPr>
            </w:pPr>
          </w:p>
        </w:tc>
        <w:tc>
          <w:tcPr>
            <w:tcW w:w="1887" w:type="dxa"/>
            <w:noWrap w:val="0"/>
            <w:vAlign w:val="center"/>
          </w:tcPr>
          <w:p w14:paraId="1625209B">
            <w:pPr>
              <w:spacing w:line="500" w:lineRule="exact"/>
              <w:jc w:val="center"/>
              <w:rPr>
                <w:rFonts w:hint="eastAsia" w:ascii="宋体" w:hAnsi="宋体" w:eastAsia="宋体" w:cs="宋体"/>
                <w:color w:val="auto"/>
                <w:sz w:val="24"/>
                <w:szCs w:val="24"/>
                <w:highlight w:val="none"/>
                <w:lang w:eastAsia="en-US"/>
              </w:rPr>
            </w:pPr>
          </w:p>
        </w:tc>
        <w:tc>
          <w:tcPr>
            <w:tcW w:w="3617" w:type="dxa"/>
            <w:noWrap w:val="0"/>
            <w:vAlign w:val="center"/>
          </w:tcPr>
          <w:p w14:paraId="49A050BE">
            <w:pPr>
              <w:spacing w:line="500" w:lineRule="exact"/>
              <w:jc w:val="center"/>
              <w:rPr>
                <w:rFonts w:hint="eastAsia" w:ascii="宋体" w:hAnsi="宋体" w:eastAsia="宋体" w:cs="宋体"/>
                <w:color w:val="auto"/>
                <w:sz w:val="24"/>
                <w:szCs w:val="24"/>
                <w:highlight w:val="none"/>
                <w:lang w:eastAsia="en-US"/>
              </w:rPr>
            </w:pPr>
          </w:p>
        </w:tc>
      </w:tr>
      <w:tr w14:paraId="403841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085" w:type="dxa"/>
            <w:noWrap w:val="0"/>
            <w:vAlign w:val="center"/>
          </w:tcPr>
          <w:p w14:paraId="2E675FA3">
            <w:pPr>
              <w:spacing w:line="500" w:lineRule="exact"/>
              <w:jc w:val="center"/>
              <w:rPr>
                <w:rFonts w:hint="eastAsia" w:ascii="宋体" w:hAnsi="宋体" w:eastAsia="宋体" w:cs="宋体"/>
                <w:color w:val="auto"/>
                <w:sz w:val="24"/>
                <w:szCs w:val="24"/>
                <w:highlight w:val="none"/>
              </w:rPr>
            </w:pPr>
          </w:p>
        </w:tc>
        <w:tc>
          <w:tcPr>
            <w:tcW w:w="1375" w:type="dxa"/>
            <w:noWrap w:val="0"/>
            <w:vAlign w:val="center"/>
          </w:tcPr>
          <w:p w14:paraId="5157220E">
            <w:pPr>
              <w:spacing w:line="500" w:lineRule="exact"/>
              <w:jc w:val="center"/>
              <w:rPr>
                <w:rFonts w:hint="eastAsia" w:ascii="宋体" w:hAnsi="宋体" w:eastAsia="宋体" w:cs="宋体"/>
                <w:color w:val="auto"/>
                <w:sz w:val="24"/>
                <w:szCs w:val="24"/>
                <w:highlight w:val="none"/>
              </w:rPr>
            </w:pPr>
          </w:p>
        </w:tc>
        <w:tc>
          <w:tcPr>
            <w:tcW w:w="1193" w:type="dxa"/>
            <w:noWrap w:val="0"/>
            <w:vAlign w:val="center"/>
          </w:tcPr>
          <w:p w14:paraId="168809FD">
            <w:pPr>
              <w:spacing w:line="500" w:lineRule="exact"/>
              <w:jc w:val="center"/>
              <w:rPr>
                <w:rFonts w:hint="eastAsia" w:ascii="宋体" w:hAnsi="宋体" w:eastAsia="宋体" w:cs="宋体"/>
                <w:color w:val="auto"/>
                <w:sz w:val="24"/>
                <w:szCs w:val="24"/>
                <w:highlight w:val="none"/>
                <w:lang w:eastAsia="en-US"/>
              </w:rPr>
            </w:pPr>
          </w:p>
        </w:tc>
        <w:tc>
          <w:tcPr>
            <w:tcW w:w="1887" w:type="dxa"/>
            <w:noWrap w:val="0"/>
            <w:vAlign w:val="center"/>
          </w:tcPr>
          <w:p w14:paraId="65923DEB">
            <w:pPr>
              <w:spacing w:line="500" w:lineRule="exact"/>
              <w:jc w:val="center"/>
              <w:rPr>
                <w:rFonts w:hint="eastAsia" w:ascii="宋体" w:hAnsi="宋体" w:eastAsia="宋体" w:cs="宋体"/>
                <w:color w:val="auto"/>
                <w:sz w:val="24"/>
                <w:szCs w:val="24"/>
                <w:highlight w:val="none"/>
                <w:lang w:eastAsia="en-US"/>
              </w:rPr>
            </w:pPr>
          </w:p>
        </w:tc>
        <w:tc>
          <w:tcPr>
            <w:tcW w:w="3617" w:type="dxa"/>
            <w:noWrap w:val="0"/>
            <w:vAlign w:val="center"/>
          </w:tcPr>
          <w:p w14:paraId="1EFA1D8D">
            <w:pPr>
              <w:spacing w:line="500" w:lineRule="exact"/>
              <w:jc w:val="center"/>
              <w:rPr>
                <w:rFonts w:hint="eastAsia" w:ascii="宋体" w:hAnsi="宋体" w:eastAsia="宋体" w:cs="宋体"/>
                <w:color w:val="auto"/>
                <w:sz w:val="24"/>
                <w:szCs w:val="24"/>
                <w:highlight w:val="none"/>
                <w:lang w:eastAsia="en-US"/>
              </w:rPr>
            </w:pPr>
          </w:p>
        </w:tc>
      </w:tr>
    </w:tbl>
    <w:p w14:paraId="1B7CA305">
      <w:pPr>
        <w:spacing w:line="500" w:lineRule="exact"/>
        <w:rPr>
          <w:rFonts w:hint="eastAsia" w:ascii="宋体" w:hAnsi="宋体" w:eastAsia="宋体" w:cs="宋体"/>
          <w:b/>
          <w:bCs/>
          <w:color w:val="auto"/>
          <w:sz w:val="24"/>
          <w:szCs w:val="24"/>
          <w:highlight w:val="none"/>
          <w:lang w:eastAsia="en-US"/>
        </w:rPr>
      </w:pPr>
      <w:r>
        <w:rPr>
          <w:rFonts w:hint="eastAsia" w:ascii="宋体" w:hAnsi="宋体" w:eastAsia="宋体" w:cs="宋体"/>
          <w:b/>
          <w:bCs/>
          <w:color w:val="auto"/>
          <w:sz w:val="24"/>
          <w:szCs w:val="24"/>
          <w:highlight w:val="none"/>
          <w:lang w:eastAsia="en-US"/>
        </w:rPr>
        <w:t>第二条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zh-CN"/>
        </w:rPr>
        <w:t>付款方式</w:t>
      </w:r>
    </w:p>
    <w:p w14:paraId="3879E38D">
      <w:pPr>
        <w:numPr>
          <w:ilvl w:val="0"/>
          <w:numId w:val="0"/>
        </w:numPr>
        <w:spacing w:line="500" w:lineRule="exact"/>
        <w:ind w:firstLine="480" w:firstLineChars="200"/>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lang w:val="en-US" w:eastAsia="zh-CN" w:bidi="ar-SA"/>
        </w:rPr>
        <w:t>（1）</w:t>
      </w:r>
      <w:r>
        <w:rPr>
          <w:rFonts w:hint="eastAsia" w:ascii="宋体" w:hAnsi="宋体" w:eastAsia="宋体" w:cs="宋体"/>
          <w:color w:val="auto"/>
          <w:sz w:val="24"/>
          <w:szCs w:val="24"/>
          <w:highlight w:val="none"/>
          <w:lang w:val="en-US" w:eastAsia="en-US"/>
        </w:rPr>
        <w:t>付款方式：</w:t>
      </w:r>
      <w:r>
        <w:rPr>
          <w:rFonts w:hint="eastAsia" w:ascii="宋体" w:hAnsi="宋体" w:eastAsia="宋体" w:cs="宋体"/>
          <w:color w:val="auto"/>
          <w:sz w:val="24"/>
          <w:szCs w:val="24"/>
          <w:highlight w:val="none"/>
          <w:u w:val="single"/>
          <w:lang w:val="en-US" w:eastAsia="zh-CN"/>
        </w:rPr>
        <w:t xml:space="preserve">                       </w:t>
      </w:r>
    </w:p>
    <w:p w14:paraId="755AB33A">
      <w:pPr>
        <w:numPr>
          <w:ilvl w:val="0"/>
          <w:numId w:val="0"/>
        </w:numPr>
        <w:spacing w:line="500" w:lineRule="exact"/>
        <w:ind w:firstLine="480" w:firstLineChars="200"/>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en-US"/>
        </w:rPr>
        <w:t>结算方式：银行转账。</w:t>
      </w:r>
    </w:p>
    <w:p w14:paraId="6AD11D97">
      <w:pPr>
        <w:spacing w:line="500" w:lineRule="exact"/>
        <w:ind w:firstLine="480" w:firstLineChars="200"/>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en-US"/>
        </w:rPr>
        <w:t>结算单位：乙方开具等额发票交采购人，由采购人负责结算。</w:t>
      </w:r>
    </w:p>
    <w:p w14:paraId="71A89488">
      <w:pPr>
        <w:spacing w:line="500" w:lineRule="exact"/>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en-US"/>
        </w:rPr>
        <w:t>第三条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val="en-US" w:eastAsia="en-US"/>
        </w:rPr>
        <w:t>供货期限与地点</w:t>
      </w:r>
    </w:p>
    <w:p w14:paraId="39D402A5">
      <w:pPr>
        <w:spacing w:line="500" w:lineRule="exact"/>
        <w:ind w:firstLine="480" w:firstLineChars="200"/>
        <w:rPr>
          <w:rFonts w:hint="eastAsia" w:ascii="宋体" w:hAnsi="宋体" w:eastAsia="宋体" w:cs="宋体"/>
          <w:color w:val="auto"/>
          <w:sz w:val="24"/>
          <w:szCs w:val="24"/>
          <w:highlight w:val="none"/>
          <w:u w:val="single"/>
          <w:lang w:val="en-US" w:eastAsia="en-US"/>
        </w:rPr>
      </w:pPr>
      <w:r>
        <w:rPr>
          <w:rFonts w:hint="eastAsia" w:ascii="宋体" w:hAnsi="宋体" w:eastAsia="宋体" w:cs="宋体"/>
          <w:color w:val="auto"/>
          <w:sz w:val="24"/>
          <w:szCs w:val="24"/>
          <w:highlight w:val="none"/>
          <w:lang w:val="en-US" w:eastAsia="en-US"/>
        </w:rPr>
        <w:t>供货期限：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en-US"/>
        </w:rPr>
        <w:t>。</w:t>
      </w:r>
    </w:p>
    <w:p w14:paraId="7A159C7A">
      <w:pPr>
        <w:spacing w:line="500" w:lineRule="exact"/>
        <w:ind w:firstLine="480" w:firstLineChars="200"/>
        <w:rPr>
          <w:rFonts w:hint="eastAsia" w:ascii="宋体" w:hAnsi="宋体" w:eastAsia="宋体" w:cs="宋体"/>
          <w:color w:val="auto"/>
          <w:sz w:val="24"/>
          <w:szCs w:val="24"/>
          <w:highlight w:val="none"/>
          <w:lang w:val="en-US" w:eastAsia="en-US"/>
        </w:rPr>
      </w:pPr>
      <w:r>
        <w:rPr>
          <w:rFonts w:hint="eastAsia" w:ascii="宋体" w:hAnsi="宋体" w:eastAsia="宋体" w:cs="宋体"/>
          <w:color w:val="auto"/>
          <w:sz w:val="24"/>
          <w:szCs w:val="24"/>
          <w:highlight w:val="none"/>
          <w:lang w:val="en-US" w:eastAsia="en-US"/>
        </w:rPr>
        <w:t>供货地点：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en-US"/>
        </w:rPr>
        <w:t>。</w:t>
      </w:r>
    </w:p>
    <w:p w14:paraId="0BB1233E">
      <w:pPr>
        <w:spacing w:line="500" w:lineRule="exact"/>
        <w:rPr>
          <w:rFonts w:hint="eastAsia" w:ascii="宋体" w:hAnsi="宋体" w:eastAsia="宋体" w:cs="宋体"/>
          <w:b/>
          <w:bCs/>
          <w:color w:val="auto"/>
          <w:sz w:val="24"/>
          <w:szCs w:val="24"/>
          <w:highlight w:val="none"/>
          <w:lang w:eastAsia="en-US"/>
        </w:rPr>
      </w:pPr>
      <w:r>
        <w:rPr>
          <w:rFonts w:hint="eastAsia" w:ascii="宋体" w:hAnsi="宋体" w:eastAsia="宋体" w:cs="宋体"/>
          <w:b/>
          <w:bCs/>
          <w:color w:val="auto"/>
          <w:sz w:val="24"/>
          <w:szCs w:val="24"/>
          <w:highlight w:val="none"/>
          <w:lang w:eastAsia="en-US"/>
        </w:rPr>
        <w:t>第四条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en-US"/>
        </w:rPr>
        <w:t>质量保证</w:t>
      </w:r>
    </w:p>
    <w:p w14:paraId="64EB92D9">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（1）外包装完好无损、无杂质、无污染、商标图案清晰、有生产日期、无霉变情况。</w:t>
      </w:r>
    </w:p>
    <w:p w14:paraId="3C682CA6">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（2）</w:t>
      </w:r>
      <w:r>
        <w:rPr>
          <w:rFonts w:hint="eastAsia" w:ascii="宋体" w:hAnsi="宋体" w:eastAsia="宋体" w:cs="宋体"/>
          <w:color w:val="auto"/>
          <w:sz w:val="24"/>
          <w:szCs w:val="24"/>
          <w:highlight w:val="none"/>
          <w:lang w:val="en-US" w:eastAsia="zh-CN"/>
        </w:rPr>
        <w:t>产品</w:t>
      </w:r>
      <w:r>
        <w:rPr>
          <w:rFonts w:hint="eastAsia" w:ascii="宋体" w:hAnsi="宋体" w:eastAsia="宋体" w:cs="宋体"/>
          <w:color w:val="auto"/>
          <w:sz w:val="24"/>
          <w:szCs w:val="24"/>
          <w:highlight w:val="none"/>
          <w:lang w:eastAsia="en-US"/>
        </w:rPr>
        <w:t>均在有效期内。</w:t>
      </w:r>
    </w:p>
    <w:p w14:paraId="76497B09">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（3）因运输装卸过程中造成的损耗（例如包装严重变形、破损、食品污染、变异等）、发现的破损、变异食品必须无条件一对一更换。</w:t>
      </w:r>
    </w:p>
    <w:p w14:paraId="60EB35A3">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（4）所投产品质量符合国家现行规范和标准。</w:t>
      </w:r>
    </w:p>
    <w:p w14:paraId="420BC67C">
      <w:pPr>
        <w:spacing w:line="500" w:lineRule="exact"/>
        <w:rPr>
          <w:rFonts w:hint="eastAsia" w:ascii="宋体" w:hAnsi="宋体" w:eastAsia="宋体" w:cs="宋体"/>
          <w:b/>
          <w:bCs/>
          <w:color w:val="auto"/>
          <w:sz w:val="24"/>
          <w:szCs w:val="24"/>
          <w:highlight w:val="none"/>
          <w:lang w:eastAsia="en-US"/>
        </w:rPr>
      </w:pPr>
      <w:r>
        <w:rPr>
          <w:rFonts w:hint="eastAsia" w:ascii="宋体" w:hAnsi="宋体" w:eastAsia="宋体" w:cs="宋体"/>
          <w:b/>
          <w:bCs/>
          <w:color w:val="auto"/>
          <w:sz w:val="24"/>
          <w:szCs w:val="24"/>
          <w:highlight w:val="none"/>
          <w:lang w:eastAsia="en-US"/>
        </w:rPr>
        <w:t>第五条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en-US"/>
        </w:rPr>
        <w:t>双方权利和义务</w:t>
      </w:r>
    </w:p>
    <w:p w14:paraId="583008F6">
      <w:pPr>
        <w:spacing w:line="500" w:lineRule="exact"/>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（一）甲方的权利和义务</w:t>
      </w:r>
    </w:p>
    <w:p w14:paraId="16234074">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甲方有权利要求乙方出示所采购产品的质检报告或甲方有权利对乙方所供货物进行另行抽检。</w:t>
      </w:r>
    </w:p>
    <w:p w14:paraId="544D2CF3">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甲方有权利拒绝接受非甲方采购产品。</w:t>
      </w:r>
    </w:p>
    <w:p w14:paraId="37CFF578">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甲方有权利对乙方所供产品包装破损的产品提出异议或拒绝接受。</w:t>
      </w:r>
    </w:p>
    <w:p w14:paraId="52E50FA0">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甲方有权利对乙方的服务进行监督和评判。</w:t>
      </w:r>
    </w:p>
    <w:p w14:paraId="1F0E4D5F">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甲方有义务对乙方所供货物进行规范储存。</w:t>
      </w:r>
    </w:p>
    <w:p w14:paraId="50C73655">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甲方有义务配合乙方对乙方所供产品的流向进行监控，不得出现流入非本渠道现象，更不能出现售卖等现象。</w:t>
      </w:r>
    </w:p>
    <w:p w14:paraId="4713B160">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在供货业务运行过程中出现时间、地点、人员变化等现象，甲方有义务事先通告乙方并配合乙方完成后续交接等事宜。</w:t>
      </w:r>
    </w:p>
    <w:p w14:paraId="517FD9C1">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甲方有义务配合乙方缩减交接货物环节的流程及时间。</w:t>
      </w:r>
    </w:p>
    <w:p w14:paraId="6F364D66">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9</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甲方有义务配合乙方处理完善双方合作中的突发事件。</w:t>
      </w:r>
    </w:p>
    <w:p w14:paraId="4F0EF4ED">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10</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甲方有义务配合乙方做好关于食用产品知识的宣传工作。</w:t>
      </w:r>
    </w:p>
    <w:p w14:paraId="64ECA482">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11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甲方有权利对乙方提供的货物进行不定期抽查。</w:t>
      </w:r>
    </w:p>
    <w:p w14:paraId="1B99C12E">
      <w:pPr>
        <w:spacing w:line="500" w:lineRule="exact"/>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（二）乙方的权利和义务</w:t>
      </w:r>
    </w:p>
    <w:p w14:paraId="0CCCF845">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乙方有义务向甲方提供与招标规格完全一致且质量合格的产品。</w:t>
      </w:r>
    </w:p>
    <w:p w14:paraId="31FB84EF">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乙方保证价格不变。</w:t>
      </w:r>
    </w:p>
    <w:p w14:paraId="6C17C866">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乙方保证向甲方所供货物完整无损。</w:t>
      </w:r>
    </w:p>
    <w:p w14:paraId="49B4B81C">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在同等条件下，甲方应优先选用乙方的产品。</w:t>
      </w:r>
    </w:p>
    <w:p w14:paraId="2BD5DA1A">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乙方在按相关规定送货到位后，甲方应及时接收填写规定的接货证明，乙方有权进行接货方面的监督，避免拖延时间或无人接货等现象的出现。</w:t>
      </w:r>
    </w:p>
    <w:p w14:paraId="7565CAF6">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乙方有义务对采购人每学期至少进行一次产品知识、存储方式及食用产品知识的培训。</w:t>
      </w:r>
    </w:p>
    <w:p w14:paraId="6C8F354C">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乙方有义务对所供学校提供每单品一包的留样产品。</w:t>
      </w:r>
    </w:p>
    <w:p w14:paraId="7B04DDBF">
      <w:pPr>
        <w:spacing w:line="500" w:lineRule="exact"/>
        <w:rPr>
          <w:rFonts w:hint="eastAsia" w:ascii="宋体" w:hAnsi="宋体" w:eastAsia="宋体" w:cs="宋体"/>
          <w:b/>
          <w:bCs/>
          <w:color w:val="auto"/>
          <w:sz w:val="24"/>
          <w:szCs w:val="24"/>
          <w:highlight w:val="none"/>
          <w:lang w:eastAsia="en-US"/>
        </w:rPr>
      </w:pPr>
      <w:r>
        <w:rPr>
          <w:rFonts w:hint="eastAsia" w:ascii="宋体" w:hAnsi="宋体" w:eastAsia="宋体" w:cs="宋体"/>
          <w:b/>
          <w:bCs/>
          <w:color w:val="auto"/>
          <w:sz w:val="24"/>
          <w:szCs w:val="24"/>
          <w:highlight w:val="none"/>
          <w:lang w:eastAsia="en-US"/>
        </w:rPr>
        <w:t>第六条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en-US"/>
        </w:rPr>
        <w:t>违约责任</w:t>
      </w:r>
    </w:p>
    <w:p w14:paraId="03A1A2D8">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依据《中华人民共和国民法典》、《中华人民共和国政府采购法》、《中华人民共和国政府采购法实施条例》的相关条款和本合同约定，</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lang w:eastAsia="en-US"/>
        </w:rPr>
        <w:t>单位未全面履行合同义务或者发生违约，采购人会同采购代理机构有权终止合同，依法向</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lang w:eastAsia="en-US"/>
        </w:rPr>
        <w:t>单位进行经济索赔，并报请政府采购监督管理机关进行相应的行政处罚。采购人违约的，应当赔偿给</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lang w:eastAsia="en-US"/>
        </w:rPr>
        <w:t>单位造成的经济损失。</w:t>
      </w:r>
    </w:p>
    <w:p w14:paraId="3F986B56">
      <w:pPr>
        <w:spacing w:line="500" w:lineRule="exact"/>
        <w:rPr>
          <w:rFonts w:hint="eastAsia" w:ascii="宋体" w:hAnsi="宋体" w:eastAsia="宋体" w:cs="宋体"/>
          <w:b/>
          <w:bCs/>
          <w:color w:val="auto"/>
          <w:sz w:val="24"/>
          <w:szCs w:val="24"/>
          <w:highlight w:val="none"/>
          <w:lang w:eastAsia="en-US"/>
        </w:rPr>
      </w:pPr>
      <w:r>
        <w:rPr>
          <w:rFonts w:hint="eastAsia" w:ascii="宋体" w:hAnsi="宋体" w:eastAsia="宋体" w:cs="宋体"/>
          <w:b/>
          <w:bCs/>
          <w:color w:val="auto"/>
          <w:sz w:val="24"/>
          <w:szCs w:val="24"/>
          <w:highlight w:val="none"/>
          <w:lang w:eastAsia="en-US"/>
        </w:rPr>
        <w:t>第七条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en-US"/>
        </w:rPr>
        <w:t>合同的变更和终止</w:t>
      </w:r>
    </w:p>
    <w:p w14:paraId="7B756AD1">
      <w:pPr>
        <w:spacing w:line="500" w:lineRule="exact"/>
        <w:ind w:firstLine="500" w:firstLineChars="200"/>
        <w:rPr>
          <w:rFonts w:hint="eastAsia" w:ascii="宋体" w:hAnsi="宋体" w:eastAsia="宋体" w:cs="宋体"/>
          <w:color w:val="auto"/>
          <w:sz w:val="24"/>
          <w:szCs w:val="24"/>
          <w:highlight w:val="none"/>
          <w:lang w:eastAsia="en-US"/>
        </w:rPr>
      </w:pPr>
      <w:r>
        <w:rPr>
          <w:rFonts w:hint="eastAsia" w:ascii="宋体" w:hAnsi="宋体" w:eastAsia="宋体" w:cs="宋体"/>
          <w:snapToGrid w:val="0"/>
          <w:color w:val="auto"/>
          <w:spacing w:val="5"/>
          <w:kern w:val="0"/>
          <w:sz w:val="24"/>
          <w:szCs w:val="24"/>
          <w:highlight w:val="none"/>
          <w:lang w:eastAsia="en-US"/>
        </w:rPr>
        <w:t>除《中华人民共和国政府采购法》第49条、第50条第二款规定的情形</w:t>
      </w:r>
      <w:r>
        <w:rPr>
          <w:rFonts w:hint="eastAsia" w:ascii="宋体" w:hAnsi="宋体" w:eastAsia="宋体" w:cs="宋体"/>
          <w:color w:val="auto"/>
          <w:sz w:val="24"/>
          <w:szCs w:val="24"/>
          <w:highlight w:val="none"/>
          <w:lang w:eastAsia="en-US"/>
        </w:rPr>
        <w:t>外，本合同一经签订，甲乙双方不得擅自变更、中止或终止合同。</w:t>
      </w:r>
    </w:p>
    <w:p w14:paraId="74249255">
      <w:pPr>
        <w:spacing w:line="500" w:lineRule="exact"/>
        <w:rPr>
          <w:rFonts w:hint="eastAsia" w:ascii="宋体" w:hAnsi="宋体" w:eastAsia="宋体" w:cs="宋体"/>
          <w:b/>
          <w:bCs/>
          <w:color w:val="auto"/>
          <w:sz w:val="24"/>
          <w:szCs w:val="24"/>
          <w:highlight w:val="none"/>
          <w:lang w:eastAsia="en-US"/>
        </w:rPr>
      </w:pPr>
      <w:r>
        <w:rPr>
          <w:rFonts w:hint="eastAsia" w:ascii="宋体" w:hAnsi="宋体" w:eastAsia="宋体" w:cs="宋体"/>
          <w:b/>
          <w:bCs/>
          <w:color w:val="auto"/>
          <w:sz w:val="24"/>
          <w:szCs w:val="24"/>
          <w:highlight w:val="none"/>
          <w:lang w:eastAsia="en-US"/>
        </w:rPr>
        <w:t>第八条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en-US"/>
        </w:rPr>
        <w:t>争议的解决</w:t>
      </w:r>
    </w:p>
    <w:p w14:paraId="20A501F5">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因履行本合同引起的或与本合同有关的争议，甲、乙双方应首先通过友好协商解决，如果协商不成，则采取以下第2种方式解决争议：</w:t>
      </w:r>
    </w:p>
    <w:p w14:paraId="6BFE663A">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（1）向甲方所在地有管辖权的人民法院提起诉讼；</w:t>
      </w:r>
    </w:p>
    <w:p w14:paraId="5CD10C36">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（2）向仲裁委员会按其仲裁规则申请仲裁。</w:t>
      </w:r>
    </w:p>
    <w:p w14:paraId="033ABB1C">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en-US"/>
        </w:rPr>
        <w:t>在仲裁期间，本合同应继续履行。</w:t>
      </w:r>
    </w:p>
    <w:p w14:paraId="604F409C">
      <w:pPr>
        <w:spacing w:line="500" w:lineRule="exact"/>
        <w:rPr>
          <w:rFonts w:hint="eastAsia" w:ascii="宋体" w:hAnsi="宋体" w:eastAsia="宋体" w:cs="宋体"/>
          <w:b/>
          <w:bCs/>
          <w:color w:val="auto"/>
          <w:sz w:val="24"/>
          <w:szCs w:val="24"/>
          <w:highlight w:val="none"/>
          <w:lang w:eastAsia="en-US"/>
        </w:rPr>
      </w:pPr>
      <w:r>
        <w:rPr>
          <w:rFonts w:hint="eastAsia" w:ascii="宋体" w:hAnsi="宋体" w:eastAsia="宋体" w:cs="宋体"/>
          <w:b/>
          <w:bCs/>
          <w:color w:val="auto"/>
          <w:sz w:val="24"/>
          <w:szCs w:val="24"/>
          <w:highlight w:val="none"/>
          <w:lang w:eastAsia="en-US"/>
        </w:rPr>
        <w:t>第九条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en-US"/>
        </w:rPr>
        <w:t>合同生效及其他</w:t>
      </w:r>
    </w:p>
    <w:p w14:paraId="141F2EA1">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1.如有未尽事宜，由双方依法订立补充合同。</w:t>
      </w:r>
    </w:p>
    <w:p w14:paraId="7B78FAAA">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2.本合同自签订之日起生效。</w:t>
      </w:r>
    </w:p>
    <w:p w14:paraId="75165278">
      <w:pPr>
        <w:spacing w:line="500" w:lineRule="exact"/>
        <w:ind w:firstLine="480" w:firstLineChars="200"/>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3.本合同一式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en-US"/>
        </w:rPr>
        <w:t>份，具有同等法律效力，甲乙双方各执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en-US"/>
        </w:rPr>
        <w:t>份，</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en-US"/>
        </w:rPr>
        <w:t>份报送监督管理部门备案，壹份采购代理机构存档。</w:t>
      </w:r>
    </w:p>
    <w:p w14:paraId="5A2DEB59">
      <w:pPr>
        <w:keepNext w:val="0"/>
        <w:keepLines w:val="0"/>
        <w:pageBreakBefore w:val="0"/>
        <w:widowControl/>
        <w:kinsoku w:val="0"/>
        <w:wordWrap/>
        <w:overflowPunct/>
        <w:topLinePunct w:val="0"/>
        <w:autoSpaceDE w:val="0"/>
        <w:autoSpaceDN w:val="0"/>
        <w:bidi w:val="0"/>
        <w:adjustRightInd w:val="0"/>
        <w:snapToGrid w:val="0"/>
        <w:spacing w:before="158" w:line="329" w:lineRule="auto"/>
        <w:ind w:left="441"/>
        <w:jc w:val="left"/>
        <w:textAlignment w:val="baseline"/>
        <w:rPr>
          <w:rFonts w:hint="eastAsia" w:ascii="宋体" w:hAnsi="宋体" w:eastAsia="宋体" w:cs="宋体"/>
          <w:snapToGrid w:val="0"/>
          <w:color w:val="auto"/>
          <w:spacing w:val="6"/>
          <w:kern w:val="0"/>
          <w:sz w:val="24"/>
          <w:szCs w:val="24"/>
          <w:highlight w:val="none"/>
          <w:lang w:eastAsia="en-US"/>
        </w:rPr>
      </w:pPr>
    </w:p>
    <w:p w14:paraId="4846F711">
      <w:pPr>
        <w:keepNext w:val="0"/>
        <w:keepLines w:val="0"/>
        <w:pageBreakBefore w:val="0"/>
        <w:widowControl/>
        <w:kinsoku w:val="0"/>
        <w:wordWrap/>
        <w:overflowPunct/>
        <w:topLinePunct w:val="0"/>
        <w:autoSpaceDE w:val="0"/>
        <w:autoSpaceDN w:val="0"/>
        <w:bidi w:val="0"/>
        <w:adjustRightInd w:val="0"/>
        <w:snapToGrid w:val="0"/>
        <w:spacing w:before="158" w:line="329" w:lineRule="auto"/>
        <w:ind w:left="441"/>
        <w:jc w:val="left"/>
        <w:textAlignment w:val="baseline"/>
        <w:rPr>
          <w:rFonts w:hint="eastAsia" w:ascii="宋体" w:hAnsi="宋体" w:eastAsia="宋体" w:cs="宋体"/>
          <w:snapToGrid w:val="0"/>
          <w:color w:val="auto"/>
          <w:spacing w:val="6"/>
          <w:kern w:val="0"/>
          <w:sz w:val="24"/>
          <w:szCs w:val="24"/>
          <w:highlight w:val="none"/>
          <w:lang w:eastAsia="en-US"/>
        </w:rPr>
      </w:pPr>
    </w:p>
    <w:tbl>
      <w:tblPr>
        <w:tblStyle w:val="4"/>
        <w:tblpPr w:leftFromText="180" w:rightFromText="180" w:vertAnchor="text" w:horzAnchor="page" w:tblpXSpec="center" w:tblpY="344"/>
        <w:tblOverlap w:val="never"/>
        <w:tblW w:w="0" w:type="auto"/>
        <w:jc w:val="center"/>
        <w:tblLayout w:type="fixed"/>
        <w:tblCellMar>
          <w:top w:w="0" w:type="dxa"/>
          <w:left w:w="108" w:type="dxa"/>
          <w:bottom w:w="0" w:type="dxa"/>
          <w:right w:w="108" w:type="dxa"/>
        </w:tblCellMar>
      </w:tblPr>
      <w:tblGrid>
        <w:gridCol w:w="4649"/>
        <w:gridCol w:w="4423"/>
      </w:tblGrid>
      <w:tr w14:paraId="53BBC8C2">
        <w:tblPrEx>
          <w:tblCellMar>
            <w:top w:w="0" w:type="dxa"/>
            <w:left w:w="108" w:type="dxa"/>
            <w:bottom w:w="0" w:type="dxa"/>
            <w:right w:w="108" w:type="dxa"/>
          </w:tblCellMar>
        </w:tblPrEx>
        <w:trPr>
          <w:trHeight w:val="3093" w:hRule="atLeast"/>
          <w:jc w:val="center"/>
        </w:trPr>
        <w:tc>
          <w:tcPr>
            <w:tcW w:w="4649" w:type="dxa"/>
            <w:noWrap w:val="0"/>
            <w:tcMar>
              <w:top w:w="113" w:type="dxa"/>
              <w:left w:w="113" w:type="dxa"/>
              <w:bottom w:w="113" w:type="dxa"/>
              <w:right w:w="113" w:type="dxa"/>
            </w:tcMar>
            <w:vAlign w:val="top"/>
          </w:tcPr>
          <w:p w14:paraId="1ED64942">
            <w:pPr>
              <w:autoSpaceDE w:val="0"/>
              <w:autoSpaceDN w:val="0"/>
              <w:spacing w:line="460" w:lineRule="exact"/>
              <w:ind w:left="240" w:leftChars="100"/>
              <w:rPr>
                <w:rFonts w:hint="eastAsia" w:ascii="宋体" w:hAnsi="宋体" w:eastAsia="宋体" w:cs="宋体"/>
                <w:color w:val="auto"/>
                <w:sz w:val="24"/>
                <w:szCs w:val="24"/>
                <w:highlight w:val="none"/>
                <w:lang w:eastAsia="zh-CN"/>
              </w:rPr>
            </w:pPr>
            <w:bookmarkStart w:id="0" w:name="OLE_LINK14"/>
            <w:r>
              <w:rPr>
                <w:rFonts w:hint="eastAsia" w:ascii="宋体" w:hAnsi="宋体" w:eastAsia="宋体" w:cs="宋体"/>
                <w:color w:val="auto"/>
                <w:sz w:val="24"/>
                <w:szCs w:val="24"/>
                <w:highlight w:val="none"/>
              </w:rPr>
              <w:t>甲方名称（盖章）：</w:t>
            </w:r>
          </w:p>
          <w:p w14:paraId="33667C04">
            <w:pPr>
              <w:autoSpaceDE w:val="0"/>
              <w:autoSpaceDN w:val="0"/>
              <w:spacing w:line="460" w:lineRule="exact"/>
              <w:ind w:left="240" w:left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地址：</w:t>
            </w:r>
          </w:p>
          <w:p w14:paraId="01163F12">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p w14:paraId="13689909">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p w14:paraId="2A082F4B">
            <w:pPr>
              <w:autoSpaceDE w:val="0"/>
              <w:autoSpaceDN w:val="0"/>
              <w:spacing w:line="460" w:lineRule="exact"/>
              <w:ind w:left="240" w:leftChars="100"/>
              <w:rPr>
                <w:rFonts w:hint="eastAsia" w:ascii="宋体" w:hAnsi="宋体" w:eastAsia="宋体" w:cs="宋体"/>
                <w:color w:val="auto"/>
                <w:sz w:val="24"/>
                <w:szCs w:val="24"/>
                <w:highlight w:val="none"/>
              </w:rPr>
            </w:pPr>
          </w:p>
          <w:p w14:paraId="4365967F">
            <w:pPr>
              <w:autoSpaceDE w:val="0"/>
              <w:autoSpaceDN w:val="0"/>
              <w:spacing w:line="460" w:lineRule="exact"/>
              <w:ind w:left="240" w:leftChars="100"/>
              <w:rPr>
                <w:rFonts w:hint="eastAsia" w:ascii="宋体" w:hAnsi="宋体" w:eastAsia="宋体" w:cs="宋体"/>
                <w:color w:val="auto"/>
                <w:sz w:val="24"/>
                <w:szCs w:val="24"/>
                <w:highlight w:val="none"/>
              </w:rPr>
            </w:pPr>
          </w:p>
          <w:p w14:paraId="7352B544">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代表签字：</w:t>
            </w:r>
          </w:p>
          <w:p w14:paraId="49AADFC1">
            <w:pPr>
              <w:spacing w:line="460" w:lineRule="exact"/>
              <w:ind w:left="240" w:leftChars="100"/>
              <w:rPr>
                <w:rFonts w:hint="eastAsia" w:ascii="宋体" w:hAnsi="宋体" w:eastAsia="宋体" w:cs="宋体"/>
                <w:color w:val="auto"/>
                <w:sz w:val="24"/>
                <w:szCs w:val="24"/>
                <w:highlight w:val="none"/>
              </w:rPr>
            </w:pPr>
          </w:p>
          <w:p w14:paraId="72A000E1">
            <w:pPr>
              <w:spacing w:line="460" w:lineRule="exact"/>
              <w:ind w:left="240" w:left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年月日</w:t>
            </w:r>
          </w:p>
          <w:bookmarkEnd w:id="0"/>
          <w:p w14:paraId="282C8625">
            <w:pPr>
              <w:spacing w:line="460" w:lineRule="exact"/>
              <w:rPr>
                <w:rFonts w:hint="eastAsia" w:ascii="宋体" w:hAnsi="宋体" w:eastAsia="宋体" w:cs="宋体"/>
                <w:color w:val="auto"/>
                <w:sz w:val="24"/>
                <w:szCs w:val="24"/>
                <w:highlight w:val="none"/>
              </w:rPr>
            </w:pPr>
          </w:p>
        </w:tc>
        <w:tc>
          <w:tcPr>
            <w:tcW w:w="4423" w:type="dxa"/>
            <w:noWrap w:val="0"/>
            <w:tcMar>
              <w:top w:w="113" w:type="dxa"/>
              <w:left w:w="113" w:type="dxa"/>
              <w:bottom w:w="113" w:type="dxa"/>
              <w:right w:w="113" w:type="dxa"/>
            </w:tcMar>
            <w:vAlign w:val="top"/>
          </w:tcPr>
          <w:p w14:paraId="3F099391">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乙方名称（盖章）：</w:t>
            </w:r>
          </w:p>
          <w:p w14:paraId="4852311B">
            <w:pPr>
              <w:autoSpaceDE w:val="0"/>
              <w:autoSpaceDN w:val="0"/>
              <w:spacing w:line="460" w:lineRule="exact"/>
              <w:ind w:left="240" w:left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地址：</w:t>
            </w:r>
          </w:p>
          <w:p w14:paraId="2A0B63E9">
            <w:pPr>
              <w:autoSpaceDE w:val="0"/>
              <w:autoSpaceDN w:val="0"/>
              <w:spacing w:line="460" w:lineRule="exact"/>
              <w:ind w:left="240" w:left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电话：</w:t>
            </w:r>
          </w:p>
          <w:p w14:paraId="39C32714">
            <w:pPr>
              <w:autoSpaceDE w:val="0"/>
              <w:autoSpaceDN w:val="0"/>
              <w:spacing w:line="460" w:lineRule="exact"/>
              <w:ind w:left="240" w:left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传真：</w:t>
            </w:r>
          </w:p>
          <w:p w14:paraId="7B7A7FEB">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73919DAD">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账</w:t>
            </w:r>
            <w:r>
              <w:rPr>
                <w:rFonts w:hint="eastAsia" w:ascii="宋体" w:hAnsi="宋体" w:eastAsia="宋体" w:cs="宋体"/>
                <w:color w:val="auto"/>
                <w:sz w:val="24"/>
                <w:szCs w:val="24"/>
                <w:highlight w:val="none"/>
              </w:rPr>
              <w:t>号：</w:t>
            </w:r>
          </w:p>
          <w:p w14:paraId="03685EC2">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代表签字：</w:t>
            </w:r>
          </w:p>
          <w:p w14:paraId="221C075F">
            <w:pPr>
              <w:spacing w:line="460" w:lineRule="exact"/>
              <w:ind w:left="240" w:leftChars="100"/>
              <w:rPr>
                <w:rFonts w:hint="eastAsia" w:ascii="宋体" w:hAnsi="宋体" w:eastAsia="宋体" w:cs="宋体"/>
                <w:color w:val="auto"/>
                <w:sz w:val="24"/>
                <w:szCs w:val="24"/>
                <w:highlight w:val="none"/>
              </w:rPr>
            </w:pPr>
          </w:p>
          <w:p w14:paraId="3F1AF2E6">
            <w:pPr>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年月日</w:t>
            </w:r>
          </w:p>
        </w:tc>
      </w:tr>
    </w:tbl>
    <w:p w14:paraId="7819166E">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9"/>
        <w:rPr>
          <w:rFonts w:hint="eastAsia" w:ascii="宋体" w:hAnsi="宋体" w:eastAsia="宋体" w:cs="宋体"/>
          <w:color w:val="auto"/>
          <w:sz w:val="28"/>
          <w:szCs w:val="28"/>
        </w:rPr>
      </w:pPr>
    </w:p>
    <w:p w14:paraId="598CAC2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60AF1">
    <w:pPr>
      <w:widowControl/>
      <w:kinsoku w:val="0"/>
      <w:autoSpaceDE w:val="0"/>
      <w:autoSpaceDN w:val="0"/>
      <w:adjustRightInd w:val="0"/>
      <w:snapToGrid w:val="0"/>
      <w:spacing w:line="240" w:lineRule="auto"/>
      <w:ind w:left="4078"/>
      <w:jc w:val="left"/>
      <w:textAlignment w:val="baseline"/>
      <w:rPr>
        <w:rFonts w:ascii="仿宋" w:hAnsi="仿宋" w:eastAsia="仿宋" w:cs="仿宋"/>
        <w:snapToGrid w:val="0"/>
        <w:color w:val="000000"/>
        <w:kern w:val="0"/>
        <w:sz w:val="19"/>
        <w:szCs w:val="19"/>
        <w:lang w:eastAsia="en-US"/>
      </w:rPr>
    </w:pPr>
    <w:r>
      <w:rPr>
        <w:sz w:val="19"/>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7C051E">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7C051E">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7CF4A">
    <w:pPr>
      <w:pStyle w:val="3"/>
      <w:pBdr>
        <w:bottom w:val="none" w:color="auto" w:sz="0" w:space="0"/>
      </w:pBdr>
      <w:ind w:left="-222" w:leftChars="-100" w:right="-811" w:rightChars="-338" w:hanging="18" w:hangingChars="10"/>
      <w:rPr>
        <w:rFonts w:hint="eastAsia" w:ascii="仿宋" w:hAnsi="仿宋" w:eastAsia="仿宋" w:cs="仿宋"/>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CD5056"/>
    <w:rsid w:val="2ACD5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kern w:val="2"/>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rFonts w:ascii="Times New Roman"/>
      <w:kern w:val="2"/>
      <w:sz w:val="18"/>
      <w:szCs w:val="18"/>
    </w:rPr>
  </w:style>
  <w:style w:type="table" w:customStyle="1" w:styleId="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2026-07-10T05:52:00Z</dcterms:created>
  <dc:creator>WPS_1550105559</dc:creator>
  <cp:lastModifiedBy>WPS_1550105559</cp:lastModifiedBy>
  <dcterms:modified xsi:type="dcterms:W3CDTF">2026-07-10T05:53:24Z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186D013513D443BFB63EE8D07BD6B034_11</vt:lpwstr>
  </property>
  <property fmtid="{D5CDD505-2E9C-101B-9397-08002B2CF9AE}" pid="4" name="KSOTemplateDocerSaveRecord">
    <vt:lpwstr>eyJoZGlkIjoiMWNlMjRmZWRkNzNkYjQzNTIwYzUwZDRiMGZiYjViM2UiLCJ1c2VySWQiOiI0NzI4NTc0NDQifQ==</vt:lpwstr>
  </property>
</Properties>
</file>