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4C9CD">
      <w:pPr>
        <w:pStyle w:val="9"/>
        <w:jc w:val="center"/>
        <w:rPr>
          <w:rFonts w:hint="eastAsia" w:ascii="宋体" w:hAnsi="宋体" w:eastAsia="宋体" w:cs="宋体"/>
          <w:sz w:val="72"/>
          <w:szCs w:val="72"/>
        </w:rPr>
      </w:pPr>
    </w:p>
    <w:p w14:paraId="7819633F">
      <w:pPr>
        <w:pStyle w:val="9"/>
        <w:spacing w:before="468" w:beforeLines="150" w:after="312" w:afterLines="100" w:line="480" w:lineRule="auto"/>
        <w:rPr>
          <w:rFonts w:hint="eastAsia" w:ascii="宋体" w:hAnsi="宋体" w:eastAsia="宋体" w:cs="宋体"/>
          <w:b/>
          <w:bCs/>
          <w:kern w:val="2"/>
          <w:sz w:val="36"/>
          <w:szCs w:val="36"/>
          <w:lang w:val="en-US" w:eastAsia="zh-CN" w:bidi="ar-SA"/>
        </w:rPr>
      </w:pPr>
      <w:r>
        <w:rPr>
          <w:rFonts w:hint="eastAsia" w:ascii="宋体" w:hAnsi="宋体" w:eastAsia="宋体" w:cs="宋体"/>
          <w:b/>
          <w:bCs/>
          <w:kern w:val="2"/>
          <w:sz w:val="36"/>
          <w:szCs w:val="36"/>
          <w:lang w:val="en-US" w:eastAsia="zh-CN" w:bidi="ar-SA"/>
        </w:rPr>
        <w:t>渭南经开区应急局2026年安全技术服务项目服务合同</w:t>
      </w:r>
    </w:p>
    <w:p w14:paraId="702084D0">
      <w:pPr>
        <w:pStyle w:val="9"/>
        <w:ind w:firstLine="720" w:firstLineChars="200"/>
        <w:rPr>
          <w:rFonts w:hint="eastAsia" w:ascii="宋体" w:hAnsi="宋体" w:eastAsia="宋体" w:cs="宋体"/>
          <w:sz w:val="36"/>
          <w:szCs w:val="36"/>
        </w:rPr>
      </w:pPr>
    </w:p>
    <w:p w14:paraId="29B1EAC3">
      <w:pPr>
        <w:pStyle w:val="9"/>
        <w:ind w:firstLine="720" w:firstLineChars="200"/>
        <w:rPr>
          <w:rFonts w:hint="eastAsia" w:ascii="宋体" w:hAnsi="宋体" w:eastAsia="宋体" w:cs="宋体"/>
          <w:sz w:val="36"/>
          <w:szCs w:val="36"/>
        </w:rPr>
      </w:pPr>
    </w:p>
    <w:p w14:paraId="7E4A4E5A">
      <w:pPr>
        <w:pStyle w:val="9"/>
        <w:rPr>
          <w:rFonts w:hint="eastAsia" w:ascii="宋体" w:hAnsi="宋体" w:eastAsia="宋体" w:cs="宋体"/>
          <w:sz w:val="36"/>
          <w:szCs w:val="36"/>
        </w:rPr>
      </w:pPr>
    </w:p>
    <w:p w14:paraId="48DD6A76">
      <w:pPr>
        <w:pStyle w:val="9"/>
        <w:rPr>
          <w:rFonts w:hint="eastAsia" w:ascii="宋体" w:hAnsi="宋体" w:eastAsia="宋体" w:cs="宋体"/>
          <w:sz w:val="36"/>
          <w:szCs w:val="36"/>
        </w:rPr>
      </w:pPr>
    </w:p>
    <w:p w14:paraId="23A93F27">
      <w:pPr>
        <w:pStyle w:val="9"/>
        <w:spacing w:before="468" w:beforeLines="150" w:after="312" w:afterLines="100" w:line="480" w:lineRule="auto"/>
        <w:rPr>
          <w:rFonts w:hint="eastAsia" w:ascii="宋体" w:hAnsi="宋体" w:eastAsia="宋体" w:cs="宋体"/>
          <w:sz w:val="36"/>
          <w:szCs w:val="36"/>
        </w:rPr>
      </w:pPr>
      <w:r>
        <w:rPr>
          <w:rFonts w:hint="eastAsia" w:ascii="宋体" w:hAnsi="宋体" w:eastAsia="宋体" w:cs="宋体"/>
          <w:sz w:val="36"/>
          <w:szCs w:val="36"/>
        </w:rPr>
        <w:t xml:space="preserve">   委托单位(甲方)：</w:t>
      </w:r>
    </w:p>
    <w:p w14:paraId="530D01B9">
      <w:pPr>
        <w:rPr>
          <w:rFonts w:hint="eastAsia" w:ascii="宋体" w:hAnsi="宋体" w:eastAsia="宋体" w:cs="宋体"/>
          <w:sz w:val="36"/>
          <w:szCs w:val="36"/>
        </w:rPr>
      </w:pPr>
      <w:r>
        <w:rPr>
          <w:rFonts w:hint="eastAsia" w:ascii="宋体" w:hAnsi="宋体" w:eastAsia="宋体" w:cs="宋体"/>
          <w:sz w:val="36"/>
          <w:szCs w:val="36"/>
        </w:rPr>
        <w:t xml:space="preserve">   咨询单位(乙方)：</w:t>
      </w:r>
    </w:p>
    <w:p w14:paraId="3EFFD394">
      <w:pPr>
        <w:pStyle w:val="9"/>
        <w:ind w:firstLine="640" w:firstLineChars="200"/>
        <w:rPr>
          <w:rFonts w:hint="eastAsia" w:ascii="宋体" w:hAnsi="宋体" w:eastAsia="宋体" w:cs="宋体"/>
          <w:sz w:val="32"/>
          <w:szCs w:val="32"/>
        </w:rPr>
      </w:pPr>
    </w:p>
    <w:p w14:paraId="79C060B8">
      <w:pPr>
        <w:pStyle w:val="9"/>
        <w:ind w:firstLine="640" w:firstLineChars="200"/>
        <w:rPr>
          <w:rFonts w:hint="eastAsia" w:ascii="宋体" w:hAnsi="宋体" w:eastAsia="宋体" w:cs="宋体"/>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247" w:right="1134" w:bottom="1247" w:left="1418" w:header="851" w:footer="1021" w:gutter="0"/>
          <w:pgNumType w:start="1"/>
          <w:cols w:space="720" w:num="1"/>
          <w:titlePg/>
          <w:docGrid w:type="linesAndChars" w:linePitch="312" w:charSpace="0"/>
        </w:sectPr>
      </w:pPr>
    </w:p>
    <w:p w14:paraId="005489BF">
      <w:pPr>
        <w:pStyle w:val="9"/>
        <w:tabs>
          <w:tab w:val="left" w:pos="2145"/>
        </w:tabs>
        <w:ind w:firstLine="640" w:firstLineChars="200"/>
        <w:rPr>
          <w:rFonts w:hint="eastAsia" w:ascii="宋体" w:hAnsi="宋体" w:eastAsia="宋体" w:cs="宋体"/>
          <w:sz w:val="32"/>
          <w:szCs w:val="32"/>
        </w:rPr>
      </w:pPr>
      <w:r>
        <w:rPr>
          <w:rFonts w:hint="eastAsia" w:ascii="宋体" w:hAnsi="宋体" w:eastAsia="宋体" w:cs="宋体"/>
          <w:sz w:val="32"/>
          <w:szCs w:val="32"/>
        </w:rPr>
        <w:tab/>
      </w:r>
    </w:p>
    <w:p w14:paraId="364D901E">
      <w:pPr>
        <w:pStyle w:val="9"/>
        <w:tabs>
          <w:tab w:val="left" w:pos="2145"/>
        </w:tabs>
        <w:ind w:firstLine="640" w:firstLineChars="200"/>
        <w:rPr>
          <w:rFonts w:hint="eastAsia" w:ascii="宋体" w:hAnsi="宋体" w:eastAsia="宋体" w:cs="宋体"/>
          <w:sz w:val="32"/>
          <w:szCs w:val="32"/>
        </w:rPr>
      </w:pPr>
    </w:p>
    <w:p w14:paraId="20988CF2">
      <w:pPr>
        <w:pStyle w:val="9"/>
        <w:tabs>
          <w:tab w:val="left" w:pos="2145"/>
        </w:tabs>
        <w:ind w:firstLine="640" w:firstLineChars="200"/>
        <w:rPr>
          <w:rFonts w:hint="eastAsia" w:ascii="宋体" w:hAnsi="宋体" w:eastAsia="宋体" w:cs="宋体"/>
          <w:sz w:val="32"/>
          <w:szCs w:val="32"/>
        </w:rPr>
      </w:pPr>
    </w:p>
    <w:p w14:paraId="336C81C9">
      <w:pPr>
        <w:pStyle w:val="9"/>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项目名称：</w:t>
      </w:r>
    </w:p>
    <w:p w14:paraId="5F162470">
      <w:pPr>
        <w:pStyle w:val="9"/>
        <w:spacing w:line="360" w:lineRule="auto"/>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rPr>
        <w:t>项目地点：</w:t>
      </w:r>
    </w:p>
    <w:p w14:paraId="76089730">
      <w:pPr>
        <w:pStyle w:val="9"/>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合同编号：</w:t>
      </w:r>
    </w:p>
    <w:p w14:paraId="206B0C61">
      <w:pPr>
        <w:pStyle w:val="9"/>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签约日期：20</w:t>
      </w:r>
      <w:r>
        <w:rPr>
          <w:rFonts w:hint="eastAsia" w:ascii="宋体" w:hAnsi="宋体" w:eastAsia="宋体" w:cs="宋体"/>
          <w:sz w:val="32"/>
          <w:szCs w:val="32"/>
          <w:lang w:val="en-US" w:eastAsia="zh-CN"/>
        </w:rPr>
        <w:t>26</w:t>
      </w:r>
      <w:r>
        <w:rPr>
          <w:rFonts w:hint="eastAsia" w:ascii="宋体" w:hAnsi="宋体" w:eastAsia="宋体" w:cs="宋体"/>
          <w:sz w:val="32"/>
          <w:szCs w:val="32"/>
        </w:rPr>
        <w:t>年   月   日</w:t>
      </w:r>
    </w:p>
    <w:p w14:paraId="0E3742CA">
      <w:pPr>
        <w:pStyle w:val="9"/>
        <w:spacing w:line="360" w:lineRule="auto"/>
        <w:ind w:firstLine="560" w:firstLineChars="200"/>
        <w:rPr>
          <w:rFonts w:hint="eastAsia" w:ascii="宋体" w:hAnsi="宋体" w:eastAsia="宋体" w:cs="宋体"/>
          <w:sz w:val="28"/>
          <w:szCs w:val="28"/>
        </w:rPr>
        <w:sectPr>
          <w:type w:val="continuous"/>
          <w:pgSz w:w="11906" w:h="16838"/>
          <w:pgMar w:top="1418" w:right="1559" w:bottom="1418" w:left="1559" w:header="851" w:footer="1021" w:gutter="0"/>
          <w:pgNumType w:start="0"/>
          <w:cols w:space="720" w:num="1"/>
          <w:titlePg/>
          <w:docGrid w:type="linesAndChars" w:linePitch="312" w:charSpace="0"/>
        </w:sectPr>
      </w:pPr>
    </w:p>
    <w:p w14:paraId="55916D6D">
      <w:pPr>
        <w:spacing w:line="360" w:lineRule="auto"/>
        <w:ind w:firstLine="700" w:firstLineChars="250"/>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根据《中华人民共和国环境影响评价法》、</w:t>
      </w: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安全生产法</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《建设项目环境保护管理条例（2017）》以及《中华人民共和国合同法》等的有关规定，甲方现将</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u w:val="single"/>
          <w:lang w:val="en-US" w:eastAsia="zh-CN"/>
        </w:rPr>
        <w:t>渭南经开区应急局2026年安全技术服务项目</w:t>
      </w:r>
      <w:r>
        <w:rPr>
          <w:rFonts w:hint="eastAsia" w:ascii="宋体" w:hAnsi="宋体" w:eastAsia="宋体" w:cs="宋体"/>
          <w:kern w:val="0"/>
          <w:sz w:val="28"/>
          <w:szCs w:val="28"/>
          <w:lang w:val="en-US" w:eastAsia="zh-CN"/>
        </w:rPr>
        <w:t xml:space="preserve"> 服务工作委托乙方承担：</w:t>
      </w:r>
    </w:p>
    <w:p w14:paraId="2C57CDF4">
      <w:pPr>
        <w:numPr>
          <w:ilvl w:val="0"/>
          <w:numId w:val="0"/>
        </w:num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为了保证</w:t>
      </w:r>
      <w:r>
        <w:rPr>
          <w:rFonts w:hint="eastAsia" w:ascii="宋体" w:hAnsi="宋体" w:eastAsia="宋体" w:cs="宋体"/>
          <w:kern w:val="0"/>
          <w:sz w:val="28"/>
          <w:szCs w:val="28"/>
          <w:u w:val="single"/>
          <w:lang w:val="en-US" w:eastAsia="zh-CN"/>
        </w:rPr>
        <w:t>渭南经开区应急局2026年安全技术服务项目</w:t>
      </w:r>
      <w:r>
        <w:rPr>
          <w:rFonts w:hint="eastAsia" w:ascii="宋体" w:hAnsi="宋体" w:eastAsia="宋体" w:cs="宋体"/>
          <w:kern w:val="0"/>
          <w:sz w:val="28"/>
          <w:szCs w:val="28"/>
        </w:rPr>
        <w:t>的质量和进度经甲乙双方协商一致，签订本合同，以双方共同遵守。</w:t>
      </w:r>
    </w:p>
    <w:p w14:paraId="2AA36CE1">
      <w:pPr>
        <w:pStyle w:val="9"/>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为了使本合同双方明确责权，加强协作，更好地完成委托任务，经协商双方同意签订并共同履行本合同各项条款。</w:t>
      </w:r>
    </w:p>
    <w:p w14:paraId="358560FD">
      <w:pPr>
        <w:pStyle w:val="9"/>
        <w:spacing w:before="312" w:beforeLines="100" w:after="312" w:afterLines="100" w:line="360" w:lineRule="auto"/>
        <w:ind w:firstLine="560" w:firstLineChars="200"/>
        <w:rPr>
          <w:rFonts w:hint="eastAsia" w:ascii="宋体" w:hAnsi="宋体" w:eastAsia="宋体" w:cs="宋体"/>
          <w:b/>
          <w:sz w:val="28"/>
          <w:szCs w:val="28"/>
          <w:lang w:eastAsia="zh-CN"/>
        </w:rPr>
      </w:pPr>
      <w:r>
        <w:rPr>
          <w:rFonts w:hint="eastAsia" w:ascii="宋体" w:hAnsi="宋体" w:eastAsia="宋体" w:cs="宋体"/>
          <w:b/>
          <w:sz w:val="28"/>
          <w:szCs w:val="28"/>
        </w:rPr>
        <w:t>第一条、项目</w:t>
      </w:r>
      <w:r>
        <w:rPr>
          <w:rFonts w:hint="eastAsia" w:ascii="宋体" w:hAnsi="宋体" w:eastAsia="宋体" w:cs="宋体"/>
          <w:b/>
          <w:sz w:val="28"/>
          <w:szCs w:val="28"/>
          <w:lang w:val="en-US" w:eastAsia="zh-CN"/>
        </w:rPr>
        <w:t>概况</w:t>
      </w:r>
    </w:p>
    <w:p w14:paraId="739E5606">
      <w:pPr>
        <w:spacing w:line="360" w:lineRule="auto"/>
        <w:ind w:firstLine="560" w:firstLineChars="200"/>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项目名称：渭南经开区应急局2026年安全技术服务项目。</w:t>
      </w:r>
    </w:p>
    <w:p w14:paraId="06D3B708">
      <w:pPr>
        <w:pStyle w:val="2"/>
        <w:spacing w:line="360" w:lineRule="auto"/>
        <w:ind w:firstLine="560" w:firstLineChars="200"/>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服务期限：12个月</w:t>
      </w:r>
    </w:p>
    <w:p w14:paraId="0D18D4A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firstLine="560" w:firstLineChars="200"/>
        <w:textAlignment w:val="auto"/>
        <w:rPr>
          <w:rFonts w:hint="default"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服务内容：招标文件及甲方要求的所有内容，包括但不限于：一、专家指导帮扶类；(一)重点县专家指导帮扶；(二)精细化工企业指导帮扶；(三)危险化学品罐区专项指导帮扶；（四)试生产企业专项指导帮扶；(五)涉尘企业专项指导帮扶；(六)涉氟、涉氯企业专项指导帮扶；(七)自控及仪表专项指导帮扶；二、安全培训教育类；三、“手指口述”安全作业确认法试点活动；四、入园项目落地审查类；五、安全生产事故调查处置类。</w:t>
      </w:r>
    </w:p>
    <w:p w14:paraId="0196B3ED">
      <w:pPr>
        <w:pStyle w:val="9"/>
        <w:spacing w:before="312" w:beforeLines="100" w:after="312" w:afterLines="100" w:line="360" w:lineRule="auto"/>
        <w:ind w:firstLine="560" w:firstLineChars="200"/>
        <w:rPr>
          <w:rFonts w:hint="eastAsia" w:ascii="宋体" w:hAnsi="宋体" w:eastAsia="宋体" w:cs="宋体"/>
          <w:b/>
          <w:sz w:val="28"/>
          <w:szCs w:val="28"/>
        </w:rPr>
      </w:pPr>
      <w:r>
        <w:rPr>
          <w:rFonts w:hint="eastAsia" w:ascii="宋体" w:hAnsi="宋体" w:eastAsia="宋体" w:cs="宋体"/>
          <w:b/>
          <w:sz w:val="28"/>
          <w:szCs w:val="28"/>
        </w:rPr>
        <w:t>第二条：甲方的责任</w:t>
      </w:r>
    </w:p>
    <w:p w14:paraId="5EA5009D">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1、向乙方提供项目</w:t>
      </w:r>
      <w:r>
        <w:rPr>
          <w:rFonts w:hint="eastAsia" w:ascii="宋体" w:hAnsi="宋体" w:eastAsia="宋体" w:cs="宋体"/>
          <w:kern w:val="0"/>
          <w:sz w:val="28"/>
          <w:szCs w:val="28"/>
          <w:u w:val="single"/>
          <w:lang w:val="en-US" w:eastAsia="zh-CN"/>
        </w:rPr>
        <w:t>安全技术服务</w:t>
      </w:r>
      <w:r>
        <w:rPr>
          <w:rFonts w:hint="eastAsia" w:ascii="宋体" w:hAnsi="宋体" w:eastAsia="宋体" w:cs="宋体"/>
          <w:sz w:val="28"/>
          <w:szCs w:val="28"/>
        </w:rPr>
        <w:t>所必须的技术、经济资料、图纸及相关电子版资料，并对资料图纸的完整性、准确性负责。</w:t>
      </w:r>
    </w:p>
    <w:p w14:paraId="4B1A3F77">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2、向乙方提供营业执照复印件、开户行信息等甲方单位情况资料</w:t>
      </w:r>
      <w:r>
        <w:rPr>
          <w:rFonts w:hint="eastAsia" w:ascii="宋体" w:hAnsi="宋体" w:eastAsia="宋体" w:cs="宋体"/>
          <w:sz w:val="28"/>
          <w:szCs w:val="28"/>
          <w:lang w:eastAsia="zh-CN"/>
        </w:rPr>
        <w:t>，</w:t>
      </w:r>
      <w:r>
        <w:rPr>
          <w:rFonts w:hint="eastAsia" w:ascii="宋体" w:hAnsi="宋体" w:eastAsia="宋体" w:cs="宋体"/>
          <w:sz w:val="28"/>
          <w:szCs w:val="28"/>
        </w:rPr>
        <w:t>并对资料的真实性负责。</w:t>
      </w:r>
    </w:p>
    <w:p w14:paraId="3D0FAF79">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3、指定熟悉项目情况的联系人配合乙方的咨询工作，为乙方到现场踏勘</w:t>
      </w:r>
      <w:r>
        <w:rPr>
          <w:rFonts w:hint="eastAsia" w:ascii="宋体" w:hAnsi="宋体" w:eastAsia="宋体" w:cs="宋体"/>
          <w:sz w:val="28"/>
          <w:szCs w:val="28"/>
          <w:lang w:eastAsia="zh-CN"/>
        </w:rPr>
        <w:t>、</w:t>
      </w:r>
      <w:r>
        <w:rPr>
          <w:rFonts w:hint="eastAsia" w:ascii="宋体" w:hAnsi="宋体" w:eastAsia="宋体" w:cs="宋体"/>
          <w:sz w:val="28"/>
          <w:szCs w:val="28"/>
        </w:rPr>
        <w:t>实地调研</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有关协作</w:t>
      </w:r>
      <w:r>
        <w:rPr>
          <w:rFonts w:hint="eastAsia" w:ascii="宋体" w:hAnsi="宋体" w:eastAsia="宋体" w:cs="宋体"/>
          <w:sz w:val="28"/>
          <w:szCs w:val="28"/>
        </w:rPr>
        <w:t>等提供方便。</w:t>
      </w:r>
    </w:p>
    <w:p w14:paraId="2B7BFBCA">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4、及时、足额支付本合同约定的相关费用。</w:t>
      </w:r>
    </w:p>
    <w:p w14:paraId="4387048F">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5、甲方因变更计划、提供资料不准确或延迟而造成</w:t>
      </w:r>
      <w:r>
        <w:rPr>
          <w:rFonts w:hint="eastAsia" w:ascii="宋体" w:hAnsi="宋体" w:eastAsia="宋体" w:cs="宋体"/>
          <w:sz w:val="28"/>
          <w:szCs w:val="28"/>
          <w:lang w:val="en-US" w:eastAsia="zh-CN"/>
        </w:rPr>
        <w:t>乙方</w:t>
      </w:r>
      <w:r>
        <w:rPr>
          <w:rFonts w:hint="eastAsia" w:ascii="宋体" w:hAnsi="宋体" w:eastAsia="宋体" w:cs="宋体"/>
          <w:sz w:val="28"/>
          <w:szCs w:val="28"/>
        </w:rPr>
        <w:t>返工、停工、窝工、修改或重做时，乙方有权调整进度，甲方除照付原应支付的</w:t>
      </w:r>
      <w:r>
        <w:rPr>
          <w:rFonts w:hint="eastAsia" w:ascii="宋体" w:hAnsi="宋体" w:eastAsia="宋体" w:cs="宋体"/>
          <w:sz w:val="28"/>
          <w:szCs w:val="28"/>
          <w:lang w:val="en-US" w:eastAsia="zh-CN"/>
        </w:rPr>
        <w:t>咨询服务</w:t>
      </w:r>
      <w:r>
        <w:rPr>
          <w:rFonts w:hint="eastAsia" w:ascii="宋体" w:hAnsi="宋体" w:eastAsia="宋体" w:cs="宋体"/>
          <w:sz w:val="28"/>
          <w:szCs w:val="28"/>
        </w:rPr>
        <w:t>费外，还应按乙方实际增加的工作量增付有关费用。</w:t>
      </w:r>
    </w:p>
    <w:p w14:paraId="74639CE2">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6、甲方因故中途要求停止或撤销</w:t>
      </w:r>
      <w:r>
        <w:rPr>
          <w:rFonts w:hint="eastAsia" w:ascii="宋体" w:hAnsi="宋体" w:eastAsia="宋体" w:cs="宋体"/>
          <w:sz w:val="28"/>
          <w:szCs w:val="28"/>
          <w:lang w:val="en-US" w:eastAsia="zh-CN"/>
        </w:rPr>
        <w:t>咨询服务工作</w:t>
      </w:r>
      <w:r>
        <w:rPr>
          <w:rFonts w:hint="eastAsia" w:ascii="宋体" w:hAnsi="宋体" w:eastAsia="宋体" w:cs="宋体"/>
          <w:sz w:val="28"/>
          <w:szCs w:val="28"/>
        </w:rPr>
        <w:t>，应及时书面通知乙方。</w:t>
      </w:r>
    </w:p>
    <w:p w14:paraId="185F4F0D">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7、乙方完成该项目，甲方对其工作质量、时效、服务水平等进行评价。</w:t>
      </w:r>
    </w:p>
    <w:p w14:paraId="1F3D0744">
      <w:pPr>
        <w:pStyle w:val="9"/>
        <w:spacing w:before="312" w:beforeLines="100" w:after="312" w:afterLines="100" w:line="360" w:lineRule="auto"/>
        <w:ind w:firstLine="560" w:firstLineChars="200"/>
        <w:rPr>
          <w:rFonts w:hint="eastAsia" w:ascii="宋体" w:hAnsi="宋体" w:eastAsia="宋体" w:cs="宋体"/>
          <w:b/>
          <w:sz w:val="28"/>
          <w:szCs w:val="28"/>
        </w:rPr>
      </w:pPr>
      <w:r>
        <w:rPr>
          <w:rFonts w:hint="eastAsia" w:ascii="宋体" w:hAnsi="宋体" w:eastAsia="宋体" w:cs="宋体"/>
          <w:b/>
          <w:sz w:val="28"/>
          <w:szCs w:val="28"/>
        </w:rPr>
        <w:t>第三条：乙方的责任</w:t>
      </w:r>
    </w:p>
    <w:p w14:paraId="5EA7753F">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1、乙方接受甲方委托，对委托项目进行</w:t>
      </w:r>
      <w:r>
        <w:rPr>
          <w:rFonts w:hint="eastAsia" w:ascii="宋体" w:hAnsi="宋体" w:eastAsia="宋体" w:cs="宋体"/>
          <w:sz w:val="28"/>
          <w:szCs w:val="28"/>
          <w:lang w:val="en-US" w:eastAsia="zh-CN"/>
        </w:rPr>
        <w:t>相关踏勘调研、</w:t>
      </w:r>
      <w:r>
        <w:rPr>
          <w:rFonts w:hint="eastAsia" w:ascii="宋体" w:hAnsi="宋体" w:eastAsia="宋体" w:cs="宋体"/>
          <w:sz w:val="28"/>
          <w:szCs w:val="28"/>
        </w:rPr>
        <w:t>分析研究，按照甲方的要求及</w:t>
      </w:r>
      <w:r>
        <w:rPr>
          <w:rFonts w:hint="eastAsia" w:ascii="宋体" w:hAnsi="宋体" w:eastAsia="宋体" w:cs="宋体"/>
          <w:sz w:val="28"/>
          <w:szCs w:val="28"/>
          <w:lang w:val="en-US" w:eastAsia="zh-CN"/>
        </w:rPr>
        <w:t>国家有关强制性法规、标准、规范等的</w:t>
      </w:r>
      <w:r>
        <w:rPr>
          <w:rFonts w:hint="eastAsia" w:ascii="宋体" w:hAnsi="宋体" w:eastAsia="宋体" w:cs="宋体"/>
          <w:sz w:val="28"/>
          <w:szCs w:val="28"/>
        </w:rPr>
        <w:t>要求</w:t>
      </w:r>
      <w:r>
        <w:rPr>
          <w:rFonts w:hint="eastAsia" w:ascii="宋体" w:hAnsi="宋体" w:eastAsia="宋体" w:cs="宋体"/>
          <w:sz w:val="28"/>
          <w:szCs w:val="28"/>
          <w:lang w:val="en-US" w:eastAsia="zh-CN"/>
        </w:rPr>
        <w:t>开展安全评价咨询服务</w:t>
      </w:r>
      <w:r>
        <w:rPr>
          <w:rFonts w:hint="eastAsia" w:ascii="宋体" w:hAnsi="宋体" w:eastAsia="宋体" w:cs="宋体"/>
          <w:sz w:val="28"/>
          <w:szCs w:val="28"/>
        </w:rPr>
        <w:t>。</w:t>
      </w:r>
    </w:p>
    <w:p w14:paraId="6811A35F">
      <w:pPr>
        <w:pStyle w:val="9"/>
        <w:keepNext w:val="0"/>
        <w:keepLines w:val="0"/>
        <w:pageBreakBefore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2、乙方必须对甲方负责，加强对工作人员的管理，保证咨询</w:t>
      </w:r>
      <w:r>
        <w:rPr>
          <w:rFonts w:hint="eastAsia" w:ascii="宋体" w:hAnsi="宋体" w:eastAsia="宋体" w:cs="宋体"/>
          <w:sz w:val="28"/>
          <w:szCs w:val="28"/>
          <w:lang w:val="en-US" w:eastAsia="zh-CN"/>
        </w:rPr>
        <w:t>服务</w:t>
      </w:r>
      <w:r>
        <w:rPr>
          <w:rFonts w:hint="eastAsia" w:ascii="宋体" w:hAnsi="宋体" w:eastAsia="宋体" w:cs="宋体"/>
          <w:sz w:val="28"/>
          <w:szCs w:val="28"/>
        </w:rPr>
        <w:t>成果的公正、客观、真实</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效益</w:t>
      </w:r>
      <w:r>
        <w:rPr>
          <w:rFonts w:hint="eastAsia" w:ascii="宋体" w:hAnsi="宋体" w:eastAsia="宋体" w:cs="宋体"/>
          <w:sz w:val="28"/>
          <w:szCs w:val="28"/>
        </w:rPr>
        <w:t>，不得</w:t>
      </w:r>
      <w:r>
        <w:rPr>
          <w:rFonts w:hint="eastAsia" w:ascii="宋体" w:hAnsi="宋体" w:eastAsia="宋体" w:cs="宋体"/>
          <w:sz w:val="28"/>
          <w:szCs w:val="28"/>
          <w:lang w:val="en-US" w:eastAsia="zh-CN"/>
        </w:rPr>
        <w:t>故意</w:t>
      </w:r>
      <w:r>
        <w:rPr>
          <w:rFonts w:hint="eastAsia" w:ascii="宋体" w:hAnsi="宋体" w:eastAsia="宋体" w:cs="宋体"/>
          <w:sz w:val="28"/>
          <w:szCs w:val="28"/>
        </w:rPr>
        <w:t>损害甲方利益。</w:t>
      </w:r>
    </w:p>
    <w:p w14:paraId="1EF9A625">
      <w:pPr>
        <w:keepNext w:val="0"/>
        <w:keepLines w:val="0"/>
        <w:pageBreakBefore w:val="0"/>
        <w:kinsoku/>
        <w:wordWrap/>
        <w:overflowPunct/>
        <w:topLinePunct w:val="0"/>
        <w:autoSpaceDE w:val="0"/>
        <w:autoSpaceDN w:val="0"/>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3、乙方在约定工作日内完成受委托的项目</w:t>
      </w:r>
      <w:r>
        <w:rPr>
          <w:rFonts w:hint="eastAsia" w:ascii="宋体" w:hAnsi="宋体" w:eastAsia="宋体" w:cs="宋体"/>
          <w:sz w:val="28"/>
          <w:szCs w:val="28"/>
          <w:lang w:val="en-US" w:eastAsia="zh-CN"/>
        </w:rPr>
        <w:t>咨询服务工作</w:t>
      </w:r>
      <w:r>
        <w:rPr>
          <w:rFonts w:hint="eastAsia" w:ascii="宋体" w:hAnsi="宋体" w:eastAsia="宋体" w:cs="宋体"/>
          <w:sz w:val="28"/>
          <w:szCs w:val="28"/>
        </w:rPr>
        <w:t>。</w:t>
      </w:r>
      <w:r>
        <w:rPr>
          <w:rFonts w:hint="eastAsia" w:ascii="宋体" w:hAnsi="宋体" w:eastAsia="宋体" w:cs="宋体"/>
          <w:sz w:val="28"/>
          <w:szCs w:val="28"/>
          <w:lang w:val="en-US" w:eastAsia="zh-CN"/>
        </w:rPr>
        <w:t>按进度计划</w:t>
      </w:r>
      <w:r>
        <w:rPr>
          <w:rFonts w:hint="eastAsia" w:ascii="宋体" w:hAnsi="宋体" w:eastAsia="宋体" w:cs="宋体"/>
          <w:sz w:val="28"/>
          <w:szCs w:val="28"/>
        </w:rPr>
        <w:t>提交项目</w:t>
      </w:r>
      <w:r>
        <w:rPr>
          <w:rFonts w:hint="eastAsia" w:ascii="宋体" w:hAnsi="宋体" w:eastAsia="宋体" w:cs="宋体"/>
          <w:sz w:val="28"/>
          <w:szCs w:val="28"/>
          <w:lang w:val="en-US" w:eastAsia="zh-CN"/>
        </w:rPr>
        <w:t>咨询服务成果，一般情况，乙方</w:t>
      </w:r>
      <w:r>
        <w:rPr>
          <w:rFonts w:hint="eastAsia" w:ascii="宋体" w:hAnsi="宋体" w:eastAsia="宋体" w:cs="宋体"/>
          <w:sz w:val="28"/>
          <w:szCs w:val="28"/>
        </w:rPr>
        <w:t>按国家规定提供给甲方技术服务工作报告</w:t>
      </w:r>
      <w:r>
        <w:rPr>
          <w:rFonts w:hint="eastAsia" w:ascii="宋体" w:hAnsi="宋体" w:eastAsia="宋体" w:cs="宋体"/>
          <w:sz w:val="28"/>
          <w:szCs w:val="28"/>
          <w:lang w:val="en-US" w:eastAsia="zh-CN"/>
        </w:rPr>
        <w:t>各肆</w:t>
      </w:r>
      <w:r>
        <w:rPr>
          <w:rFonts w:hint="eastAsia" w:ascii="宋体" w:hAnsi="宋体" w:eastAsia="宋体" w:cs="宋体"/>
          <w:sz w:val="28"/>
          <w:szCs w:val="28"/>
        </w:rPr>
        <w:t>份。</w:t>
      </w:r>
    </w:p>
    <w:p w14:paraId="027A078E">
      <w:pPr>
        <w:keepNext w:val="0"/>
        <w:keepLines w:val="0"/>
        <w:pageBreakBefore w:val="0"/>
        <w:kinsoku/>
        <w:wordWrap/>
        <w:overflowPunct/>
        <w:topLinePunct w:val="0"/>
        <w:autoSpaceDE w:val="0"/>
        <w:autoSpaceDN w:val="0"/>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为确保报告电子版不被非预期使用和保密，报告电子版乙方不向甲方提供。</w:t>
      </w:r>
    </w:p>
    <w:p w14:paraId="1D2C19BA">
      <w:pPr>
        <w:keepNext w:val="0"/>
        <w:keepLines w:val="0"/>
        <w:pageBreakBefore w:val="0"/>
        <w:kinsoku/>
        <w:wordWrap/>
        <w:overflowPunct/>
        <w:topLinePunct w:val="0"/>
        <w:autoSpaceDE w:val="0"/>
        <w:autoSpaceDN w:val="0"/>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乙方应对所承担的技术服务工作质量负责，报告内容须符合国家和地方安全生产监督管理部门的规定。本协议中涉及许可经营的项目，由乙方移交给具有相应资质的单位完成相应工作。</w:t>
      </w:r>
    </w:p>
    <w:p w14:paraId="2D0F3275">
      <w:pPr>
        <w:pStyle w:val="9"/>
        <w:keepNext w:val="0"/>
        <w:keepLines w:val="0"/>
        <w:pageBreakBefore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5、乙方对甲方提供资料的保密负责，不得公开发表和交流。否则乙方应承担相应的法律和经济责任。</w:t>
      </w:r>
    </w:p>
    <w:p w14:paraId="5D1D36E1">
      <w:pPr>
        <w:pStyle w:val="9"/>
        <w:spacing w:before="312" w:beforeLines="100" w:after="312" w:afterLines="100" w:line="360" w:lineRule="auto"/>
        <w:ind w:firstLine="560" w:firstLineChars="200"/>
        <w:rPr>
          <w:rFonts w:hint="eastAsia" w:ascii="宋体" w:hAnsi="宋体" w:eastAsia="宋体" w:cs="宋体"/>
          <w:b/>
          <w:sz w:val="28"/>
          <w:szCs w:val="28"/>
        </w:rPr>
      </w:pPr>
      <w:r>
        <w:rPr>
          <w:rFonts w:hint="eastAsia" w:ascii="宋体" w:hAnsi="宋体" w:eastAsia="宋体" w:cs="宋体"/>
          <w:b/>
          <w:sz w:val="28"/>
          <w:szCs w:val="28"/>
        </w:rPr>
        <w:t>第四条：费用及支付方式</w:t>
      </w:r>
    </w:p>
    <w:p w14:paraId="3F032D0D">
      <w:pPr>
        <w:pStyle w:val="9"/>
        <w:spacing w:line="360" w:lineRule="auto"/>
        <w:ind w:left="560"/>
        <w:rPr>
          <w:rFonts w:hint="eastAsia" w:ascii="宋体" w:hAnsi="宋体" w:eastAsia="宋体" w:cs="宋体"/>
          <w:b/>
          <w:sz w:val="28"/>
          <w:szCs w:val="28"/>
        </w:rPr>
      </w:pPr>
      <w:r>
        <w:rPr>
          <w:rFonts w:hint="eastAsia" w:ascii="宋体" w:hAnsi="宋体" w:eastAsia="宋体" w:cs="宋体"/>
          <w:b/>
          <w:sz w:val="28"/>
          <w:szCs w:val="28"/>
        </w:rPr>
        <w:t>1、咨询服务费金额</w:t>
      </w:r>
    </w:p>
    <w:p w14:paraId="2CAD1FED">
      <w:pPr>
        <w:pStyle w:val="9"/>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本项目服务费总金额：</w:t>
      </w:r>
      <w:r>
        <w:rPr>
          <w:rFonts w:hint="eastAsia" w:ascii="宋体" w:hAnsi="宋体" w:eastAsia="宋体" w:cs="宋体"/>
          <w:sz w:val="28"/>
          <w:szCs w:val="28"/>
          <w:highlight w:val="none"/>
          <w:u w:val="single"/>
        </w:rPr>
        <w:t>￥</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（大写：人民币</w:t>
      </w:r>
      <w:r>
        <w:rPr>
          <w:rFonts w:hint="eastAsia" w:ascii="宋体" w:hAnsi="宋体" w:eastAsia="宋体" w:cs="宋体"/>
          <w:sz w:val="28"/>
          <w:szCs w:val="28"/>
          <w:highlight w:val="none"/>
          <w:lang w:val="en-US" w:eastAsia="zh-CN"/>
        </w:rPr>
        <w:t xml:space="preserve">            圆</w:t>
      </w:r>
      <w:r>
        <w:rPr>
          <w:rFonts w:hint="eastAsia" w:ascii="宋体" w:hAnsi="宋体" w:eastAsia="宋体" w:cs="宋体"/>
          <w:sz w:val="28"/>
          <w:szCs w:val="28"/>
          <w:highlight w:val="none"/>
        </w:rPr>
        <w:t xml:space="preserve">整）。 </w:t>
      </w:r>
    </w:p>
    <w:p w14:paraId="3BF18BD4">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2、支付方式：双方约定按以下方式结算咨询费:</w:t>
      </w:r>
    </w:p>
    <w:p w14:paraId="5EF012C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（1）合同签订后，供应商按照采购人要求开展实质性工作。第三个月支付一次，支付前供应商须提供增值税发票，达到付款条件起15日内，支付合同总金额的25.00%。</w:t>
      </w:r>
    </w:p>
    <w:p w14:paraId="001A15B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（2）供应商按照采购人要求开展实质性工作。第六个月支付一次，支付前供应商须提供增值税发票，达到付款条件起15日内，支付合同总金额的25.00%。</w:t>
      </w:r>
    </w:p>
    <w:p w14:paraId="6DBA71C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（3）供应商按照采购人要求开展实质性工作。第九个月支付一次，支付前供应商须提供增值税发票，达到付款条件起15日内，支付合同总金额的25.00%。</w:t>
      </w:r>
    </w:p>
    <w:p w14:paraId="419AC13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rPr>
          <w:rFonts w:hint="eastAsia" w:ascii="宋体" w:hAnsi="宋体" w:eastAsia="宋体" w:cs="宋体"/>
          <w:sz w:val="28"/>
          <w:szCs w:val="28"/>
        </w:rPr>
      </w:pPr>
      <w:r>
        <w:rPr>
          <w:rFonts w:hint="eastAsia" w:ascii="宋体" w:hAnsi="宋体" w:eastAsia="宋体" w:cs="宋体"/>
          <w:kern w:val="0"/>
          <w:sz w:val="28"/>
          <w:szCs w:val="28"/>
          <w:lang w:val="en-US" w:eastAsia="zh-CN" w:bidi="ar-SA"/>
        </w:rPr>
        <w:t>（4）供应商按照采购人及合同要求全部完成所有工作内容。支付剩余款项，支付前供应商须提供增值税发票，达到付款条件起15日内，支付合同总金额的25.00%。</w:t>
      </w:r>
    </w:p>
    <w:p w14:paraId="1A019A1A">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3、费用内容</w:t>
      </w:r>
    </w:p>
    <w:p w14:paraId="7BDABB15">
      <w:pPr>
        <w:pStyle w:val="9"/>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sz w:val="28"/>
          <w:szCs w:val="28"/>
        </w:rPr>
        <w:t>本项目</w:t>
      </w:r>
      <w:r>
        <w:rPr>
          <w:rFonts w:hint="eastAsia" w:ascii="宋体" w:hAnsi="宋体" w:eastAsia="宋体" w:cs="宋体"/>
          <w:sz w:val="28"/>
          <w:szCs w:val="28"/>
          <w:lang w:val="en-US" w:eastAsia="zh-CN"/>
        </w:rPr>
        <w:t>服务</w:t>
      </w:r>
      <w:r>
        <w:rPr>
          <w:rFonts w:hint="eastAsia" w:ascii="宋体" w:hAnsi="宋体" w:eastAsia="宋体" w:cs="宋体"/>
          <w:sz w:val="28"/>
          <w:szCs w:val="28"/>
        </w:rPr>
        <w:t>费用包含乙方项目前期费用、商务费用、调研踏勘费用、报告编制及修改费、文本费、税费等，</w:t>
      </w:r>
      <w:r>
        <w:rPr>
          <w:rFonts w:hint="eastAsia" w:ascii="宋体" w:hAnsi="宋体" w:eastAsia="宋体" w:cs="宋体"/>
          <w:color w:val="000000"/>
          <w:sz w:val="28"/>
          <w:szCs w:val="28"/>
        </w:rPr>
        <w:t>包含项目评审相关费用等。</w:t>
      </w:r>
    </w:p>
    <w:p w14:paraId="6F064D99">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5、乙方开户银行名称和账号为：</w:t>
      </w:r>
    </w:p>
    <w:p w14:paraId="1EB2B53D">
      <w:pPr>
        <w:pStyle w:val="5"/>
        <w:spacing w:before="0" w:beforeAutospacing="0" w:after="0" w:afterAutospacing="0" w:line="360" w:lineRule="auto"/>
        <w:ind w:firstLine="560" w:firstLineChars="200"/>
        <w:rPr>
          <w:rFonts w:hint="eastAsia" w:ascii="宋体" w:hAnsi="宋体" w:eastAsia="宋体" w:cs="宋体"/>
          <w:sz w:val="28"/>
          <w:szCs w:val="28"/>
        </w:rPr>
      </w:pPr>
      <w:bookmarkStart w:id="0" w:name="_Hlk530342589"/>
      <w:r>
        <w:rPr>
          <w:rFonts w:hint="eastAsia" w:ascii="宋体" w:hAnsi="宋体" w:eastAsia="宋体" w:cs="宋体"/>
          <w:sz w:val="28"/>
          <w:szCs w:val="28"/>
        </w:rPr>
        <w:t>账户名称：</w:t>
      </w:r>
    </w:p>
    <w:p w14:paraId="56319F10">
      <w:pPr>
        <w:pStyle w:val="5"/>
        <w:spacing w:before="0" w:beforeAutospacing="0" w:after="0" w:afterAutospacing="0" w:line="360" w:lineRule="auto"/>
        <w:ind w:firstLine="560" w:firstLineChars="200"/>
        <w:rPr>
          <w:rFonts w:hint="eastAsia" w:ascii="宋体" w:hAnsi="宋体" w:eastAsia="宋体" w:cs="宋体"/>
          <w:sz w:val="28"/>
          <w:szCs w:val="28"/>
          <w:u w:val="single"/>
          <w:lang w:val="en-US"/>
        </w:rPr>
      </w:pPr>
      <w:r>
        <w:rPr>
          <w:rFonts w:hint="eastAsia" w:ascii="宋体" w:hAnsi="宋体" w:eastAsia="宋体" w:cs="宋体"/>
          <w:sz w:val="28"/>
          <w:szCs w:val="28"/>
        </w:rPr>
        <w:t>开 户 行：</w:t>
      </w:r>
    </w:p>
    <w:p w14:paraId="0599CCDB">
      <w:pPr>
        <w:pStyle w:val="5"/>
        <w:spacing w:before="0" w:beforeAutospacing="0" w:after="0" w:afterAutospacing="0" w:line="360" w:lineRule="auto"/>
        <w:ind w:firstLine="560" w:firstLineChars="200"/>
        <w:rPr>
          <w:rFonts w:hint="eastAsia" w:ascii="宋体" w:hAnsi="宋体" w:eastAsia="宋体" w:cs="宋体"/>
          <w:sz w:val="28"/>
          <w:szCs w:val="28"/>
          <w:u w:val="single"/>
        </w:rPr>
      </w:pPr>
      <w:r>
        <w:rPr>
          <w:rFonts w:hint="eastAsia" w:ascii="宋体" w:hAnsi="宋体" w:eastAsia="宋体" w:cs="宋体"/>
          <w:sz w:val="28"/>
          <w:szCs w:val="28"/>
        </w:rPr>
        <w:t>账    号：</w:t>
      </w:r>
    </w:p>
    <w:p w14:paraId="5A2864E9">
      <w:pPr>
        <w:pStyle w:val="5"/>
        <w:spacing w:before="0" w:beforeAutospacing="0" w:after="0" w:afterAutospacing="0" w:line="360" w:lineRule="auto"/>
        <w:ind w:firstLine="560" w:firstLineChars="200"/>
        <w:rPr>
          <w:rFonts w:hint="eastAsia" w:ascii="宋体" w:hAnsi="宋体" w:eastAsia="宋体" w:cs="宋体"/>
          <w:sz w:val="28"/>
          <w:szCs w:val="28"/>
          <w:u w:val="single"/>
          <w:lang w:val="en-US"/>
        </w:rPr>
      </w:pPr>
      <w:r>
        <w:rPr>
          <w:rFonts w:hint="eastAsia" w:ascii="宋体" w:hAnsi="宋体" w:eastAsia="宋体" w:cs="宋体"/>
          <w:sz w:val="28"/>
          <w:szCs w:val="28"/>
          <w:u w:val="none"/>
        </w:rPr>
        <w:t>行</w:t>
      </w:r>
      <w:r>
        <w:rPr>
          <w:rFonts w:hint="eastAsia" w:ascii="宋体" w:hAnsi="宋体" w:eastAsia="宋体" w:cs="宋体"/>
          <w:sz w:val="28"/>
          <w:szCs w:val="28"/>
          <w:u w:val="none"/>
          <w:lang w:val="en-US" w:eastAsia="zh-CN"/>
        </w:rPr>
        <w:t xml:space="preserve">    </w:t>
      </w:r>
      <w:r>
        <w:rPr>
          <w:rFonts w:hint="eastAsia" w:ascii="宋体" w:hAnsi="宋体" w:eastAsia="宋体" w:cs="宋体"/>
          <w:sz w:val="28"/>
          <w:szCs w:val="28"/>
          <w:u w:val="none"/>
        </w:rPr>
        <w:t>号：</w:t>
      </w:r>
    </w:p>
    <w:bookmarkEnd w:id="0"/>
    <w:p w14:paraId="37273965">
      <w:pPr>
        <w:pStyle w:val="9"/>
        <w:spacing w:before="312" w:beforeLines="100" w:after="312" w:afterLines="100" w:line="360" w:lineRule="auto"/>
        <w:ind w:firstLine="560" w:firstLineChars="200"/>
        <w:rPr>
          <w:rFonts w:hint="eastAsia" w:ascii="宋体" w:hAnsi="宋体" w:eastAsia="宋体" w:cs="宋体"/>
          <w:b/>
          <w:sz w:val="28"/>
          <w:szCs w:val="28"/>
        </w:rPr>
      </w:pPr>
      <w:r>
        <w:rPr>
          <w:rFonts w:hint="eastAsia" w:ascii="宋体" w:hAnsi="宋体" w:eastAsia="宋体" w:cs="宋体"/>
          <w:b/>
          <w:sz w:val="28"/>
          <w:szCs w:val="28"/>
        </w:rPr>
        <w:t>第五条：成果的保密及使用规定</w:t>
      </w:r>
    </w:p>
    <w:p w14:paraId="435CAFBC">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1、乙方应对知悉的甲方情况（主要技术经济状况、财务数据、商业机密等）予以保密，未经许可乙方不得向第三方传播。</w:t>
      </w:r>
    </w:p>
    <w:p w14:paraId="1BA84500">
      <w:pPr>
        <w:pStyle w:val="9"/>
        <w:ind w:firstLine="560" w:firstLineChars="200"/>
        <w:rPr>
          <w:rFonts w:hint="eastAsia" w:ascii="宋体" w:hAnsi="宋体" w:eastAsia="宋体" w:cs="宋体"/>
          <w:sz w:val="28"/>
          <w:szCs w:val="28"/>
        </w:rPr>
      </w:pPr>
      <w:r>
        <w:rPr>
          <w:rFonts w:hint="eastAsia" w:ascii="宋体" w:hAnsi="宋体" w:eastAsia="宋体" w:cs="宋体"/>
          <w:sz w:val="28"/>
          <w:szCs w:val="28"/>
        </w:rPr>
        <w:t>2、甲方对本</w:t>
      </w:r>
      <w:r>
        <w:rPr>
          <w:rFonts w:hint="eastAsia" w:ascii="宋体" w:hAnsi="宋体" w:eastAsia="宋体" w:cs="宋体"/>
          <w:sz w:val="28"/>
          <w:szCs w:val="28"/>
          <w:lang w:val="en-US" w:eastAsia="zh-CN"/>
        </w:rPr>
        <w:t>项目形成的安全技术服务成果的使</w:t>
      </w:r>
      <w:r>
        <w:rPr>
          <w:rFonts w:hint="eastAsia" w:ascii="宋体" w:hAnsi="宋体" w:eastAsia="宋体" w:cs="宋体"/>
          <w:sz w:val="28"/>
          <w:szCs w:val="28"/>
        </w:rPr>
        <w:t>用只限于本合同约定用途，未经乙方许可甲方不得私自修改</w:t>
      </w:r>
      <w:r>
        <w:rPr>
          <w:rFonts w:hint="eastAsia" w:ascii="宋体" w:hAnsi="宋体" w:eastAsia="宋体" w:cs="宋体"/>
          <w:sz w:val="28"/>
          <w:szCs w:val="28"/>
          <w:lang w:val="en-US" w:eastAsia="zh-CN"/>
        </w:rPr>
        <w:t>相关报告</w:t>
      </w:r>
      <w:r>
        <w:rPr>
          <w:rFonts w:hint="eastAsia" w:ascii="宋体" w:hAnsi="宋体" w:eastAsia="宋体" w:cs="宋体"/>
          <w:sz w:val="28"/>
          <w:szCs w:val="28"/>
        </w:rPr>
        <w:t>内容，由此引起的任何后果乙方不承担</w:t>
      </w:r>
      <w:r>
        <w:rPr>
          <w:rFonts w:hint="eastAsia" w:ascii="宋体" w:hAnsi="宋体" w:eastAsia="宋体" w:cs="宋体"/>
          <w:sz w:val="28"/>
          <w:szCs w:val="28"/>
          <w:lang w:val="en-US" w:eastAsia="zh-CN"/>
        </w:rPr>
        <w:t>任何</w:t>
      </w:r>
      <w:r>
        <w:rPr>
          <w:rFonts w:hint="eastAsia" w:ascii="宋体" w:hAnsi="宋体" w:eastAsia="宋体" w:cs="宋体"/>
          <w:sz w:val="28"/>
          <w:szCs w:val="28"/>
        </w:rPr>
        <w:t>责任。</w:t>
      </w:r>
    </w:p>
    <w:p w14:paraId="629DFFEB">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3、甲方对乙方完成的报告成果等知识产权亦负有保密义务。</w:t>
      </w:r>
    </w:p>
    <w:p w14:paraId="67A5B43B">
      <w:pPr>
        <w:pStyle w:val="9"/>
        <w:spacing w:before="312" w:beforeLines="100" w:after="312" w:afterLines="100" w:line="360" w:lineRule="auto"/>
        <w:ind w:firstLine="560" w:firstLineChars="200"/>
        <w:rPr>
          <w:rFonts w:hint="eastAsia" w:ascii="宋体" w:hAnsi="宋体" w:eastAsia="宋体" w:cs="宋体"/>
          <w:b/>
          <w:sz w:val="28"/>
          <w:szCs w:val="28"/>
        </w:rPr>
      </w:pPr>
      <w:r>
        <w:rPr>
          <w:rFonts w:hint="eastAsia" w:ascii="宋体" w:hAnsi="宋体" w:eastAsia="宋体" w:cs="宋体"/>
          <w:b/>
          <w:sz w:val="28"/>
          <w:szCs w:val="28"/>
        </w:rPr>
        <w:t>第六条：提资及进度</w:t>
      </w:r>
    </w:p>
    <w:p w14:paraId="6FF3B300">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乙方应按照甲方的要求按时完成2026年安全技术服务工作。</w:t>
      </w:r>
    </w:p>
    <w:p w14:paraId="399F0FCE">
      <w:pPr>
        <w:pStyle w:val="9"/>
        <w:spacing w:before="312" w:beforeLines="100" w:after="312" w:afterLines="100" w:line="360" w:lineRule="auto"/>
        <w:ind w:firstLine="560" w:firstLineChars="200"/>
        <w:rPr>
          <w:rFonts w:hint="eastAsia" w:ascii="宋体" w:hAnsi="宋体" w:eastAsia="宋体" w:cs="宋体"/>
          <w:b/>
          <w:sz w:val="28"/>
          <w:szCs w:val="28"/>
        </w:rPr>
      </w:pPr>
      <w:r>
        <w:rPr>
          <w:rFonts w:hint="eastAsia" w:ascii="宋体" w:hAnsi="宋体" w:eastAsia="宋体" w:cs="宋体"/>
          <w:b/>
          <w:sz w:val="28"/>
          <w:szCs w:val="28"/>
        </w:rPr>
        <w:t>第七条：其它</w:t>
      </w:r>
    </w:p>
    <w:p w14:paraId="6E008F82">
      <w:pPr>
        <w:pStyle w:val="9"/>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rPr>
        <w:t>1、甲乙双方签字盖章后本合同生效，合同履行完毕后自动终止。本合同</w:t>
      </w:r>
      <w:r>
        <w:rPr>
          <w:rFonts w:hint="eastAsia" w:ascii="宋体" w:hAnsi="宋体" w:eastAsia="宋体" w:cs="宋体"/>
          <w:sz w:val="28"/>
          <w:szCs w:val="28"/>
          <w:highlight w:val="none"/>
        </w:rPr>
        <w:t>一式</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肆</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份，甲方执</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贰</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份，乙方执</w:t>
      </w:r>
      <w:r>
        <w:rPr>
          <w:rFonts w:hint="eastAsia" w:ascii="宋体" w:hAnsi="宋体" w:eastAsia="宋体" w:cs="宋体"/>
          <w:sz w:val="28"/>
          <w:szCs w:val="28"/>
          <w:highlight w:val="none"/>
          <w:u w:val="single"/>
        </w:rPr>
        <w:t xml:space="preserve">  贰  </w:t>
      </w:r>
      <w:r>
        <w:rPr>
          <w:rFonts w:hint="eastAsia" w:ascii="宋体" w:hAnsi="宋体" w:eastAsia="宋体" w:cs="宋体"/>
          <w:sz w:val="28"/>
          <w:szCs w:val="28"/>
          <w:highlight w:val="none"/>
        </w:rPr>
        <w:t>份。</w:t>
      </w:r>
    </w:p>
    <w:p w14:paraId="3C0C8568">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2、甲方收到乙方提交的</w:t>
      </w:r>
      <w:r>
        <w:rPr>
          <w:rFonts w:hint="eastAsia" w:ascii="宋体" w:hAnsi="宋体" w:eastAsia="宋体" w:cs="宋体"/>
          <w:sz w:val="28"/>
          <w:szCs w:val="28"/>
          <w:lang w:val="en-US" w:eastAsia="zh-CN"/>
        </w:rPr>
        <w:t>相关安全评价报告</w:t>
      </w:r>
      <w:r>
        <w:rPr>
          <w:rFonts w:hint="eastAsia" w:ascii="宋体" w:hAnsi="宋体" w:eastAsia="宋体" w:cs="宋体"/>
          <w:sz w:val="28"/>
          <w:szCs w:val="28"/>
        </w:rPr>
        <w:t>后，如满</w:t>
      </w:r>
      <w:r>
        <w:rPr>
          <w:rFonts w:hint="eastAsia" w:ascii="宋体" w:hAnsi="宋体" w:eastAsia="宋体" w:cs="宋体"/>
          <w:sz w:val="28"/>
          <w:szCs w:val="28"/>
          <w:lang w:val="en-US" w:eastAsia="zh-CN"/>
        </w:rPr>
        <w:t>4</w:t>
      </w:r>
      <w:r>
        <w:rPr>
          <w:rFonts w:hint="eastAsia" w:ascii="宋体" w:hAnsi="宋体" w:eastAsia="宋体" w:cs="宋体"/>
          <w:sz w:val="28"/>
          <w:szCs w:val="28"/>
        </w:rPr>
        <w:t>个月仍未能进行审查论证或反馈修改意见，则视为乙方提交之报告成果已经达到甲方要求，该初稿为最终稿；本合同有关乙方所承担的责任</w:t>
      </w:r>
      <w:r>
        <w:rPr>
          <w:rFonts w:hint="eastAsia" w:ascii="宋体" w:hAnsi="宋体" w:eastAsia="宋体" w:cs="宋体"/>
          <w:sz w:val="28"/>
          <w:szCs w:val="28"/>
          <w:lang w:val="en-US" w:eastAsia="zh-CN"/>
        </w:rPr>
        <w:t>即解除</w:t>
      </w:r>
      <w:r>
        <w:rPr>
          <w:rFonts w:hint="eastAsia" w:ascii="宋体" w:hAnsi="宋体" w:eastAsia="宋体" w:cs="宋体"/>
          <w:sz w:val="28"/>
          <w:szCs w:val="28"/>
        </w:rPr>
        <w:t>。</w:t>
      </w:r>
    </w:p>
    <w:p w14:paraId="35484959">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3、合同履行过程中如发生国家政策法规变化或其他不可抗力而导致本合同无法按原定计划继续履行，或继续履行不再具有实际意义的，任意一方有权终止或暂停本合同履行，直至双方达成一致性替代方案。</w:t>
      </w:r>
    </w:p>
    <w:p w14:paraId="2F0AC56B">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4、甲乙双方必须全面履行合同规定的条款，任何一方不得擅自变更或解除合同。本合同在履行过程中发生的争议，甲乙双方友好协商，协商不成的将争议问题提交</w:t>
      </w:r>
      <w:r>
        <w:rPr>
          <w:rFonts w:hint="eastAsia" w:ascii="宋体" w:hAnsi="宋体" w:eastAsia="宋体" w:cs="宋体"/>
          <w:sz w:val="28"/>
          <w:szCs w:val="28"/>
          <w:lang w:val="en-US" w:eastAsia="zh-CN"/>
        </w:rPr>
        <w:t>甲</w:t>
      </w:r>
      <w:r>
        <w:rPr>
          <w:rFonts w:hint="eastAsia" w:ascii="宋体" w:hAnsi="宋体" w:eastAsia="宋体" w:cs="宋体"/>
          <w:sz w:val="28"/>
          <w:szCs w:val="28"/>
        </w:rPr>
        <w:t>方所在地人民法院解决。</w:t>
      </w:r>
    </w:p>
    <w:p w14:paraId="6E4D072C">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5、本项目甲方项目负责人信息：</w:t>
      </w:r>
    </w:p>
    <w:p w14:paraId="076868B8">
      <w:pPr>
        <w:pStyle w:val="9"/>
        <w:spacing w:line="360" w:lineRule="auto"/>
        <w:ind w:firstLine="980" w:firstLineChars="350"/>
        <w:rPr>
          <w:rFonts w:hint="eastAsia" w:ascii="宋体" w:hAnsi="宋体" w:eastAsia="宋体" w:cs="宋体"/>
          <w:sz w:val="28"/>
          <w:szCs w:val="28"/>
          <w:highlight w:val="yellow"/>
        </w:rPr>
      </w:pPr>
      <w:r>
        <w:rPr>
          <w:rFonts w:hint="eastAsia" w:ascii="宋体" w:hAnsi="宋体" w:eastAsia="宋体" w:cs="宋体"/>
          <w:sz w:val="28"/>
          <w:szCs w:val="28"/>
          <w:highlight w:val="yellow"/>
        </w:rPr>
        <w:t>姓名：【】；职务：【】；联系方式：【手机号码】。</w:t>
      </w:r>
    </w:p>
    <w:p w14:paraId="3A80790C">
      <w:pPr>
        <w:pStyle w:val="9"/>
        <w:spacing w:line="360" w:lineRule="auto"/>
        <w:ind w:firstLine="980" w:firstLineChars="350"/>
        <w:rPr>
          <w:rFonts w:hint="eastAsia" w:ascii="宋体" w:hAnsi="宋体" w:eastAsia="宋体" w:cs="宋体"/>
          <w:sz w:val="28"/>
          <w:szCs w:val="28"/>
          <w:highlight w:val="yellow"/>
        </w:rPr>
      </w:pPr>
      <w:r>
        <w:rPr>
          <w:rFonts w:hint="eastAsia" w:ascii="宋体" w:hAnsi="宋体" w:eastAsia="宋体" w:cs="宋体"/>
          <w:sz w:val="28"/>
          <w:szCs w:val="28"/>
          <w:highlight w:val="yellow"/>
        </w:rPr>
        <w:t>本项目乙方项目负责人信息：</w:t>
      </w:r>
    </w:p>
    <w:p w14:paraId="29B18A4A">
      <w:pPr>
        <w:pStyle w:val="9"/>
        <w:spacing w:line="360" w:lineRule="auto"/>
        <w:ind w:firstLine="980" w:firstLineChars="350"/>
        <w:rPr>
          <w:rFonts w:hint="eastAsia" w:ascii="宋体" w:hAnsi="宋体" w:eastAsia="宋体" w:cs="宋体"/>
          <w:sz w:val="28"/>
          <w:szCs w:val="28"/>
        </w:rPr>
      </w:pPr>
      <w:r>
        <w:rPr>
          <w:rFonts w:hint="eastAsia" w:ascii="宋体" w:hAnsi="宋体" w:eastAsia="宋体" w:cs="宋体"/>
          <w:sz w:val="28"/>
          <w:szCs w:val="28"/>
          <w:highlight w:val="yellow"/>
        </w:rPr>
        <w:t>姓名：【】；职务：【】；联系方式：【手机号码】。</w:t>
      </w:r>
    </w:p>
    <w:p w14:paraId="6CC26A54">
      <w:pPr>
        <w:pStyle w:val="9"/>
        <w:spacing w:line="360" w:lineRule="auto"/>
        <w:ind w:firstLine="980" w:firstLineChars="350"/>
        <w:rPr>
          <w:rFonts w:hint="eastAsia" w:ascii="宋体" w:hAnsi="宋体" w:eastAsia="宋体" w:cs="宋体"/>
          <w:sz w:val="28"/>
          <w:szCs w:val="28"/>
        </w:rPr>
      </w:pPr>
    </w:p>
    <w:p w14:paraId="2FD393B0">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附件一：甲方营业执照复印件</w:t>
      </w:r>
    </w:p>
    <w:p w14:paraId="2D06EB3D">
      <w:pPr>
        <w:pStyle w:val="9"/>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附件二：乙方营业执照复印件</w:t>
      </w:r>
    </w:p>
    <w:p w14:paraId="1E221BA2">
      <w:pPr>
        <w:pStyle w:val="9"/>
        <w:spacing w:line="360" w:lineRule="auto"/>
        <w:ind w:firstLine="560" w:firstLineChars="200"/>
        <w:rPr>
          <w:rFonts w:hint="eastAsia" w:ascii="宋体" w:hAnsi="宋体" w:eastAsia="宋体" w:cs="宋体"/>
          <w:sz w:val="28"/>
          <w:szCs w:val="28"/>
        </w:rPr>
      </w:pPr>
    </w:p>
    <w:p w14:paraId="428C4C31">
      <w:pPr>
        <w:pStyle w:val="9"/>
        <w:spacing w:line="360" w:lineRule="auto"/>
        <w:ind w:firstLine="560" w:firstLineChars="200"/>
        <w:rPr>
          <w:rFonts w:hint="eastAsia" w:ascii="宋体" w:hAnsi="宋体" w:eastAsia="宋体" w:cs="宋体"/>
          <w:sz w:val="28"/>
          <w:szCs w:val="28"/>
        </w:rPr>
      </w:pPr>
    </w:p>
    <w:p w14:paraId="09499E5B">
      <w:pPr>
        <w:pStyle w:val="9"/>
        <w:adjustRightInd w:val="0"/>
        <w:snapToGrid w:val="0"/>
        <w:spacing w:before="312" w:beforeLines="100" w:line="360" w:lineRule="auto"/>
        <w:ind w:left="6160" w:hanging="6160" w:hangingChars="2200"/>
        <w:jc w:val="left"/>
        <w:rPr>
          <w:rFonts w:hint="eastAsia" w:ascii="宋体" w:hAnsi="宋体" w:eastAsia="宋体" w:cs="宋体"/>
          <w:sz w:val="28"/>
          <w:szCs w:val="28"/>
        </w:rPr>
      </w:pPr>
      <w:r>
        <w:rPr>
          <w:rFonts w:hint="eastAsia" w:ascii="宋体" w:hAnsi="宋体" w:eastAsia="宋体" w:cs="宋体"/>
          <w:sz w:val="28"/>
          <w:szCs w:val="28"/>
        </w:rPr>
        <w:t>甲方（盖章）：                   乙方（盖章）：</w:t>
      </w:r>
    </w:p>
    <w:p w14:paraId="3A7343FB">
      <w:pPr>
        <w:pStyle w:val="9"/>
        <w:adjustRightInd w:val="0"/>
        <w:snapToGrid w:val="0"/>
        <w:spacing w:before="156" w:beforeLines="50" w:after="156" w:afterLines="50" w:line="360" w:lineRule="auto"/>
        <w:jc w:val="left"/>
        <w:rPr>
          <w:rFonts w:hint="eastAsia" w:ascii="宋体" w:hAnsi="宋体" w:eastAsia="宋体" w:cs="宋体"/>
          <w:sz w:val="28"/>
          <w:szCs w:val="28"/>
        </w:rPr>
      </w:pPr>
      <w:bookmarkStart w:id="1" w:name="_Hlk530345773"/>
      <w:r>
        <w:rPr>
          <w:rFonts w:hint="eastAsia" w:ascii="宋体" w:hAnsi="宋体" w:eastAsia="宋体" w:cs="宋体"/>
          <w:sz w:val="28"/>
          <w:szCs w:val="28"/>
        </w:rPr>
        <w:t xml:space="preserve">                    　　         </w:t>
      </w:r>
    </w:p>
    <w:bookmarkEnd w:id="1"/>
    <w:p w14:paraId="1541763D">
      <w:pPr>
        <w:pStyle w:val="9"/>
        <w:adjustRightInd w:val="0"/>
        <w:snapToGrid w:val="0"/>
        <w:spacing w:before="156" w:beforeLines="50" w:after="156" w:afterLines="50" w:line="360" w:lineRule="auto"/>
        <w:jc w:val="left"/>
        <w:rPr>
          <w:rFonts w:hint="eastAsia" w:ascii="宋体" w:hAnsi="宋体" w:eastAsia="宋体" w:cs="宋体"/>
          <w:sz w:val="28"/>
          <w:szCs w:val="28"/>
        </w:rPr>
      </w:pPr>
      <w:r>
        <w:rPr>
          <w:rFonts w:hint="eastAsia" w:ascii="宋体" w:hAnsi="宋体" w:eastAsia="宋体" w:cs="宋体"/>
          <w:sz w:val="28"/>
          <w:szCs w:val="28"/>
        </w:rPr>
        <w:t>法人或代理人（签章）：           法人或代理人（签章）：</w:t>
      </w:r>
    </w:p>
    <w:p w14:paraId="1228F080">
      <w:pPr>
        <w:pStyle w:val="9"/>
        <w:adjustRightInd w:val="0"/>
        <w:snapToGrid w:val="0"/>
        <w:spacing w:before="468" w:beforeLines="150" w:after="156" w:afterLines="50" w:line="360" w:lineRule="auto"/>
        <w:jc w:val="left"/>
        <w:rPr>
          <w:rFonts w:hint="eastAsia" w:ascii="宋体" w:hAnsi="宋体" w:eastAsia="宋体" w:cs="宋体"/>
        </w:rPr>
      </w:pPr>
      <w:r>
        <w:rPr>
          <w:rFonts w:hint="eastAsia" w:ascii="宋体" w:hAnsi="宋体" w:eastAsia="宋体" w:cs="宋体"/>
          <w:sz w:val="28"/>
          <w:szCs w:val="28"/>
        </w:rPr>
        <w:t xml:space="preserve"> 20</w:t>
      </w:r>
      <w:r>
        <w:rPr>
          <w:rFonts w:hint="eastAsia" w:ascii="宋体" w:hAnsi="宋体" w:eastAsia="宋体" w:cs="宋体"/>
          <w:sz w:val="28"/>
          <w:szCs w:val="28"/>
          <w:lang w:val="en-US" w:eastAsia="zh-CN"/>
        </w:rPr>
        <w:t>26</w:t>
      </w:r>
      <w:r>
        <w:rPr>
          <w:rFonts w:hint="eastAsia" w:ascii="宋体" w:hAnsi="宋体" w:eastAsia="宋体" w:cs="宋体"/>
          <w:sz w:val="28"/>
          <w:szCs w:val="28"/>
        </w:rPr>
        <w:t>年   月   日                20</w:t>
      </w:r>
      <w:r>
        <w:rPr>
          <w:rFonts w:hint="eastAsia" w:ascii="宋体" w:hAnsi="宋体" w:eastAsia="宋体" w:cs="宋体"/>
          <w:sz w:val="28"/>
          <w:szCs w:val="28"/>
          <w:lang w:val="en-US" w:eastAsia="zh-CN"/>
        </w:rPr>
        <w:t>26</w:t>
      </w:r>
      <w:r>
        <w:rPr>
          <w:rFonts w:hint="eastAsia" w:ascii="宋体" w:hAnsi="宋体" w:eastAsia="宋体" w:cs="宋体"/>
          <w:sz w:val="28"/>
          <w:szCs w:val="28"/>
        </w:rPr>
        <w:t>年   月   日</w:t>
      </w:r>
    </w:p>
    <w:p w14:paraId="201701D1">
      <w:bookmarkStart w:id="2" w:name="_GoBack"/>
      <w:bookmarkEnd w:id="2"/>
    </w:p>
    <w:sectPr>
      <w:headerReference r:id="rId10" w:type="first"/>
      <w:footerReference r:id="rId12" w:type="first"/>
      <w:headerReference r:id="rId9" w:type="default"/>
      <w:footerReference r:id="rId11" w:type="default"/>
      <w:pgSz w:w="11906" w:h="16838"/>
      <w:pgMar w:top="1418" w:right="1107" w:bottom="1418" w:left="1559" w:header="851" w:footer="1021" w:gutter="0"/>
      <w:pgNumType w:fmt="numberInDash" w:start="2"/>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319CC">
    <w:pPr>
      <w:pStyle w:val="9"/>
      <w:tabs>
        <w:tab w:val="right" w:pos="8788"/>
      </w:tabs>
      <w:jc w:val="left"/>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4A8ECDC6">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OkSyafXAQAAsAMAAA4AAAAAAAAAAQAgAAAA&#10;HgEAAGRycy9lMm9Eb2MueG1sUEsFBgAAAAAGAAYAWQEAAGcFAAAAAA==&#10;">
              <v:path/>
              <v:fill on="f" focussize="0,0"/>
              <v:stroke on="f"/>
              <v:imagedata o:title=""/>
              <o:lock v:ext="edit" aspectratio="f"/>
              <v:textbox inset="0mm,0mm,0mm,0mm" style="mso-fit-shape-to-text:t;">
                <w:txbxContent>
                  <w:p w14:paraId="4A8ECDC6">
                    <w:pPr>
                      <w:snapToGrid w:val="0"/>
                      <w:rPr>
                        <w:rFonts w:hint="eastAsia"/>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19B37">
    <w:pPr>
      <w:pStyle w:val="3"/>
      <w:framePr w:wrap="around" w:vAnchor="text" w:hAnchor="margin" w:xAlign="right" w:y="1"/>
      <w:rPr>
        <w:rStyle w:val="8"/>
      </w:rPr>
    </w:pPr>
    <w:r>
      <w:fldChar w:fldCharType="begin"/>
    </w:r>
    <w:r>
      <w:rPr>
        <w:rStyle w:val="8"/>
      </w:rPr>
      <w:instrText xml:space="preserve">PAGE  </w:instrText>
    </w:r>
    <w:r>
      <w:fldChar w:fldCharType="separate"/>
    </w:r>
    <w:r>
      <w:rPr>
        <w:rStyle w:val="8"/>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E72D2">
    <w:pPr>
      <w:pStyle w:val="3"/>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B01C6">
    <w:pPr>
      <w:pStyle w:val="9"/>
      <w:jc w:val="left"/>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906C6DF">
                          <w:pPr>
                            <w:pStyle w:val="3"/>
                            <w:rPr>
                              <w:rStyle w:val="8"/>
                            </w:rPr>
                          </w:pPr>
                          <w:r>
                            <w:fldChar w:fldCharType="begin"/>
                          </w:r>
                          <w:r>
                            <w:rPr>
                              <w:rStyle w:val="8"/>
                            </w:rPr>
                            <w:instrText xml:space="preserve">PAGE  </w:instrText>
                          </w:r>
                          <w:r>
                            <w:fldChar w:fldCharType="separate"/>
                          </w:r>
                          <w:r>
                            <w:rPr>
                              <w:rStyle w:val="8"/>
                            </w:rP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v:imagedata o:title=""/>
              <o:lock v:ext="edit" aspectratio="f"/>
              <v:textbox inset="0mm,0mm,0mm,0mm" style="mso-fit-shape-to-text:t;">
                <w:txbxContent>
                  <w:p w14:paraId="4906C6DF">
                    <w:pPr>
                      <w:pStyle w:val="3"/>
                      <w:rPr>
                        <w:rStyle w:val="8"/>
                      </w:rPr>
                    </w:pPr>
                    <w:r>
                      <w:fldChar w:fldCharType="begin"/>
                    </w:r>
                    <w:r>
                      <w:rPr>
                        <w:rStyle w:val="8"/>
                      </w:rPr>
                      <w:instrText xml:space="preserve">PAGE  </w:instrText>
                    </w:r>
                    <w:r>
                      <w:fldChar w:fldCharType="separate"/>
                    </w:r>
                    <w:r>
                      <w:rPr>
                        <w:rStyle w:val="8"/>
                      </w:rPr>
                      <w:t>- 3 -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A66E7">
    <w:pPr>
      <w:pStyle w:val="3"/>
      <w:jc w:val="right"/>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0CD09244">
                          <w:pPr>
                            <w:pStyle w:val="3"/>
                            <w:jc w:val="right"/>
                          </w:pPr>
                          <w:r>
                            <w:fldChar w:fldCharType="begin"/>
                          </w:r>
                          <w:r>
                            <w:instrText xml:space="preserve"> PAGE   \* MERGEFORMAT </w:instrText>
                          </w:r>
                          <w:r>
                            <w:fldChar w:fldCharType="separate"/>
                          </w:r>
                          <w:r>
                            <w:rPr>
                              <w:lang w:val="zh-CN"/>
                            </w:rPr>
                            <w:t>-</w:t>
                          </w:r>
                          <w:r>
                            <w:t xml:space="preserve"> 2 -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JspJgbXAQAAsAMAAA4AAAAAAAAAAQAgAAAA&#10;HgEAAGRycy9lMm9Eb2MueG1sUEsFBgAAAAAGAAYAWQEAAGcFAAAAAA==&#10;">
              <v:path/>
              <v:fill on="f" focussize="0,0"/>
              <v:stroke on="f"/>
              <v:imagedata o:title=""/>
              <o:lock v:ext="edit" aspectratio="f"/>
              <v:textbox inset="0mm,0mm,0mm,0mm" style="mso-fit-shape-to-text:t;">
                <w:txbxContent>
                  <w:p w14:paraId="0CD09244">
                    <w:pPr>
                      <w:pStyle w:val="3"/>
                      <w:jc w:val="right"/>
                    </w:pPr>
                    <w:r>
                      <w:fldChar w:fldCharType="begin"/>
                    </w:r>
                    <w:r>
                      <w:instrText xml:space="preserve"> PAGE   \* MERGEFORMAT </w:instrText>
                    </w:r>
                    <w:r>
                      <w:fldChar w:fldCharType="separate"/>
                    </w:r>
                    <w:r>
                      <w:rPr>
                        <w:lang w:val="zh-CN"/>
                      </w:rPr>
                      <w:t>-</w:t>
                    </w:r>
                    <w:r>
                      <w:t xml:space="preserve"> 2 -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21B53">
    <w:pPr>
      <w:pStyle w:val="4"/>
      <w:pBdr>
        <w:bottom w:val="none" w:color="auto" w:sz="0" w:space="0"/>
      </w:pBdr>
      <w:jc w:val="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DF2B5">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88669">
    <w:pPr>
      <w:pStyle w:val="4"/>
      <w:pBdr>
        <w:bottom w:val="none" w:color="auto" w:sz="0" w:space="0"/>
      </w:pBd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0C03E">
    <w:pPr>
      <w:pStyle w:val="4"/>
      <w:pBdr>
        <w:bottom w:val="none" w:color="auto" w:sz="0" w:space="0"/>
      </w:pBdr>
      <w:jc w:val="right"/>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B3D6E">
    <w:pPr>
      <w:pStyle w:val="4"/>
      <w:pBdr>
        <w:bottom w:val="none" w:color="auto" w:sz="0" w:space="0"/>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F02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440" w:lineRule="exact"/>
    </w:pPr>
    <w:rPr>
      <w:snapToGrid/>
      <w:color w:val="auto"/>
      <w:kern w:val="2"/>
      <w:sz w:val="32"/>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page number"/>
    <w:basedOn w:val="7"/>
    <w:qFormat/>
    <w:uiPriority w:val="0"/>
  </w:style>
  <w:style w:type="paragraph" w:customStyle="1" w:styleId="9">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2026-05-08T08:43:52Z</dcterms:created>
  <dc:creator>admin</dc:creator>
  <cp:lastModifiedBy>admin</cp:lastModifiedBy>
  <dcterms:modified xsi:type="dcterms:W3CDTF">2026-05-08T08:43:59Z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KSOTemplateDocerSaveRecord">
    <vt:lpwstr>eyJoZGlkIjoiYWFiZTQ3YjJiNTZlYTcyNDA3MTk1YzMxNTE3NWRjZjMiLCJ1c2VySWQiOiIzNjYwMDkwNjMifQ==</vt:lpwstr>
  </property>
  <property fmtid="{D5CDD505-2E9C-101B-9397-08002B2CF9AE}" pid="4" name="ICV">
    <vt:lpwstr>4621135224A54F8DBF4D4FA11BB4C3A5_12</vt:lpwstr>
  </property>
</Properties>
</file>