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89FC4">
      <w:pPr>
        <w:shd w:val="clear" w:color="auto"/>
        <w:spacing w:line="360" w:lineRule="auto"/>
        <w:jc w:val="center"/>
        <w:outlineLvl w:val="0"/>
        <w:rPr>
          <w:rFonts w:eastAsia="仿宋"/>
          <w:color w:val="auto"/>
          <w:sz w:val="52"/>
          <w:szCs w:val="52"/>
          <w:highlight w:val="none"/>
        </w:rPr>
      </w:pPr>
      <w:r>
        <w:rPr>
          <w:rStyle w:val="13"/>
          <w:rFonts w:ascii="Times New Roman" w:eastAsia="仿宋"/>
          <w:b/>
          <w:bCs w:val="0"/>
          <w:color w:val="auto"/>
          <w:sz w:val="32"/>
          <w:szCs w:val="32"/>
          <w:highlight w:val="none"/>
        </w:rPr>
        <w:t>拟签订合同</w:t>
      </w:r>
      <w:bookmarkStart w:id="0" w:name="_Hlt487972895"/>
      <w:bookmarkEnd w:id="0"/>
      <w:bookmarkStart w:id="1" w:name="_Toc487900382"/>
      <w:bookmarkStart w:id="2" w:name="_Toc216513788"/>
      <w:r>
        <w:rPr>
          <w:rStyle w:val="13"/>
          <w:rFonts w:ascii="Times New Roman" w:eastAsia="仿宋"/>
          <w:b/>
          <w:bCs w:val="0"/>
          <w:color w:val="auto"/>
          <w:sz w:val="32"/>
          <w:szCs w:val="32"/>
          <w:highlight w:val="none"/>
        </w:rPr>
        <w:t>文本</w:t>
      </w:r>
      <w:bookmarkEnd w:id="1"/>
      <w:bookmarkEnd w:id="2"/>
    </w:p>
    <w:p w14:paraId="2FAFB619">
      <w:pPr>
        <w:widowControl/>
        <w:shd w:val="clear"/>
        <w:jc w:val="center"/>
        <w:rPr>
          <w:rFonts w:hint="eastAsia" w:ascii="仿宋" w:hAnsi="仿宋" w:eastAsia="仿宋" w:cs="仿宋"/>
          <w:b/>
          <w:color w:val="auto"/>
          <w:sz w:val="48"/>
          <w:szCs w:val="48"/>
          <w:highlight w:val="none"/>
        </w:rPr>
      </w:pPr>
    </w:p>
    <w:p w14:paraId="254F7505">
      <w:pPr>
        <w:widowControl/>
        <w:shd w:val="clear"/>
        <w:jc w:val="center"/>
        <w:rPr>
          <w:rFonts w:hint="eastAsia" w:ascii="仿宋" w:hAnsi="仿宋" w:eastAsia="仿宋" w:cs="仿宋"/>
          <w:b/>
          <w:color w:val="auto"/>
          <w:sz w:val="48"/>
          <w:szCs w:val="48"/>
          <w:highlight w:val="none"/>
        </w:rPr>
      </w:pPr>
    </w:p>
    <w:p w14:paraId="1F3E8356">
      <w:pPr>
        <w:widowControl/>
        <w:shd w:val="clear"/>
        <w:jc w:val="center"/>
        <w:rPr>
          <w:rFonts w:hint="eastAsia" w:ascii="仿宋" w:hAnsi="仿宋" w:eastAsia="仿宋" w:cs="仿宋"/>
          <w:color w:val="auto"/>
          <w:sz w:val="48"/>
          <w:szCs w:val="48"/>
          <w:highlight w:val="none"/>
        </w:rPr>
      </w:pPr>
      <w:r>
        <w:rPr>
          <w:rFonts w:hint="eastAsia" w:ascii="仿宋" w:hAnsi="仿宋" w:eastAsia="仿宋" w:cs="仿宋"/>
          <w:b/>
          <w:color w:val="auto"/>
          <w:sz w:val="48"/>
          <w:szCs w:val="48"/>
          <w:highlight w:val="none"/>
        </w:rPr>
        <w:t>建设项目委托代建合同</w:t>
      </w:r>
    </w:p>
    <w:p w14:paraId="3C0B0287">
      <w:pPr>
        <w:pStyle w:val="5"/>
        <w:shd w:val="clear"/>
        <w:rPr>
          <w:rFonts w:hint="eastAsia" w:ascii="仿宋" w:hAnsi="仿宋" w:eastAsia="仿宋" w:cs="仿宋"/>
          <w:b/>
          <w:color w:val="auto"/>
          <w:sz w:val="44"/>
          <w:highlight w:val="none"/>
        </w:rPr>
      </w:pPr>
    </w:p>
    <w:p w14:paraId="4ECBA50C">
      <w:pPr>
        <w:pStyle w:val="5"/>
        <w:shd w:val="clear"/>
        <w:rPr>
          <w:rFonts w:hint="eastAsia" w:ascii="仿宋" w:hAnsi="仿宋" w:eastAsia="仿宋" w:cs="仿宋"/>
          <w:b/>
          <w:color w:val="auto"/>
          <w:sz w:val="44"/>
          <w:highlight w:val="none"/>
        </w:rPr>
      </w:pPr>
    </w:p>
    <w:p w14:paraId="19728680">
      <w:pPr>
        <w:widowControl/>
        <w:shd w:val="clear"/>
        <w:ind w:firstLine="2400" w:firstLineChars="10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合同编号： </w:t>
      </w:r>
    </w:p>
    <w:p w14:paraId="2C97A81A">
      <w:pPr>
        <w:pStyle w:val="5"/>
        <w:shd w:val="clear"/>
        <w:jc w:val="center"/>
        <w:rPr>
          <w:rFonts w:hint="eastAsia" w:ascii="仿宋" w:hAnsi="仿宋" w:eastAsia="仿宋" w:cs="仿宋"/>
          <w:color w:val="auto"/>
          <w:sz w:val="24"/>
          <w:szCs w:val="24"/>
          <w:highlight w:val="none"/>
        </w:rPr>
      </w:pPr>
    </w:p>
    <w:p w14:paraId="148B57FB">
      <w:pPr>
        <w:pStyle w:val="5"/>
        <w:shd w:val="clear"/>
        <w:rPr>
          <w:rFonts w:hint="eastAsia" w:ascii="仿宋" w:hAnsi="仿宋" w:eastAsia="仿宋" w:cs="仿宋"/>
          <w:color w:val="auto"/>
          <w:sz w:val="24"/>
          <w:szCs w:val="24"/>
          <w:highlight w:val="none"/>
        </w:rPr>
      </w:pPr>
    </w:p>
    <w:p w14:paraId="2D1AE96C">
      <w:pPr>
        <w:pStyle w:val="5"/>
        <w:shd w:val="clear"/>
        <w:rPr>
          <w:rFonts w:hint="eastAsia" w:ascii="仿宋" w:hAnsi="仿宋" w:eastAsia="仿宋" w:cs="仿宋"/>
          <w:color w:val="auto"/>
          <w:sz w:val="24"/>
          <w:szCs w:val="24"/>
          <w:highlight w:val="none"/>
        </w:rPr>
      </w:pPr>
    </w:p>
    <w:p w14:paraId="50825FE4">
      <w:pPr>
        <w:shd w:val="clear"/>
        <w:rPr>
          <w:rFonts w:hint="eastAsia" w:ascii="仿宋" w:hAnsi="仿宋" w:eastAsia="仿宋" w:cs="仿宋"/>
          <w:color w:val="auto"/>
          <w:sz w:val="24"/>
          <w:szCs w:val="24"/>
          <w:highlight w:val="none"/>
        </w:rPr>
      </w:pPr>
    </w:p>
    <w:p w14:paraId="21780ACD">
      <w:pPr>
        <w:widowControl/>
        <w:shd w:val="clear"/>
        <w:ind w:firstLine="2400" w:firstLineChars="10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委托人：</w:t>
      </w:r>
    </w:p>
    <w:p w14:paraId="3EF4997A">
      <w:pPr>
        <w:widowControl/>
        <w:shd w:val="clear"/>
        <w:ind w:firstLine="2400" w:firstLineChars="10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代建人：</w:t>
      </w:r>
    </w:p>
    <w:p w14:paraId="3F318BFB">
      <w:pPr>
        <w:widowControl/>
        <w:shd w:val="clear"/>
        <w:ind w:firstLine="4560" w:firstLineChars="1900"/>
        <w:rPr>
          <w:rFonts w:hint="eastAsia" w:ascii="仿宋" w:hAnsi="仿宋" w:eastAsia="仿宋" w:cs="仿宋"/>
          <w:color w:val="auto"/>
          <w:sz w:val="24"/>
          <w:szCs w:val="24"/>
          <w:highlight w:val="none"/>
        </w:rPr>
      </w:pPr>
    </w:p>
    <w:p w14:paraId="4633D9D9">
      <w:pPr>
        <w:widowControl/>
        <w:shd w:val="clear"/>
        <w:ind w:firstLine="4560" w:firstLineChars="1900"/>
        <w:rPr>
          <w:rFonts w:hint="eastAsia" w:ascii="仿宋" w:hAnsi="仿宋" w:eastAsia="仿宋" w:cs="仿宋"/>
          <w:color w:val="auto"/>
          <w:sz w:val="24"/>
          <w:szCs w:val="24"/>
          <w:highlight w:val="none"/>
        </w:rPr>
      </w:pPr>
    </w:p>
    <w:p w14:paraId="7E0326CF">
      <w:pPr>
        <w:widowControl/>
        <w:shd w:val="clear"/>
        <w:ind w:firstLine="4560" w:firstLineChars="1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二○二</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rPr>
        <w:t>年</w:t>
      </w:r>
    </w:p>
    <w:p w14:paraId="51DCB7E6">
      <w:pPr>
        <w:pStyle w:val="5"/>
        <w:shd w:val="clear"/>
        <w:spacing w:before="39" w:line="364" w:lineRule="auto"/>
        <w:ind w:right="253"/>
        <w:jc w:val="center"/>
        <w:rPr>
          <w:rFonts w:hint="eastAsia" w:ascii="仿宋" w:hAnsi="仿宋" w:eastAsia="仿宋" w:cs="仿宋"/>
          <w:b/>
          <w:color w:val="auto"/>
          <w:sz w:val="24"/>
          <w:szCs w:val="24"/>
          <w:highlight w:val="none"/>
        </w:rPr>
        <w:sectPr>
          <w:pgSz w:w="11906" w:h="16838"/>
          <w:pgMar w:top="1701" w:right="1417" w:bottom="1417" w:left="1417" w:header="851" w:footer="992" w:gutter="0"/>
          <w:cols w:space="720" w:num="1"/>
          <w:rtlGutter w:val="0"/>
          <w:docGrid w:type="lines" w:linePitch="312" w:charSpace="0"/>
        </w:sectPr>
      </w:pPr>
    </w:p>
    <w:p w14:paraId="15825626">
      <w:pPr>
        <w:pStyle w:val="5"/>
        <w:shd w:val="clear"/>
        <w:spacing w:before="39" w:line="364" w:lineRule="auto"/>
        <w:ind w:right="253"/>
        <w:jc w:val="center"/>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委托代建合同</w:t>
      </w:r>
    </w:p>
    <w:p w14:paraId="396924A6">
      <w:pPr>
        <w:pStyle w:val="5"/>
        <w:shd w:val="clear"/>
        <w:spacing w:line="360" w:lineRule="auto"/>
        <w:ind w:firstLine="0" w:firstLineChars="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委托人（甲方）：</w:t>
      </w:r>
    </w:p>
    <w:p w14:paraId="3D0952A7">
      <w:pPr>
        <w:pStyle w:val="5"/>
        <w:shd w:val="clear"/>
        <w:autoSpaceDE w:val="0"/>
        <w:autoSpaceDN w:val="0"/>
        <w:spacing w:line="360" w:lineRule="auto"/>
        <w:ind w:firstLine="0" w:firstLineChars="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代建人（乙方）：</w:t>
      </w:r>
    </w:p>
    <w:p w14:paraId="698F1E01">
      <w:pPr>
        <w:pStyle w:val="5"/>
        <w:shd w:val="clea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加快项目进展，更好的服务于工程建设，甲方拟将本项目委托乙方进行建设管理。根据《中华人民共和国民法典》、《中华人民共和国建筑法》等相关法律法规，甲、乙双方坚持公平、自愿、平等的原则，经双方协商一致，签订本合同。</w:t>
      </w:r>
    </w:p>
    <w:p w14:paraId="1DC61CB2">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第一条  委托项目概况</w:t>
      </w:r>
    </w:p>
    <w:p w14:paraId="4B6E0162">
      <w:pPr>
        <w:pStyle w:val="5"/>
        <w:shd w:val="clea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1、建设项目名称：            </w:t>
      </w:r>
    </w:p>
    <w:p w14:paraId="0ACC770D">
      <w:pPr>
        <w:pStyle w:val="5"/>
        <w:shd w:val="clear"/>
        <w:spacing w:line="360" w:lineRule="auto"/>
        <w:ind w:firstLine="480" w:firstLineChars="20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2、项目建设地点：</w:t>
      </w:r>
      <w:r>
        <w:rPr>
          <w:rFonts w:hint="eastAsia" w:ascii="仿宋" w:hAnsi="仿宋" w:eastAsia="仿宋" w:cs="仿宋"/>
          <w:color w:val="auto"/>
          <w:sz w:val="24"/>
          <w:szCs w:val="24"/>
          <w:highlight w:val="none"/>
          <w:lang w:val="en-US" w:eastAsia="zh-CN"/>
        </w:rPr>
        <w:t>采购人指定地点</w:t>
      </w:r>
    </w:p>
    <w:p w14:paraId="45E58C71">
      <w:pPr>
        <w:pStyle w:val="5"/>
        <w:shd w:val="clear"/>
        <w:spacing w:line="360" w:lineRule="auto"/>
        <w:ind w:firstLine="480" w:firstLineChars="20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建设规模及内容：总改造面积约34722㎡，主要改造建筑单体包括：①北院区：一号楼室内外提升改造，教学楼主体结构加固及室内外翻新恢复，室外场地道路提升改造；②南院区：外科楼、手术楼室内外提升改造，门诊大楼室外及五层、七层至十一层局部病房改造，影像楼、药剂楼室内外提升改造；③糖坊街院区：血液病院楼 、门诊楼(现健康管理中心)室内提升改造、室外道路提升改造。以及电梯更换、中央空调及附属设施更换改造、供水管网管道更换，信息化提升改造。未经甲方书面批准，不得变更建设内容、规模、标准</w:t>
      </w:r>
      <w:r>
        <w:rPr>
          <w:rFonts w:hint="eastAsia" w:ascii="仿宋" w:hAnsi="仿宋" w:eastAsia="仿宋" w:cs="仿宋"/>
          <w:color w:val="auto"/>
          <w:sz w:val="24"/>
          <w:szCs w:val="24"/>
          <w:highlight w:val="none"/>
          <w:lang w:eastAsia="zh-CN"/>
        </w:rPr>
        <w:t>。</w:t>
      </w:r>
    </w:p>
    <w:p w14:paraId="4B31936B">
      <w:pPr>
        <w:pStyle w:val="5"/>
        <w:shd w:val="clear"/>
        <w:spacing w:line="360" w:lineRule="auto"/>
        <w:ind w:firstLine="480" w:firstLineChars="20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4、项目总投资：概算投资额为</w:t>
      </w:r>
      <w:r>
        <w:rPr>
          <w:rFonts w:hint="eastAsia" w:ascii="仿宋" w:hAnsi="仿宋" w:eastAsia="仿宋" w:cs="仿宋"/>
          <w:color w:val="auto"/>
          <w:sz w:val="24"/>
          <w:szCs w:val="24"/>
          <w:highlight w:val="none"/>
          <w:lang w:val="en-US" w:eastAsia="zh-CN"/>
        </w:rPr>
        <w:t>195,000,000</w:t>
      </w:r>
      <w:r>
        <w:rPr>
          <w:rFonts w:hint="eastAsia" w:ascii="仿宋" w:hAnsi="仿宋" w:eastAsia="仿宋" w:cs="仿宋"/>
          <w:color w:val="auto"/>
          <w:sz w:val="24"/>
          <w:szCs w:val="24"/>
          <w:highlight w:val="none"/>
        </w:rPr>
        <w:t>.00元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zh-CN"/>
        </w:rPr>
        <w:t>实际投资及项目总投资以甲方最终确认</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zh-CN"/>
        </w:rPr>
        <w:t>投资额为准。</w:t>
      </w:r>
      <w:r>
        <w:rPr>
          <w:rFonts w:hint="eastAsia" w:ascii="仿宋" w:hAnsi="仿宋" w:eastAsia="仿宋" w:cs="仿宋"/>
          <w:color w:val="auto"/>
          <w:sz w:val="24"/>
          <w:szCs w:val="24"/>
          <w:highlight w:val="none"/>
          <w:lang w:val="en-US" w:eastAsia="zh-CN"/>
        </w:rPr>
        <w:t>若因</w:t>
      </w:r>
      <w:r>
        <w:rPr>
          <w:rFonts w:hint="eastAsia" w:ascii="仿宋" w:hAnsi="仿宋" w:eastAsia="仿宋" w:cs="仿宋"/>
          <w:color w:val="auto"/>
          <w:sz w:val="24"/>
          <w:szCs w:val="24"/>
          <w:highlight w:val="none"/>
        </w:rPr>
        <w:t>乙方原因造成超投资，</w:t>
      </w:r>
      <w:r>
        <w:rPr>
          <w:rFonts w:hint="eastAsia" w:ascii="仿宋" w:hAnsi="仿宋" w:eastAsia="仿宋" w:cs="仿宋"/>
          <w:color w:val="auto"/>
          <w:sz w:val="24"/>
          <w:szCs w:val="24"/>
          <w:highlight w:val="none"/>
          <w:lang w:val="en-US" w:eastAsia="zh-CN"/>
        </w:rPr>
        <w:t>超额费用及所产生的一切后果</w:t>
      </w:r>
      <w:r>
        <w:rPr>
          <w:rFonts w:hint="eastAsia" w:ascii="仿宋" w:hAnsi="仿宋" w:eastAsia="仿宋" w:cs="仿宋"/>
          <w:color w:val="auto"/>
          <w:sz w:val="24"/>
          <w:szCs w:val="24"/>
          <w:highlight w:val="none"/>
        </w:rPr>
        <w:t>由乙方承担</w:t>
      </w:r>
      <w:r>
        <w:rPr>
          <w:rFonts w:hint="eastAsia" w:ascii="仿宋" w:hAnsi="仿宋" w:eastAsia="仿宋" w:cs="仿宋"/>
          <w:color w:val="auto"/>
          <w:sz w:val="24"/>
          <w:szCs w:val="24"/>
          <w:highlight w:val="none"/>
          <w:lang w:eastAsia="zh-CN"/>
        </w:rPr>
        <w:t>。</w:t>
      </w:r>
    </w:p>
    <w:p w14:paraId="3E725C52">
      <w:pPr>
        <w:pStyle w:val="5"/>
        <w:shd w:val="clear"/>
        <w:spacing w:line="360" w:lineRule="auto"/>
        <w:ind w:firstLine="480" w:firstLineChars="20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5、工程质量与建设标准：</w:t>
      </w:r>
      <w:r>
        <w:rPr>
          <w:rFonts w:hint="eastAsia" w:ascii="仿宋" w:hAnsi="仿宋" w:eastAsia="仿宋" w:cs="仿宋"/>
          <w:color w:val="auto"/>
          <w:sz w:val="24"/>
          <w:szCs w:val="24"/>
          <w:highlight w:val="none"/>
          <w:lang w:val="zh-CN"/>
        </w:rPr>
        <w:t>符合国家工程质量标准合格要求</w:t>
      </w:r>
      <w:r>
        <w:rPr>
          <w:rFonts w:hint="eastAsia" w:ascii="仿宋" w:hAnsi="仿宋" w:eastAsia="仿宋" w:cs="仿宋"/>
          <w:color w:val="auto"/>
          <w:sz w:val="24"/>
          <w:szCs w:val="24"/>
          <w:highlight w:val="none"/>
        </w:rPr>
        <w:t>。具体质量标准应同时满足设计图纸、国家和陕西省、西安市现行的相关工程建设标准、规范及强制性条文的要求</w:t>
      </w:r>
      <w:r>
        <w:rPr>
          <w:rFonts w:hint="eastAsia" w:ascii="仿宋" w:hAnsi="仿宋" w:eastAsia="仿宋" w:cs="仿宋"/>
          <w:color w:val="auto"/>
          <w:sz w:val="24"/>
          <w:szCs w:val="24"/>
          <w:highlight w:val="none"/>
          <w:lang w:eastAsia="zh-CN"/>
        </w:rPr>
        <w:t>。</w:t>
      </w:r>
    </w:p>
    <w:p w14:paraId="6E5F60CA">
      <w:pPr>
        <w:pStyle w:val="5"/>
        <w:shd w:val="clear"/>
        <w:spacing w:line="360" w:lineRule="auto"/>
        <w:ind w:firstLine="480" w:firstLineChars="20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6、工程建设安全文明目标：确保工程无重大安全事故，确保现场安全文明施工符合国家、陕西省、西安市等相关规定。</w:t>
      </w:r>
      <w:bookmarkStart w:id="3" w:name="二、委托事项与委托期限"/>
      <w:bookmarkEnd w:id="3"/>
      <w:r>
        <w:rPr>
          <w:rFonts w:hint="eastAsia" w:ascii="仿宋" w:hAnsi="仿宋" w:eastAsia="仿宋" w:cs="仿宋"/>
          <w:color w:val="auto"/>
          <w:sz w:val="24"/>
          <w:szCs w:val="24"/>
          <w:highlight w:val="none"/>
        </w:rPr>
        <w:t>若因乙方管理不善未达到上述目标，导致甲方受到行政处罚或声誉损失的，乙方应承担全部责任并赔偿甲方损失。</w:t>
      </w:r>
    </w:p>
    <w:p w14:paraId="6E84EEB1">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第二条  委托内容</w:t>
      </w:r>
    </w:p>
    <w:p w14:paraId="39C5B3A1">
      <w:pPr>
        <w:shd w:val="clear"/>
        <w:spacing w:line="360" w:lineRule="auto"/>
        <w:ind w:firstLine="480" w:firstLineChars="200"/>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本项目的代建服务包含项目管理、可行性研究报告编制、造价咨询、招标代理。</w:t>
      </w:r>
    </w:p>
    <w:p w14:paraId="2F2CE04C">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（1）项目管理</w:t>
      </w:r>
    </w:p>
    <w:p w14:paraId="60CEA200">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1）服务范围：从项目建议书批复后、代建合同生效开始至实体移交手续完成</w:t>
      </w:r>
      <w:r>
        <w:rPr>
          <w:rFonts w:hint="eastAsia" w:ascii="仿宋" w:hAnsi="仿宋" w:eastAsia="仿宋" w:cs="仿宋"/>
          <w:b w:val="0"/>
          <w:bCs w:val="0"/>
          <w:color w:val="auto"/>
          <w:sz w:val="24"/>
          <w:szCs w:val="24"/>
          <w:highlight w:val="none"/>
          <w:lang w:eastAsia="zh-CN"/>
        </w:rPr>
        <w:t>，</w:t>
      </w:r>
      <w:r>
        <w:rPr>
          <w:rFonts w:hint="eastAsia" w:ascii="仿宋_GB2312" w:hAnsi="仿宋_GB2312" w:eastAsia="仿宋_GB2312" w:cs="仿宋_GB2312"/>
          <w:sz w:val="24"/>
          <w:highlight w:val="none"/>
          <w:lang w:eastAsia="zh-CN"/>
        </w:rPr>
        <w:t>工程结算完毕缺陷责任期届满之日</w:t>
      </w:r>
      <w:r>
        <w:rPr>
          <w:rFonts w:hint="eastAsia" w:ascii="仿宋" w:hAnsi="仿宋" w:eastAsia="仿宋" w:cs="仿宋"/>
          <w:b w:val="0"/>
          <w:bCs w:val="0"/>
          <w:color w:val="auto"/>
          <w:sz w:val="24"/>
          <w:szCs w:val="24"/>
          <w:highlight w:val="none"/>
        </w:rPr>
        <w:t>为止，对项目的前期工作、建安工程、材料设备采购、室外工程及相关事项等进行全过程管理。</w:t>
      </w:r>
    </w:p>
    <w:p w14:paraId="19380329">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2）工作内容：</w:t>
      </w:r>
    </w:p>
    <w:p w14:paraId="23FADAF3">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a 依据批准的项目建议书依次组织编制报批项目可行性研究报告、初步设计，组织编制报审项目施工图设计；</w:t>
      </w:r>
    </w:p>
    <w:p w14:paraId="5F9CFD89">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b 以项目单位名义办理代建期所需的各项审批和前期手续，但办理前应将拟签署的文件或提交的申请材料报甲方书面批准；</w:t>
      </w:r>
    </w:p>
    <w:p w14:paraId="7439548C">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c 按照合同约定承担项目前期咨询、招标代理、全过程造价咨询等专业服务；并依法组织监理、施工、设备材料供应的招标，负责相关合同的洽谈与签订； </w:t>
      </w:r>
    </w:p>
    <w:p w14:paraId="549FC26A">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d 对项目投资、质量、建设进度、安全、环保、档案等进行全过程管理；</w:t>
      </w:r>
    </w:p>
    <w:p w14:paraId="62B902AE">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e 协助项目单位按项目进度提出年度投资计划和年度支出预算，按季度向省发展改革委、省财政厅和项目单位报告工程进度和资金使用情况；</w:t>
      </w:r>
    </w:p>
    <w:p w14:paraId="5B69E52F">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f 负责组织建设项目竣工验收工作中的初步验收和向相关行政主管部门申请专项验收，并向省发展改革委报送竣工验收申请、办理相关手续；</w:t>
      </w:r>
    </w:p>
    <w:p w14:paraId="15E2FB5F">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g 编制项目竣工财务决算，通过项目单位报项目主管部门审批，按照批准的固定资产价值向项目单位移交固定资产，并据实移交其他资产；</w:t>
      </w:r>
    </w:p>
    <w:p w14:paraId="22B77CAF">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h 整理汇编移交项目资料。</w:t>
      </w:r>
    </w:p>
    <w:p w14:paraId="72C5A167">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i 配合项目单位接受审计、巡视、中期评估以及其他涉及项目监管的有关工作。</w:t>
      </w:r>
    </w:p>
    <w:p w14:paraId="5231D74B">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（2）可行性研究报告编制</w:t>
      </w:r>
    </w:p>
    <w:p w14:paraId="35FF05E1">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1）服务范围：承担代建项目的可行性研究报告编制，完成可研审批。</w:t>
      </w:r>
    </w:p>
    <w:p w14:paraId="66B84116">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2）工作内容：提交可行性研究报告批复文件。确保报告内容真实、完整、合规，并负责组织专家评审、报批，直至取得政府主管部门的最终批复文件。若因乙方编制质量问题导致报告</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次以上未获批复，甲方有权解除合同并要求乙方承担违约责任。</w:t>
      </w:r>
    </w:p>
    <w:p w14:paraId="21407958">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（3）造价咨询</w:t>
      </w:r>
    </w:p>
    <w:p w14:paraId="1502A9B9">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1）服务范围：承担代建项目工程实施阶段全过程造价控制。</w:t>
      </w:r>
    </w:p>
    <w:p w14:paraId="4B9E41BC">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2）工作内容：工程量清单编制、审核，招标最高限价编制、审核，制定项目合约规划，拟定合同文本，协助合同谈判，编制项目资金使用计划；</w:t>
      </w:r>
    </w:p>
    <w:p w14:paraId="026D7CC1">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合同价款咨询，造价风险分析及建议，审核工程预付款和进度款，变更、签证及索赔管理，材料设备的询价、核价，审核工程结算，项目动态造价分析；</w:t>
      </w:r>
    </w:p>
    <w:p w14:paraId="5202732D">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结算审核并出具结算审核报告，工程技术经济指标分析，竣工决算报告编制、审核，出具竣工结算审核报告；</w:t>
      </w:r>
    </w:p>
    <w:p w14:paraId="1A6A49B7">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协助配合招标人完成设计概算的编制、审核，参与限额设计，参与造价测算，施工图预算编制、审核，参与、管控项目投资风险。</w:t>
      </w:r>
    </w:p>
    <w:p w14:paraId="3FE907F9">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（4）招标代理</w:t>
      </w:r>
    </w:p>
    <w:p w14:paraId="11573C65">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1）服务范围：承担代建项目全部施工、服务及货物招标工作。</w:t>
      </w:r>
    </w:p>
    <w:p w14:paraId="46F8FE2A">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工作内容：拟写招标公告；编制招标文件；组织答疑会并整理答疑会纪要；组织（或协助并主持）发标会、答疑会、开标评标会；协助招标人成立招标领导小组、组成评标委员会及发出中标通知书；协助招标人与中标人签订合同；拟写招标工作总结。</w:t>
      </w:r>
    </w:p>
    <w:p w14:paraId="5D6E29B3">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）乙方应依法依规组织招标，确保招标过程合法、结果公正。若因乙方组织的招标活动违反法律规定而导致招标无效、中标结果被撤销或甲方遭受损失的，乙方应承担全部赔偿责任。</w:t>
      </w:r>
    </w:p>
    <w:p w14:paraId="0948E836">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三、技术要求</w:t>
      </w:r>
    </w:p>
    <w:p w14:paraId="11E1A878">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、根据建设单位的委托和国家相关规定，本项目的代建服务包含项目管理、可行性研究报告编制、造价咨询、招标代理。</w:t>
      </w:r>
    </w:p>
    <w:p w14:paraId="0E88D626">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.成果文件的组成：可研报告批复、初步设计批复、造价咨询成果文件、招标全过程资料、项目管理过程资料等。</w:t>
      </w:r>
    </w:p>
    <w:p w14:paraId="452BFA0C">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rPr>
        <w:t>、项目建设过程中严格执行《招标投标法》、《政府采购法》以及国家、省市的各项法律、法规及规章制度。</w:t>
      </w:r>
    </w:p>
    <w:p w14:paraId="5C930B5B">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四、服务要求</w:t>
      </w:r>
    </w:p>
    <w:p w14:paraId="58DCC53C">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1.人员配置：根据采购需求配置相应的项目管理、可行性研究报告编制、造价咨询、招标代理人员。</w:t>
      </w:r>
    </w:p>
    <w:p w14:paraId="2F3C8829">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2.专业设备：根据采购需求配置相应的设施设备。</w:t>
      </w:r>
    </w:p>
    <w:p w14:paraId="63FA99DA">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3.服务标准：</w:t>
      </w:r>
    </w:p>
    <w:p w14:paraId="77F5D1EF">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（1）工程质量标准：符合国家工程质量标准合格要求。</w:t>
      </w:r>
    </w:p>
    <w:p w14:paraId="2BD9F369">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（2）安全目标：负责管理项目全过程实施中无重大安全事故，并达到省级安全文明施工标准。</w:t>
      </w:r>
    </w:p>
    <w:p w14:paraId="597721EC">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（3）验收标准：代建项目建成后，乙方按国家有关规定组织竣工验收。</w:t>
      </w:r>
    </w:p>
    <w:p w14:paraId="5AFB72F3">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（4）档案及合同管理：乙方根据具体项目需求建立健全的档案库，项目整体验收合格后向甲方办理移交手续时，一并将工程档案、财务档案、采购合同及相关资料向甲方和有关部门移交。</w:t>
      </w:r>
    </w:p>
    <w:p w14:paraId="10376ACA">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第三条  委托期限</w:t>
      </w:r>
    </w:p>
    <w:p w14:paraId="3E95EDFE">
      <w:pPr>
        <w:pStyle w:val="5"/>
        <w:shd w:val="clear"/>
        <w:autoSpaceDE w:val="0"/>
        <w:autoSpaceDN w:val="0"/>
        <w:spacing w:line="360" w:lineRule="auto"/>
        <w:ind w:firstLine="480" w:firstLineChars="200"/>
        <w:jc w:val="both"/>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服务期限：</w:t>
      </w:r>
      <w:r>
        <w:rPr>
          <w:rFonts w:hint="eastAsia" w:ascii="仿宋" w:hAnsi="仿宋" w:eastAsia="仿宋" w:cs="仿宋"/>
          <w:b w:val="0"/>
          <w:bCs w:val="0"/>
          <w:color w:val="auto"/>
          <w:sz w:val="24"/>
          <w:szCs w:val="24"/>
          <w:highlight w:val="none"/>
          <w:lang w:eastAsia="zh-CN"/>
        </w:rPr>
        <w:t>自合同签之日起至项目验收合格交付使用方使用，工程结算完毕缺陷责任期届满之日结束。</w:t>
      </w:r>
    </w:p>
    <w:p w14:paraId="5244BA15">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第四条  </w:t>
      </w:r>
      <w:r>
        <w:rPr>
          <w:rFonts w:hint="eastAsia" w:ascii="仿宋" w:hAnsi="仿宋" w:eastAsia="仿宋" w:cs="仿宋"/>
          <w:b/>
          <w:color w:val="auto"/>
          <w:spacing w:val="-3"/>
          <w:sz w:val="24"/>
          <w:szCs w:val="24"/>
          <w:highlight w:val="none"/>
        </w:rPr>
        <w:t>甲方的权利与义务</w:t>
      </w:r>
    </w:p>
    <w:p w14:paraId="027F65F9">
      <w:pPr>
        <w:pStyle w:val="15"/>
        <w:shd w:val="clear"/>
        <w:tabs>
          <w:tab w:val="left" w:pos="1200"/>
        </w:tabs>
        <w:spacing w:line="360" w:lineRule="auto"/>
        <w:ind w:firstLine="548"/>
        <w:rPr>
          <w:rFonts w:hint="eastAsia" w:ascii="仿宋" w:hAnsi="仿宋" w:eastAsia="仿宋" w:cs="仿宋"/>
          <w:bCs/>
          <w:color w:val="auto"/>
          <w:sz w:val="24"/>
          <w:szCs w:val="24"/>
          <w:highlight w:val="none"/>
        </w:rPr>
      </w:pPr>
      <w:r>
        <w:rPr>
          <w:rFonts w:hint="eastAsia" w:ascii="仿宋" w:hAnsi="仿宋" w:eastAsia="仿宋" w:cs="仿宋"/>
          <w:bCs/>
          <w:color w:val="auto"/>
          <w:spacing w:val="-3"/>
          <w:sz w:val="24"/>
          <w:szCs w:val="24"/>
          <w:highlight w:val="none"/>
        </w:rPr>
        <w:t>（一）甲方的权利</w:t>
      </w:r>
    </w:p>
    <w:p w14:paraId="485EB9CA">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1、甲方系项目的立项主体，按照相关部门要求，有关本项目的立项、规划、建设、施工等手续均办在甲方的名下。</w:t>
      </w:r>
    </w:p>
    <w:p w14:paraId="71E78963">
      <w:pPr>
        <w:pStyle w:val="15"/>
        <w:shd w:val="clear"/>
        <w:tabs>
          <w:tab w:val="left" w:pos="1200"/>
        </w:tabs>
        <w:spacing w:line="360" w:lineRule="auto"/>
        <w:ind w:firstLine="536"/>
        <w:rPr>
          <w:rFonts w:hint="eastAsia" w:ascii="仿宋" w:hAnsi="仿宋" w:eastAsia="仿宋" w:cs="仿宋"/>
          <w:color w:val="auto"/>
          <w:spacing w:val="-6"/>
          <w:sz w:val="24"/>
          <w:szCs w:val="24"/>
          <w:highlight w:val="none"/>
          <w:lang w:val="zh-CN"/>
        </w:rPr>
      </w:pPr>
      <w:r>
        <w:rPr>
          <w:rFonts w:hint="eastAsia" w:ascii="仿宋" w:hAnsi="仿宋" w:eastAsia="仿宋" w:cs="仿宋"/>
          <w:color w:val="auto"/>
          <w:spacing w:val="-6"/>
          <w:sz w:val="24"/>
          <w:szCs w:val="24"/>
          <w:highlight w:val="none"/>
        </w:rPr>
        <w:t>2、</w:t>
      </w:r>
      <w:r>
        <w:rPr>
          <w:rFonts w:hint="eastAsia" w:ascii="仿宋" w:hAnsi="仿宋" w:eastAsia="仿宋" w:cs="仿宋"/>
          <w:color w:val="auto"/>
          <w:spacing w:val="-6"/>
          <w:sz w:val="24"/>
          <w:szCs w:val="24"/>
          <w:highlight w:val="none"/>
          <w:lang w:val="zh-CN"/>
        </w:rPr>
        <w:t>授权乙方以</w:t>
      </w:r>
      <w:r>
        <w:rPr>
          <w:rFonts w:hint="eastAsia" w:ascii="仿宋" w:hAnsi="仿宋" w:eastAsia="仿宋" w:cs="仿宋"/>
          <w:color w:val="auto"/>
          <w:spacing w:val="-6"/>
          <w:sz w:val="24"/>
          <w:szCs w:val="24"/>
          <w:highlight w:val="none"/>
        </w:rPr>
        <w:t>代建人</w:t>
      </w:r>
      <w:r>
        <w:rPr>
          <w:rFonts w:hint="eastAsia" w:ascii="仿宋" w:hAnsi="仿宋" w:eastAsia="仿宋" w:cs="仿宋"/>
          <w:color w:val="auto"/>
          <w:spacing w:val="-6"/>
          <w:sz w:val="24"/>
          <w:szCs w:val="24"/>
          <w:highlight w:val="none"/>
          <w:lang w:val="zh-CN"/>
        </w:rPr>
        <w:t>的身份对建设工程项目进行</w:t>
      </w:r>
      <w:r>
        <w:rPr>
          <w:rFonts w:hint="eastAsia" w:ascii="仿宋" w:hAnsi="仿宋" w:eastAsia="仿宋" w:cs="仿宋"/>
          <w:color w:val="auto"/>
          <w:spacing w:val="-6"/>
          <w:sz w:val="24"/>
          <w:szCs w:val="24"/>
          <w:highlight w:val="none"/>
        </w:rPr>
        <w:t>过</w:t>
      </w:r>
      <w:r>
        <w:rPr>
          <w:rFonts w:hint="eastAsia" w:ascii="仿宋" w:hAnsi="仿宋" w:eastAsia="仿宋" w:cs="仿宋"/>
          <w:color w:val="auto"/>
          <w:spacing w:val="-6"/>
          <w:sz w:val="24"/>
          <w:szCs w:val="24"/>
          <w:highlight w:val="none"/>
          <w:lang w:val="zh-CN"/>
        </w:rPr>
        <w:t>程管理。</w:t>
      </w:r>
    </w:p>
    <w:p w14:paraId="567BEB62">
      <w:pPr>
        <w:pStyle w:val="15"/>
        <w:shd w:val="clear"/>
        <w:tabs>
          <w:tab w:val="left" w:pos="1200"/>
        </w:tabs>
        <w:spacing w:line="360" w:lineRule="auto"/>
        <w:ind w:firstLine="536"/>
        <w:rPr>
          <w:rFonts w:hint="eastAsia" w:ascii="仿宋" w:hAnsi="仿宋" w:eastAsia="仿宋" w:cs="仿宋"/>
          <w:color w:val="auto"/>
          <w:spacing w:val="-6"/>
          <w:sz w:val="24"/>
          <w:szCs w:val="24"/>
          <w:highlight w:val="none"/>
          <w:lang w:val="zh-CN"/>
        </w:rPr>
      </w:pPr>
      <w:r>
        <w:rPr>
          <w:rFonts w:hint="eastAsia" w:ascii="仿宋" w:hAnsi="仿宋" w:eastAsia="仿宋" w:cs="仿宋"/>
          <w:color w:val="auto"/>
          <w:spacing w:val="-6"/>
          <w:sz w:val="24"/>
          <w:szCs w:val="24"/>
          <w:highlight w:val="none"/>
        </w:rPr>
        <w:t>3、授权乙方以甲方名义</w:t>
      </w:r>
      <w:r>
        <w:rPr>
          <w:rFonts w:hint="eastAsia" w:ascii="仿宋" w:hAnsi="仿宋" w:eastAsia="仿宋" w:cs="仿宋"/>
          <w:color w:val="auto"/>
          <w:spacing w:val="-6"/>
          <w:sz w:val="24"/>
          <w:szCs w:val="24"/>
          <w:highlight w:val="none"/>
          <w:lang w:val="zh-CN"/>
        </w:rPr>
        <w:t>委托工程造价咨询单位确定各类招标清单、招标最高限价、项目建设过程中的施工图预算。</w:t>
      </w:r>
    </w:p>
    <w:p w14:paraId="7B62D6CF">
      <w:pPr>
        <w:pStyle w:val="15"/>
        <w:shd w:val="clear"/>
        <w:tabs>
          <w:tab w:val="left" w:pos="1200"/>
        </w:tabs>
        <w:spacing w:line="360" w:lineRule="auto"/>
        <w:ind w:firstLine="536"/>
        <w:rPr>
          <w:rFonts w:hint="eastAsia" w:ascii="仿宋" w:hAnsi="仿宋" w:eastAsia="仿宋" w:cs="仿宋"/>
          <w:color w:val="auto"/>
          <w:spacing w:val="-6"/>
          <w:sz w:val="24"/>
          <w:szCs w:val="24"/>
          <w:highlight w:val="none"/>
          <w:lang w:val="zh-CN"/>
        </w:rPr>
      </w:pPr>
      <w:r>
        <w:rPr>
          <w:rFonts w:hint="eastAsia" w:ascii="仿宋" w:hAnsi="仿宋" w:eastAsia="仿宋" w:cs="仿宋"/>
          <w:color w:val="auto"/>
          <w:spacing w:val="-6"/>
          <w:sz w:val="24"/>
          <w:szCs w:val="24"/>
          <w:highlight w:val="none"/>
          <w:lang w:val="en-US" w:eastAsia="zh-CN"/>
        </w:rPr>
        <w:t>4</w:t>
      </w:r>
      <w:r>
        <w:rPr>
          <w:rFonts w:hint="eastAsia" w:ascii="仿宋" w:hAnsi="仿宋" w:eastAsia="仿宋" w:cs="仿宋"/>
          <w:color w:val="auto"/>
          <w:spacing w:val="-6"/>
          <w:sz w:val="24"/>
          <w:szCs w:val="24"/>
          <w:highlight w:val="none"/>
        </w:rPr>
        <w:t>、</w:t>
      </w:r>
      <w:r>
        <w:rPr>
          <w:rFonts w:hint="eastAsia" w:ascii="仿宋" w:hAnsi="仿宋" w:eastAsia="仿宋" w:cs="仿宋"/>
          <w:color w:val="auto"/>
          <w:spacing w:val="-6"/>
          <w:sz w:val="24"/>
          <w:szCs w:val="24"/>
          <w:highlight w:val="none"/>
          <w:lang w:val="zh-CN"/>
        </w:rPr>
        <w:t>组织审核乙方报送的结算。</w:t>
      </w:r>
    </w:p>
    <w:p w14:paraId="50DA7EE0">
      <w:pPr>
        <w:pStyle w:val="15"/>
        <w:shd w:val="clear"/>
        <w:tabs>
          <w:tab w:val="left" w:pos="1200"/>
        </w:tabs>
        <w:spacing w:line="360" w:lineRule="auto"/>
        <w:ind w:firstLine="536"/>
        <w:rPr>
          <w:rFonts w:hint="eastAsia" w:ascii="仿宋" w:hAnsi="仿宋" w:eastAsia="仿宋" w:cs="仿宋"/>
          <w:color w:val="auto"/>
          <w:spacing w:val="-6"/>
          <w:sz w:val="24"/>
          <w:szCs w:val="24"/>
          <w:highlight w:val="none"/>
          <w:lang w:val="zh-CN"/>
        </w:rPr>
      </w:pPr>
      <w:r>
        <w:rPr>
          <w:rFonts w:hint="eastAsia" w:ascii="仿宋" w:hAnsi="仿宋" w:eastAsia="仿宋" w:cs="仿宋"/>
          <w:color w:val="auto"/>
          <w:spacing w:val="-6"/>
          <w:sz w:val="24"/>
          <w:szCs w:val="24"/>
          <w:highlight w:val="none"/>
          <w:lang w:val="en-US" w:eastAsia="zh-CN"/>
        </w:rPr>
        <w:t>5</w:t>
      </w:r>
      <w:r>
        <w:rPr>
          <w:rFonts w:hint="eastAsia" w:ascii="仿宋" w:hAnsi="仿宋" w:eastAsia="仿宋" w:cs="仿宋"/>
          <w:color w:val="auto"/>
          <w:spacing w:val="-6"/>
          <w:sz w:val="24"/>
          <w:szCs w:val="24"/>
          <w:highlight w:val="none"/>
        </w:rPr>
        <w:t>、</w:t>
      </w:r>
      <w:r>
        <w:rPr>
          <w:rFonts w:hint="eastAsia" w:ascii="仿宋" w:hAnsi="仿宋" w:eastAsia="仿宋" w:cs="仿宋"/>
          <w:color w:val="auto"/>
          <w:spacing w:val="-6"/>
          <w:sz w:val="24"/>
          <w:szCs w:val="24"/>
          <w:highlight w:val="none"/>
          <w:lang w:val="zh-CN"/>
        </w:rPr>
        <w:t>甲方应在项目建成、</w:t>
      </w:r>
      <w:r>
        <w:rPr>
          <w:rFonts w:hint="eastAsia" w:ascii="仿宋" w:hAnsi="仿宋" w:eastAsia="仿宋" w:cs="仿宋"/>
          <w:color w:val="auto"/>
          <w:spacing w:val="-6"/>
          <w:sz w:val="24"/>
          <w:szCs w:val="24"/>
          <w:highlight w:val="none"/>
        </w:rPr>
        <w:t>乙方</w:t>
      </w:r>
      <w:r>
        <w:rPr>
          <w:rFonts w:hint="eastAsia" w:ascii="仿宋" w:hAnsi="仿宋" w:eastAsia="仿宋" w:cs="仿宋"/>
          <w:color w:val="auto"/>
          <w:spacing w:val="-6"/>
          <w:sz w:val="24"/>
          <w:szCs w:val="24"/>
          <w:highlight w:val="none"/>
          <w:lang w:val="zh-CN"/>
        </w:rPr>
        <w:t>组织验收合格后</w:t>
      </w:r>
      <w:r>
        <w:rPr>
          <w:rFonts w:hint="eastAsia" w:ascii="仿宋" w:hAnsi="仿宋" w:eastAsia="仿宋" w:cs="仿宋"/>
          <w:color w:val="auto"/>
          <w:spacing w:val="-6"/>
          <w:sz w:val="24"/>
          <w:szCs w:val="24"/>
          <w:highlight w:val="none"/>
          <w:lang w:val="en-US" w:eastAsia="zh-CN"/>
        </w:rPr>
        <w:t>或甲方实际使用前</w:t>
      </w:r>
      <w:r>
        <w:rPr>
          <w:rFonts w:hint="eastAsia" w:ascii="仿宋" w:hAnsi="仿宋" w:eastAsia="仿宋" w:cs="仿宋"/>
          <w:color w:val="auto"/>
          <w:spacing w:val="-6"/>
          <w:sz w:val="24"/>
          <w:szCs w:val="24"/>
          <w:highlight w:val="none"/>
          <w:lang w:val="zh-CN"/>
        </w:rPr>
        <w:t>，与乙方办理项目移交手续。</w:t>
      </w:r>
    </w:p>
    <w:p w14:paraId="2290E1E8">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eastAsia="zh-CN"/>
        </w:rPr>
        <w:t>6</w:t>
      </w:r>
      <w:r>
        <w:rPr>
          <w:rFonts w:hint="eastAsia" w:ascii="仿宋" w:hAnsi="仿宋" w:eastAsia="仿宋" w:cs="仿宋"/>
          <w:color w:val="auto"/>
          <w:spacing w:val="-6"/>
          <w:sz w:val="24"/>
          <w:szCs w:val="24"/>
          <w:highlight w:val="none"/>
        </w:rPr>
        <w:t>、与本项目相关的工程资料，由乙方盖章后，甲方印信管理人员用印。</w:t>
      </w:r>
    </w:p>
    <w:p w14:paraId="2E60073E">
      <w:pPr>
        <w:pStyle w:val="15"/>
        <w:shd w:val="clear"/>
        <w:tabs>
          <w:tab w:val="left" w:pos="1200"/>
        </w:tabs>
        <w:spacing w:line="360" w:lineRule="auto"/>
        <w:ind w:firstLine="548"/>
        <w:rPr>
          <w:rFonts w:hint="eastAsia" w:ascii="仿宋" w:hAnsi="仿宋" w:eastAsia="仿宋" w:cs="仿宋"/>
          <w:bCs/>
          <w:color w:val="auto"/>
          <w:spacing w:val="-6"/>
          <w:sz w:val="24"/>
          <w:szCs w:val="24"/>
          <w:highlight w:val="none"/>
        </w:rPr>
      </w:pPr>
      <w:r>
        <w:rPr>
          <w:rFonts w:hint="eastAsia" w:ascii="仿宋" w:hAnsi="仿宋" w:eastAsia="仿宋" w:cs="仿宋"/>
          <w:bCs/>
          <w:color w:val="auto"/>
          <w:spacing w:val="-3"/>
          <w:sz w:val="24"/>
          <w:szCs w:val="24"/>
          <w:highlight w:val="none"/>
        </w:rPr>
        <w:t>（二）甲方的义务</w:t>
      </w:r>
    </w:p>
    <w:p w14:paraId="25FFCF45">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1、负责建设资金的筹措与及时支付各类工程款项。</w:t>
      </w:r>
    </w:p>
    <w:p w14:paraId="6E4192BB">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2、按代建合同约定支付代建管理费。</w:t>
      </w:r>
    </w:p>
    <w:p w14:paraId="79BE7E0F">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3、对乙方按合同约定提交并要求做出决定的相关事宜在约定时间内给予书面答复。</w:t>
      </w:r>
    </w:p>
    <w:p w14:paraId="1ADD076B">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4、配合乙方办理报建、招标采购、合同签订</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验收</w:t>
      </w:r>
      <w:r>
        <w:rPr>
          <w:rFonts w:hint="eastAsia" w:ascii="仿宋" w:hAnsi="仿宋" w:eastAsia="仿宋" w:cs="仿宋"/>
          <w:color w:val="auto"/>
          <w:spacing w:val="-6"/>
          <w:sz w:val="24"/>
          <w:szCs w:val="24"/>
          <w:highlight w:val="none"/>
        </w:rPr>
        <w:t>等</w:t>
      </w:r>
      <w:r>
        <w:rPr>
          <w:rFonts w:hint="eastAsia" w:ascii="仿宋" w:hAnsi="仿宋" w:eastAsia="仿宋" w:cs="仿宋"/>
          <w:color w:val="auto"/>
          <w:spacing w:val="-6"/>
          <w:sz w:val="24"/>
          <w:szCs w:val="24"/>
          <w:highlight w:val="none"/>
          <w:lang w:val="en-US" w:eastAsia="zh-CN"/>
        </w:rPr>
        <w:t>建设相关</w:t>
      </w:r>
      <w:r>
        <w:rPr>
          <w:rFonts w:hint="eastAsia" w:ascii="仿宋" w:hAnsi="仿宋" w:eastAsia="仿宋" w:cs="仿宋"/>
          <w:color w:val="auto"/>
          <w:spacing w:val="-6"/>
          <w:sz w:val="24"/>
          <w:szCs w:val="24"/>
          <w:highlight w:val="none"/>
        </w:rPr>
        <w:t>手续。</w:t>
      </w:r>
    </w:p>
    <w:p w14:paraId="4EFB4C8A">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5、负责与相关部门联络，协调解决建设工程项目的有关重大事项。</w:t>
      </w:r>
    </w:p>
    <w:p w14:paraId="18ADB428">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6、按期审核办理并支付工程保修期满后的质保金。</w:t>
      </w:r>
    </w:p>
    <w:p w14:paraId="565A884D">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7</w:t>
      </w:r>
      <w:r>
        <w:rPr>
          <w:rFonts w:hint="eastAsia" w:ascii="仿宋" w:hAnsi="仿宋" w:eastAsia="仿宋" w:cs="仿宋"/>
          <w:color w:val="auto"/>
          <w:spacing w:val="-6"/>
          <w:sz w:val="24"/>
          <w:szCs w:val="24"/>
          <w:highlight w:val="none"/>
        </w:rPr>
        <w:t>、</w:t>
      </w:r>
      <w:r>
        <w:rPr>
          <w:rFonts w:hint="eastAsia" w:ascii="仿宋" w:hAnsi="仿宋" w:eastAsia="仿宋" w:cs="仿宋"/>
          <w:color w:val="auto"/>
          <w:spacing w:val="-6"/>
          <w:sz w:val="24"/>
          <w:szCs w:val="24"/>
          <w:highlight w:val="none"/>
          <w:lang w:val="en-US" w:eastAsia="zh-CN"/>
        </w:rPr>
        <w:t>审批乙方提交的</w:t>
      </w:r>
      <w:r>
        <w:rPr>
          <w:rFonts w:hint="eastAsia" w:ascii="仿宋" w:hAnsi="仿宋" w:eastAsia="仿宋" w:cs="仿宋"/>
          <w:color w:val="auto"/>
          <w:spacing w:val="-6"/>
          <w:sz w:val="24"/>
          <w:szCs w:val="24"/>
          <w:highlight w:val="none"/>
          <w:lang w:val="zh-CN"/>
        </w:rPr>
        <w:t>建设标准、</w:t>
      </w:r>
      <w:r>
        <w:rPr>
          <w:rFonts w:hint="eastAsia" w:ascii="仿宋" w:hAnsi="仿宋" w:eastAsia="仿宋" w:cs="仿宋"/>
          <w:color w:val="auto"/>
          <w:spacing w:val="-6"/>
          <w:sz w:val="24"/>
          <w:szCs w:val="24"/>
          <w:highlight w:val="none"/>
          <w:lang w:val="en-US" w:eastAsia="zh-CN"/>
        </w:rPr>
        <w:t>建设内容、</w:t>
      </w:r>
      <w:r>
        <w:rPr>
          <w:rFonts w:hint="eastAsia" w:ascii="仿宋" w:hAnsi="仿宋" w:eastAsia="仿宋" w:cs="仿宋"/>
          <w:color w:val="auto"/>
          <w:spacing w:val="-6"/>
          <w:sz w:val="24"/>
          <w:szCs w:val="24"/>
          <w:highlight w:val="none"/>
          <w:lang w:val="zh-CN"/>
        </w:rPr>
        <w:t>使用功能、</w:t>
      </w:r>
      <w:r>
        <w:rPr>
          <w:rFonts w:hint="eastAsia" w:ascii="仿宋" w:hAnsi="仿宋" w:eastAsia="仿宋" w:cs="仿宋"/>
          <w:color w:val="auto"/>
          <w:spacing w:val="-6"/>
          <w:sz w:val="24"/>
          <w:szCs w:val="24"/>
          <w:highlight w:val="none"/>
        </w:rPr>
        <w:t>设计方案</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交付标准</w:t>
      </w:r>
      <w:r>
        <w:rPr>
          <w:rFonts w:hint="eastAsia" w:ascii="仿宋" w:hAnsi="仿宋" w:eastAsia="仿宋" w:cs="仿宋"/>
          <w:color w:val="auto"/>
          <w:spacing w:val="-6"/>
          <w:sz w:val="24"/>
          <w:szCs w:val="24"/>
          <w:highlight w:val="none"/>
        </w:rPr>
        <w:t>。</w:t>
      </w:r>
    </w:p>
    <w:p w14:paraId="1BE7465F">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8</w:t>
      </w:r>
      <w:r>
        <w:rPr>
          <w:rFonts w:hint="eastAsia" w:ascii="仿宋" w:hAnsi="仿宋" w:eastAsia="仿宋" w:cs="仿宋"/>
          <w:color w:val="auto"/>
          <w:spacing w:val="-6"/>
          <w:sz w:val="24"/>
          <w:szCs w:val="24"/>
          <w:highlight w:val="none"/>
        </w:rPr>
        <w:t>、</w:t>
      </w:r>
      <w:r>
        <w:rPr>
          <w:rFonts w:hint="eastAsia" w:ascii="仿宋" w:hAnsi="仿宋" w:eastAsia="仿宋" w:cs="仿宋"/>
          <w:color w:val="auto"/>
          <w:spacing w:val="-6"/>
          <w:sz w:val="24"/>
          <w:szCs w:val="24"/>
          <w:highlight w:val="none"/>
          <w:lang w:val="en-US" w:eastAsia="zh-CN"/>
        </w:rPr>
        <w:t>审批乙方提交的</w:t>
      </w:r>
      <w:r>
        <w:rPr>
          <w:rFonts w:hint="eastAsia" w:ascii="仿宋" w:hAnsi="仿宋" w:eastAsia="仿宋" w:cs="仿宋"/>
          <w:color w:val="auto"/>
          <w:spacing w:val="-6"/>
          <w:sz w:val="24"/>
          <w:szCs w:val="24"/>
          <w:highlight w:val="none"/>
        </w:rPr>
        <w:t>投资估算</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设计概算、招标文件、招标限价等文件。</w:t>
      </w:r>
    </w:p>
    <w:p w14:paraId="62A4884E">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9</w:t>
      </w:r>
      <w:r>
        <w:rPr>
          <w:rFonts w:hint="eastAsia" w:ascii="仿宋" w:hAnsi="仿宋" w:eastAsia="仿宋" w:cs="仿宋"/>
          <w:color w:val="auto"/>
          <w:spacing w:val="-6"/>
          <w:sz w:val="24"/>
          <w:szCs w:val="24"/>
          <w:highlight w:val="none"/>
        </w:rPr>
        <w:t>、接收乙方移交的与项目有关的资料。</w:t>
      </w:r>
    </w:p>
    <w:p w14:paraId="0407A9E7">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kern w:val="2"/>
          <w:sz w:val="24"/>
          <w:szCs w:val="24"/>
          <w:highlight w:val="none"/>
          <w:lang w:val="en-US" w:eastAsia="zh-CN" w:bidi="ar"/>
        </w:rPr>
        <w:t xml:space="preserve">10、该工程建设完成验收合格或甲方实际使用前（《验收单》详见附件1）后，乙方及时办理移交工作（《移交单》详见附件2），在甲方正式办理接受手续前项目后续产生的场地看护、财产损失以及与此相关的费用以及现场的安全等问题，均由乙方自行承担。 </w:t>
      </w:r>
    </w:p>
    <w:p w14:paraId="1BF813C6">
      <w:pPr>
        <w:pStyle w:val="15"/>
        <w:shd w:val="clear"/>
        <w:tabs>
          <w:tab w:val="left" w:pos="1200"/>
        </w:tabs>
        <w:spacing w:line="360" w:lineRule="auto"/>
        <w:ind w:firstLine="562"/>
        <w:rPr>
          <w:rFonts w:hint="eastAsia" w:ascii="仿宋" w:hAnsi="仿宋" w:eastAsia="仿宋" w:cs="仿宋"/>
          <w:b/>
          <w:bCs/>
          <w:color w:val="auto"/>
          <w:sz w:val="24"/>
          <w:szCs w:val="24"/>
          <w:highlight w:val="none"/>
          <w:lang w:val="zh-CN" w:bidi="zh-CN"/>
        </w:rPr>
      </w:pPr>
      <w:r>
        <w:rPr>
          <w:rFonts w:hint="eastAsia" w:ascii="仿宋" w:hAnsi="仿宋" w:eastAsia="仿宋" w:cs="仿宋"/>
          <w:b/>
          <w:bCs/>
          <w:color w:val="auto"/>
          <w:sz w:val="24"/>
          <w:szCs w:val="24"/>
          <w:highlight w:val="none"/>
        </w:rPr>
        <w:t xml:space="preserve">第五条  </w:t>
      </w:r>
      <w:r>
        <w:rPr>
          <w:rFonts w:hint="eastAsia" w:ascii="仿宋" w:hAnsi="仿宋" w:eastAsia="仿宋" w:cs="仿宋"/>
          <w:b/>
          <w:bCs/>
          <w:color w:val="auto"/>
          <w:sz w:val="24"/>
          <w:szCs w:val="24"/>
          <w:highlight w:val="none"/>
          <w:lang w:val="zh-CN" w:bidi="zh-CN"/>
        </w:rPr>
        <w:t>乙方的权利与义务</w:t>
      </w:r>
    </w:p>
    <w:p w14:paraId="1A23FC03">
      <w:pPr>
        <w:pStyle w:val="15"/>
        <w:shd w:val="clear"/>
        <w:tabs>
          <w:tab w:val="left" w:pos="1200"/>
        </w:tabs>
        <w:spacing w:line="360" w:lineRule="auto"/>
        <w:ind w:firstLine="548"/>
        <w:rPr>
          <w:rFonts w:hint="eastAsia" w:ascii="仿宋" w:hAnsi="仿宋" w:eastAsia="仿宋" w:cs="仿宋"/>
          <w:bCs/>
          <w:color w:val="auto"/>
          <w:spacing w:val="-3"/>
          <w:sz w:val="24"/>
          <w:szCs w:val="24"/>
          <w:highlight w:val="none"/>
        </w:rPr>
      </w:pPr>
      <w:r>
        <w:rPr>
          <w:rFonts w:hint="eastAsia" w:ascii="仿宋" w:hAnsi="仿宋" w:eastAsia="仿宋" w:cs="仿宋"/>
          <w:bCs/>
          <w:color w:val="auto"/>
          <w:spacing w:val="-3"/>
          <w:sz w:val="24"/>
          <w:szCs w:val="24"/>
          <w:highlight w:val="none"/>
        </w:rPr>
        <w:t>（一）乙方的权利</w:t>
      </w:r>
    </w:p>
    <w:p w14:paraId="15B120C2">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bCs/>
          <w:color w:val="auto"/>
          <w:spacing w:val="-6"/>
          <w:sz w:val="24"/>
          <w:szCs w:val="24"/>
          <w:highlight w:val="none"/>
        </w:rPr>
        <w:t>1</w:t>
      </w:r>
      <w:r>
        <w:rPr>
          <w:rFonts w:hint="eastAsia" w:ascii="仿宋" w:hAnsi="仿宋" w:eastAsia="仿宋" w:cs="仿宋"/>
          <w:bCs/>
          <w:color w:val="auto"/>
          <w:spacing w:val="-6"/>
          <w:sz w:val="24"/>
          <w:szCs w:val="24"/>
          <w:highlight w:val="none"/>
          <w:lang w:val="en-US" w:eastAsia="zh-CN"/>
        </w:rPr>
        <w:t>、</w:t>
      </w:r>
      <w:r>
        <w:rPr>
          <w:rFonts w:hint="eastAsia" w:ascii="仿宋" w:hAnsi="仿宋" w:eastAsia="仿宋" w:cs="仿宋"/>
          <w:bCs/>
          <w:color w:val="auto"/>
          <w:spacing w:val="-6"/>
          <w:sz w:val="24"/>
          <w:szCs w:val="24"/>
          <w:highlight w:val="none"/>
        </w:rPr>
        <w:t>乙方作为本项目的代建单位</w:t>
      </w:r>
      <w:r>
        <w:rPr>
          <w:rFonts w:hint="eastAsia" w:ascii="仿宋" w:hAnsi="仿宋" w:eastAsia="仿宋" w:cs="仿宋"/>
          <w:color w:val="auto"/>
          <w:spacing w:val="-6"/>
          <w:sz w:val="24"/>
          <w:szCs w:val="24"/>
          <w:highlight w:val="none"/>
        </w:rPr>
        <w:t>，在甲方的委托范围内，依照本合同约定对本项目进行过程管理。</w:t>
      </w:r>
    </w:p>
    <w:p w14:paraId="2926661B">
      <w:pPr>
        <w:pStyle w:val="15"/>
        <w:shd w:val="clear"/>
        <w:tabs>
          <w:tab w:val="left" w:pos="1200"/>
        </w:tabs>
        <w:spacing w:line="360" w:lineRule="auto"/>
        <w:ind w:firstLine="536"/>
        <w:rPr>
          <w:rFonts w:hint="default" w:ascii="仿宋" w:hAnsi="仿宋" w:eastAsia="仿宋" w:cs="仿宋"/>
          <w:color w:val="auto"/>
          <w:spacing w:val="-6"/>
          <w:sz w:val="24"/>
          <w:szCs w:val="24"/>
          <w:highlight w:val="none"/>
          <w:lang w:val="en-US" w:eastAsia="zh-CN"/>
        </w:rPr>
      </w:pPr>
      <w:r>
        <w:rPr>
          <w:rFonts w:hint="eastAsia" w:ascii="仿宋" w:hAnsi="仿宋" w:eastAsia="仿宋" w:cs="仿宋"/>
          <w:color w:val="auto"/>
          <w:spacing w:val="-6"/>
          <w:sz w:val="24"/>
          <w:szCs w:val="24"/>
          <w:highlight w:val="none"/>
        </w:rPr>
        <w:t>2、乙方对各类工程款付款进行审核</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出具书面审核意见，签字确认后甲方支付；</w:t>
      </w:r>
      <w:r>
        <w:rPr>
          <w:rFonts w:hint="eastAsia" w:ascii="仿宋" w:hAnsi="仿宋" w:eastAsia="仿宋" w:cs="仿宋"/>
          <w:color w:val="auto"/>
          <w:spacing w:val="-6"/>
          <w:sz w:val="24"/>
          <w:szCs w:val="24"/>
          <w:highlight w:val="none"/>
          <w:lang w:val="en-US" w:eastAsia="zh-CN"/>
        </w:rPr>
        <w:t>若乙方审核结果存在错误的，所产的后果由乙方自行承担，若甲方因此额外支出费用的，有权向乙方追偿。</w:t>
      </w:r>
    </w:p>
    <w:p w14:paraId="3034E27E">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3</w:t>
      </w:r>
      <w:r>
        <w:rPr>
          <w:rFonts w:hint="eastAsia" w:ascii="仿宋" w:hAnsi="仿宋" w:eastAsia="仿宋" w:cs="仿宋"/>
          <w:color w:val="auto"/>
          <w:spacing w:val="-6"/>
          <w:sz w:val="24"/>
          <w:szCs w:val="24"/>
          <w:highlight w:val="none"/>
        </w:rPr>
        <w:t>、乙方有权按照本合同约定向甲方收取代建管理费。</w:t>
      </w:r>
    </w:p>
    <w:p w14:paraId="4B94B405">
      <w:pPr>
        <w:pStyle w:val="15"/>
        <w:shd w:val="clear"/>
        <w:tabs>
          <w:tab w:val="left" w:pos="1200"/>
        </w:tabs>
        <w:spacing w:line="360" w:lineRule="auto"/>
        <w:ind w:firstLine="548"/>
        <w:rPr>
          <w:rFonts w:hint="eastAsia" w:ascii="仿宋" w:hAnsi="仿宋" w:eastAsia="仿宋" w:cs="仿宋"/>
          <w:bCs/>
          <w:color w:val="auto"/>
          <w:sz w:val="24"/>
          <w:szCs w:val="24"/>
          <w:highlight w:val="none"/>
          <w:lang w:bidi="zh-CN"/>
        </w:rPr>
      </w:pPr>
      <w:r>
        <w:rPr>
          <w:rFonts w:hint="eastAsia" w:ascii="仿宋" w:hAnsi="仿宋" w:eastAsia="仿宋" w:cs="仿宋"/>
          <w:bCs/>
          <w:color w:val="auto"/>
          <w:spacing w:val="-3"/>
          <w:sz w:val="24"/>
          <w:szCs w:val="24"/>
          <w:highlight w:val="none"/>
        </w:rPr>
        <w:t>（二）乙方的义务</w:t>
      </w:r>
    </w:p>
    <w:p w14:paraId="41D19939">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w:t>
      </w:r>
      <w:r>
        <w:rPr>
          <w:rFonts w:hint="eastAsia" w:ascii="仿宋" w:hAnsi="仿宋" w:eastAsia="仿宋" w:cs="仿宋"/>
          <w:color w:val="auto"/>
          <w:spacing w:val="-6"/>
          <w:sz w:val="24"/>
          <w:szCs w:val="24"/>
          <w:highlight w:val="none"/>
          <w:lang w:eastAsia="ja-JP"/>
        </w:rPr>
        <w:t>、</w:t>
      </w:r>
      <w:r>
        <w:rPr>
          <w:rFonts w:hint="eastAsia" w:ascii="仿宋" w:hAnsi="仿宋" w:eastAsia="仿宋" w:cs="仿宋"/>
          <w:color w:val="auto"/>
          <w:spacing w:val="-6"/>
          <w:sz w:val="24"/>
          <w:szCs w:val="24"/>
          <w:highlight w:val="none"/>
        </w:rPr>
        <w:t>在履行本合同义务期间，遵守国家有关法律、法规，维护甲方的合法权益。严格按照政府关于工程建设的规定和制度履行职责，接受相关主管部门的监督，并承担相应的责任。</w:t>
      </w:r>
    </w:p>
    <w:p w14:paraId="62C3F059">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2、全面负责项目建设管理和安全生产、治污减霾等建设管理责任，对建设管理全权负责。</w:t>
      </w:r>
    </w:p>
    <w:p w14:paraId="314426E6">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3、根据甲方的要求及有关规定进行前期建设条件落实、协调、协助。</w:t>
      </w:r>
    </w:p>
    <w:p w14:paraId="286E5ED4">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4、负责材料设备的认质认价工作、控制项目投资，对涉及到预算和投资管理、控制类事项，执行上级主管部门的相关制度要求。</w:t>
      </w:r>
    </w:p>
    <w:p w14:paraId="1071E34F">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5、确认项目材料、设备选型、定样工作</w:t>
      </w:r>
      <w:r>
        <w:rPr>
          <w:rFonts w:hint="eastAsia" w:ascii="仿宋" w:hAnsi="仿宋" w:eastAsia="仿宋" w:cs="仿宋"/>
          <w:color w:val="auto"/>
          <w:spacing w:val="-6"/>
          <w:sz w:val="24"/>
          <w:szCs w:val="24"/>
          <w:highlight w:val="none"/>
          <w:lang w:eastAsia="zh-CN"/>
        </w:rPr>
        <w:t>。</w:t>
      </w:r>
    </w:p>
    <w:p w14:paraId="3BAAB838">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6、在项目建设实施过程中组织招标。</w:t>
      </w:r>
    </w:p>
    <w:p w14:paraId="0C94128D">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7、乙方负责项目的建设管理工作，直到项目验收合格并移交，完成工程结算资料的审查工作。</w:t>
      </w:r>
    </w:p>
    <w:p w14:paraId="769D40AD">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8、按项目进度定期向甲方上报投资计划及工程进度计划。</w:t>
      </w:r>
    </w:p>
    <w:p w14:paraId="30012A8E">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9、负责组织项目验收工作，并及时通知甲方参与；项目建成后及时向甲方办理移交手续。</w:t>
      </w:r>
    </w:p>
    <w:p w14:paraId="15CE428C">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10、乙方应建立完整的项目建设档案，在项目完成后</w:t>
      </w:r>
      <w:r>
        <w:rPr>
          <w:rFonts w:hint="eastAsia" w:ascii="仿宋" w:hAnsi="仿宋" w:eastAsia="仿宋" w:cs="仿宋"/>
          <w:color w:val="auto"/>
          <w:spacing w:val="-6"/>
          <w:sz w:val="24"/>
          <w:szCs w:val="24"/>
          <w:highlight w:val="none"/>
          <w:lang w:val="en-US" w:eastAsia="zh-CN"/>
        </w:rPr>
        <w:t>及时</w:t>
      </w:r>
      <w:r>
        <w:rPr>
          <w:rFonts w:hint="eastAsia" w:ascii="仿宋" w:hAnsi="仿宋" w:eastAsia="仿宋" w:cs="仿宋"/>
          <w:color w:val="auto"/>
          <w:spacing w:val="-6"/>
          <w:sz w:val="24"/>
          <w:szCs w:val="24"/>
          <w:highlight w:val="none"/>
        </w:rPr>
        <w:t>将工程档案相关资料向甲方和有关部门移交。</w:t>
      </w:r>
    </w:p>
    <w:p w14:paraId="37FBA72B">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11</w:t>
      </w:r>
      <w:r>
        <w:rPr>
          <w:rFonts w:hint="eastAsia" w:ascii="仿宋" w:hAnsi="仿宋" w:eastAsia="仿宋" w:cs="仿宋"/>
          <w:color w:val="auto"/>
          <w:spacing w:val="-6"/>
          <w:sz w:val="24"/>
          <w:szCs w:val="24"/>
          <w:highlight w:val="none"/>
          <w:lang w:eastAsia="ja-JP"/>
        </w:rPr>
        <w:t>、</w:t>
      </w:r>
      <w:r>
        <w:rPr>
          <w:rFonts w:hint="eastAsia" w:ascii="仿宋" w:hAnsi="仿宋" w:eastAsia="仿宋" w:cs="仿宋"/>
          <w:color w:val="auto"/>
          <w:spacing w:val="-6"/>
          <w:sz w:val="24"/>
          <w:szCs w:val="24"/>
          <w:highlight w:val="none"/>
        </w:rPr>
        <w:t>负责组织和督促相关方做好工程结算的编报。</w:t>
      </w:r>
    </w:p>
    <w:p w14:paraId="214CDCB8">
      <w:pPr>
        <w:pStyle w:val="15"/>
        <w:shd w:val="clear"/>
        <w:tabs>
          <w:tab w:val="left" w:pos="1200"/>
        </w:tabs>
        <w:spacing w:line="360" w:lineRule="auto"/>
        <w:ind w:firstLine="536"/>
        <w:rPr>
          <w:rFonts w:hint="eastAsia" w:ascii="仿宋" w:hAnsi="仿宋" w:eastAsia="仿宋" w:cs="仿宋"/>
          <w:color w:val="auto"/>
          <w:spacing w:val="-6"/>
          <w:sz w:val="24"/>
          <w:szCs w:val="24"/>
          <w:highlight w:val="none"/>
          <w:lang w:val="en-US" w:eastAsia="zh-CN"/>
        </w:rPr>
      </w:pPr>
      <w:r>
        <w:rPr>
          <w:rFonts w:hint="eastAsia" w:ascii="仿宋" w:hAnsi="仿宋" w:eastAsia="仿宋" w:cs="仿宋"/>
          <w:color w:val="auto"/>
          <w:spacing w:val="-6"/>
          <w:sz w:val="24"/>
          <w:szCs w:val="24"/>
          <w:highlight w:val="none"/>
        </w:rPr>
        <w:t>12、乙方应对项目全程的安全负责</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承担相应的</w:t>
      </w:r>
      <w:r>
        <w:rPr>
          <w:rFonts w:hint="eastAsia" w:ascii="仿宋" w:hAnsi="仿宋" w:eastAsia="仿宋" w:cs="仿宋"/>
          <w:color w:val="auto"/>
          <w:spacing w:val="-6"/>
          <w:sz w:val="24"/>
          <w:szCs w:val="24"/>
          <w:highlight w:val="none"/>
          <w:lang w:val="en-US" w:eastAsia="zh-CN"/>
        </w:rPr>
        <w:t>安全</w:t>
      </w:r>
      <w:r>
        <w:rPr>
          <w:rFonts w:hint="eastAsia" w:ascii="仿宋" w:hAnsi="仿宋" w:eastAsia="仿宋" w:cs="仿宋"/>
          <w:color w:val="auto"/>
          <w:spacing w:val="-6"/>
          <w:sz w:val="24"/>
          <w:szCs w:val="24"/>
          <w:highlight w:val="none"/>
        </w:rPr>
        <w:t>管理责任。</w:t>
      </w:r>
    </w:p>
    <w:p w14:paraId="697E5AFD">
      <w:pPr>
        <w:pStyle w:val="15"/>
        <w:shd w:val="clear"/>
        <w:tabs>
          <w:tab w:val="left" w:pos="1200"/>
        </w:tabs>
        <w:spacing w:line="360" w:lineRule="auto"/>
        <w:ind w:firstLine="53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13、合同工期</w:t>
      </w:r>
      <w:r>
        <w:rPr>
          <w:rFonts w:hint="eastAsia" w:ascii="仿宋" w:hAnsi="仿宋" w:eastAsia="仿宋" w:cs="仿宋"/>
          <w:color w:val="auto"/>
          <w:spacing w:val="-6"/>
          <w:sz w:val="24"/>
          <w:szCs w:val="24"/>
          <w:highlight w:val="none"/>
          <w:lang w:val="en-US" w:eastAsia="zh-CN"/>
        </w:rPr>
        <w:t>因任何原因</w:t>
      </w:r>
      <w:r>
        <w:rPr>
          <w:rFonts w:hint="eastAsia" w:ascii="仿宋" w:hAnsi="仿宋" w:eastAsia="仿宋" w:cs="仿宋"/>
          <w:color w:val="auto"/>
          <w:spacing w:val="-6"/>
          <w:sz w:val="24"/>
          <w:szCs w:val="24"/>
          <w:highlight w:val="none"/>
        </w:rPr>
        <w:t>延长的，项目管理费用</w:t>
      </w:r>
      <w:r>
        <w:rPr>
          <w:rFonts w:hint="eastAsia" w:ascii="仿宋" w:hAnsi="仿宋" w:eastAsia="仿宋" w:cs="仿宋"/>
          <w:color w:val="auto"/>
          <w:spacing w:val="-6"/>
          <w:sz w:val="24"/>
          <w:szCs w:val="24"/>
          <w:highlight w:val="none"/>
          <w:lang w:val="en-US" w:eastAsia="zh-CN"/>
        </w:rPr>
        <w:t>不予调整</w:t>
      </w:r>
      <w:r>
        <w:rPr>
          <w:rFonts w:hint="eastAsia" w:ascii="仿宋" w:hAnsi="仿宋" w:eastAsia="仿宋" w:cs="仿宋"/>
          <w:color w:val="auto"/>
          <w:spacing w:val="-6"/>
          <w:sz w:val="24"/>
          <w:szCs w:val="24"/>
          <w:highlight w:val="none"/>
        </w:rPr>
        <w:t>。</w:t>
      </w:r>
    </w:p>
    <w:p w14:paraId="00F9BEE7">
      <w:pPr>
        <w:pStyle w:val="15"/>
        <w:shd w:val="clear"/>
        <w:tabs>
          <w:tab w:val="left" w:pos="1200"/>
        </w:tabs>
        <w:spacing w:line="360" w:lineRule="auto"/>
        <w:ind w:firstLine="536"/>
        <w:rPr>
          <w:rFonts w:hint="default" w:ascii="仿宋" w:hAnsi="仿宋" w:eastAsia="仿宋" w:cs="仿宋"/>
          <w:color w:val="auto"/>
          <w:spacing w:val="-6"/>
          <w:sz w:val="24"/>
          <w:szCs w:val="24"/>
          <w:highlight w:val="none"/>
          <w:lang w:val="en-US" w:eastAsia="zh-CN"/>
        </w:rPr>
      </w:pPr>
      <w:r>
        <w:rPr>
          <w:rFonts w:hint="eastAsia" w:ascii="仿宋" w:hAnsi="仿宋" w:eastAsia="仿宋" w:cs="仿宋"/>
          <w:color w:val="auto"/>
          <w:spacing w:val="-6"/>
          <w:sz w:val="24"/>
          <w:szCs w:val="24"/>
          <w:highlight w:val="none"/>
          <w:lang w:val="en-US" w:eastAsia="zh-CN"/>
        </w:rPr>
        <w:t>14、</w:t>
      </w:r>
      <w:r>
        <w:rPr>
          <w:rFonts w:hint="eastAsia" w:ascii="仿宋" w:hAnsi="仿宋" w:eastAsia="仿宋" w:cs="仿宋"/>
          <w:color w:val="auto"/>
          <w:spacing w:val="-6"/>
          <w:sz w:val="24"/>
          <w:szCs w:val="24"/>
          <w:highlight w:val="none"/>
        </w:rPr>
        <w:t>乙方有义务根据项目需求和法规要求，组织编制建设标准、设计方案、投资估算、设计概算、招标文件及招标限价等文件，并报甲方书面批准</w:t>
      </w:r>
      <w:r>
        <w:rPr>
          <w:rFonts w:hint="eastAsia" w:ascii="仿宋" w:hAnsi="仿宋" w:eastAsia="仿宋" w:cs="仿宋"/>
          <w:color w:val="auto"/>
          <w:spacing w:val="-6"/>
          <w:sz w:val="24"/>
          <w:szCs w:val="24"/>
          <w:highlight w:val="none"/>
          <w:lang w:eastAsia="zh-CN"/>
        </w:rPr>
        <w:t>。</w:t>
      </w:r>
    </w:p>
    <w:p w14:paraId="1CB46497">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第</w:t>
      </w:r>
      <w:r>
        <w:rPr>
          <w:rFonts w:hint="eastAsia" w:ascii="仿宋" w:hAnsi="仿宋" w:eastAsia="仿宋" w:cs="仿宋"/>
          <w:b/>
          <w:bCs/>
          <w:color w:val="auto"/>
          <w:sz w:val="24"/>
          <w:szCs w:val="24"/>
          <w:highlight w:val="none"/>
        </w:rPr>
        <w:t>六</w:t>
      </w:r>
      <w:r>
        <w:rPr>
          <w:rFonts w:hint="eastAsia" w:ascii="仿宋" w:hAnsi="仿宋" w:eastAsia="仿宋" w:cs="仿宋"/>
          <w:b/>
          <w:bCs/>
          <w:color w:val="auto"/>
          <w:sz w:val="24"/>
          <w:szCs w:val="24"/>
          <w:highlight w:val="none"/>
          <w:lang w:val="zh-CN"/>
        </w:rPr>
        <w:t>条</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zh-CN"/>
        </w:rPr>
        <w:t>代建管理费</w:t>
      </w:r>
    </w:p>
    <w:p w14:paraId="3C0D0E1B">
      <w:pPr>
        <w:pStyle w:val="15"/>
        <w:shd w:val="clear"/>
        <w:tabs>
          <w:tab w:val="left" w:pos="1200"/>
        </w:tabs>
        <w:spacing w:line="360" w:lineRule="auto"/>
        <w:ind w:firstLine="536"/>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1、代建管理费为乙方在为本项目实施代建管理过程中发生的</w:t>
      </w:r>
      <w:r>
        <w:rPr>
          <w:rFonts w:hint="eastAsia" w:ascii="仿宋" w:hAnsi="仿宋" w:eastAsia="仿宋" w:cs="仿宋"/>
          <w:color w:val="auto"/>
          <w:sz w:val="24"/>
          <w:szCs w:val="24"/>
          <w:highlight w:val="none"/>
          <w:lang w:val="en-US" w:eastAsia="zh-CN"/>
        </w:rPr>
        <w:t>所有费用。</w:t>
      </w:r>
      <w:r>
        <w:rPr>
          <w:rFonts w:hint="eastAsia" w:ascii="仿宋" w:hAnsi="仿宋" w:eastAsia="仿宋" w:cs="仿宋"/>
          <w:color w:val="auto"/>
          <w:spacing w:val="-6"/>
          <w:sz w:val="24"/>
          <w:szCs w:val="24"/>
          <w:highlight w:val="none"/>
          <w:lang w:val="en-US" w:eastAsia="zh-CN"/>
        </w:rPr>
        <w:t>即除该费用外，合同履行过程中，甲方无需再向乙方支付其他任何费用。</w:t>
      </w:r>
    </w:p>
    <w:p w14:paraId="4355E62E">
      <w:pPr>
        <w:pStyle w:val="15"/>
        <w:shd w:val="clear"/>
        <w:tabs>
          <w:tab w:val="left" w:pos="1061"/>
        </w:tabs>
        <w:spacing w:line="360" w:lineRule="auto"/>
        <w:ind w:firstLine="560"/>
        <w:rPr>
          <w:rFonts w:hint="eastAsia"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代建管理费为小写：      元(大写：     )</w:t>
      </w:r>
      <w:r>
        <w:rPr>
          <w:rFonts w:hint="eastAsia" w:ascii="仿宋" w:hAnsi="仿宋" w:eastAsia="仿宋" w:cs="仿宋"/>
          <w:color w:val="auto"/>
          <w:spacing w:val="-10"/>
          <w:sz w:val="24"/>
          <w:szCs w:val="24"/>
          <w:highlight w:val="none"/>
        </w:rPr>
        <w:t>。</w:t>
      </w:r>
    </w:p>
    <w:p w14:paraId="6C58118D">
      <w:pPr>
        <w:pStyle w:val="15"/>
        <w:shd w:val="clear"/>
        <w:tabs>
          <w:tab w:val="left" w:pos="1061"/>
        </w:tabs>
        <w:spacing w:line="360" w:lineRule="auto"/>
        <w:ind w:firstLine="584"/>
        <w:rPr>
          <w:rFonts w:hint="eastAsia" w:ascii="仿宋" w:hAnsi="仿宋" w:eastAsia="仿宋" w:cs="仿宋"/>
          <w:color w:val="auto"/>
          <w:spacing w:val="6"/>
          <w:sz w:val="24"/>
          <w:szCs w:val="24"/>
          <w:highlight w:val="none"/>
          <w:lang w:val="en-US" w:eastAsia="zh-CN"/>
        </w:rPr>
      </w:pPr>
      <w:r>
        <w:rPr>
          <w:rFonts w:hint="eastAsia" w:ascii="仿宋" w:hAnsi="仿宋" w:eastAsia="仿宋" w:cs="仿宋"/>
          <w:color w:val="auto"/>
          <w:spacing w:val="6"/>
          <w:sz w:val="24"/>
          <w:szCs w:val="24"/>
          <w:highlight w:val="none"/>
          <w:lang w:val="en-US" w:eastAsia="zh-CN"/>
        </w:rPr>
        <w:t>3、付款方式</w:t>
      </w:r>
    </w:p>
    <w:p w14:paraId="53CA1255">
      <w:pPr>
        <w:pStyle w:val="15"/>
        <w:shd w:val="clear"/>
        <w:tabs>
          <w:tab w:val="left" w:pos="1061"/>
        </w:tabs>
        <w:spacing w:line="360" w:lineRule="auto"/>
        <w:ind w:firstLine="584"/>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3.</w:t>
      </w:r>
      <w:r>
        <w:rPr>
          <w:rFonts w:hint="eastAsia" w:ascii="仿宋" w:hAnsi="仿宋" w:eastAsia="仿宋" w:cs="仿宋"/>
          <w:color w:val="auto"/>
          <w:spacing w:val="6"/>
          <w:sz w:val="24"/>
          <w:szCs w:val="24"/>
          <w:highlight w:val="none"/>
        </w:rPr>
        <w:t>1</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可行研究报告及初步设计报告批复后支付总费用的30%。</w:t>
      </w:r>
    </w:p>
    <w:p w14:paraId="457ED0DE">
      <w:pPr>
        <w:pStyle w:val="15"/>
        <w:shd w:val="clear"/>
        <w:tabs>
          <w:tab w:val="left" w:pos="1061"/>
        </w:tabs>
        <w:spacing w:line="360" w:lineRule="auto"/>
        <w:ind w:firstLine="584"/>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3.</w:t>
      </w:r>
      <w:r>
        <w:rPr>
          <w:rFonts w:hint="eastAsia" w:ascii="仿宋" w:hAnsi="仿宋" w:eastAsia="仿宋" w:cs="仿宋"/>
          <w:color w:val="auto"/>
          <w:spacing w:val="6"/>
          <w:sz w:val="24"/>
          <w:szCs w:val="24"/>
          <w:highlight w:val="none"/>
        </w:rPr>
        <w:t>2</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 xml:space="preserve">按照项目实施进度完工情况分批次付，每次付20%，累计支付总费用的60%； </w:t>
      </w:r>
    </w:p>
    <w:p w14:paraId="1A6AC826">
      <w:pPr>
        <w:pStyle w:val="15"/>
        <w:shd w:val="clear"/>
        <w:tabs>
          <w:tab w:val="left" w:pos="1061"/>
        </w:tabs>
        <w:spacing w:line="360" w:lineRule="auto"/>
        <w:ind w:firstLine="584"/>
        <w:rPr>
          <w:highlight w:val="none"/>
        </w:rPr>
      </w:pPr>
      <w:r>
        <w:rPr>
          <w:rFonts w:hint="eastAsia" w:ascii="仿宋" w:hAnsi="仿宋" w:eastAsia="仿宋" w:cs="仿宋"/>
          <w:color w:val="auto"/>
          <w:spacing w:val="6"/>
          <w:sz w:val="24"/>
          <w:szCs w:val="24"/>
          <w:highlight w:val="none"/>
          <w:lang w:val="en-US" w:eastAsia="zh-CN"/>
        </w:rPr>
        <w:t>3.</w:t>
      </w:r>
      <w:r>
        <w:rPr>
          <w:rFonts w:hint="eastAsia" w:ascii="仿宋" w:hAnsi="仿宋" w:eastAsia="仿宋" w:cs="仿宋"/>
          <w:color w:val="auto"/>
          <w:spacing w:val="6"/>
          <w:sz w:val="24"/>
          <w:szCs w:val="24"/>
          <w:highlight w:val="none"/>
        </w:rPr>
        <w:t>3</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工程审计结算、财务决算完成后支付总费用的</w:t>
      </w:r>
      <w:r>
        <w:rPr>
          <w:rFonts w:hint="eastAsia" w:ascii="仿宋" w:hAnsi="仿宋" w:eastAsia="仿宋" w:cs="仿宋"/>
          <w:color w:val="auto"/>
          <w:spacing w:val="6"/>
          <w:sz w:val="24"/>
          <w:szCs w:val="24"/>
          <w:highlight w:val="none"/>
          <w:lang w:val="en-US" w:eastAsia="zh-CN"/>
        </w:rPr>
        <w:t>7</w:t>
      </w:r>
      <w:r>
        <w:rPr>
          <w:rFonts w:hint="eastAsia" w:ascii="仿宋" w:hAnsi="仿宋" w:eastAsia="仿宋" w:cs="仿宋"/>
          <w:color w:val="auto"/>
          <w:spacing w:val="6"/>
          <w:sz w:val="24"/>
          <w:szCs w:val="24"/>
          <w:highlight w:val="none"/>
        </w:rPr>
        <w:t>%；</w:t>
      </w:r>
    </w:p>
    <w:p w14:paraId="35FB4E86">
      <w:pPr>
        <w:pStyle w:val="15"/>
        <w:shd w:val="clear"/>
        <w:tabs>
          <w:tab w:val="left" w:pos="1061"/>
        </w:tabs>
        <w:spacing w:line="360" w:lineRule="auto"/>
        <w:ind w:firstLine="584"/>
        <w:rPr>
          <w:rFonts w:hint="default" w:ascii="仿宋" w:hAnsi="仿宋" w:eastAsia="仿宋" w:cs="仿宋"/>
          <w:color w:val="auto"/>
          <w:spacing w:val="6"/>
          <w:sz w:val="24"/>
          <w:highlight w:val="none"/>
          <w:lang w:val="en-US" w:eastAsia="zh-CN"/>
        </w:rPr>
      </w:pPr>
      <w:r>
        <w:rPr>
          <w:rFonts w:hint="eastAsia" w:ascii="仿宋" w:hAnsi="仿宋" w:eastAsia="仿宋" w:cs="仿宋"/>
          <w:color w:val="auto"/>
          <w:spacing w:val="6"/>
          <w:sz w:val="24"/>
          <w:highlight w:val="none"/>
          <w:lang w:val="en-US" w:eastAsia="zh-CN"/>
        </w:rPr>
        <w:t>3.4、</w:t>
      </w:r>
      <w:r>
        <w:rPr>
          <w:rFonts w:hint="eastAsia" w:ascii="仿宋_GB2312" w:hAnsi="仿宋_GB2312" w:eastAsia="仿宋_GB2312" w:cs="仿宋_GB2312"/>
          <w:sz w:val="24"/>
          <w:highlight w:val="none"/>
          <w:lang w:eastAsia="zh-CN"/>
        </w:rPr>
        <w:t>缺陷责任期届满之后支付总费用的</w:t>
      </w:r>
      <w:r>
        <w:rPr>
          <w:rFonts w:hint="eastAsia" w:ascii="仿宋_GB2312" w:hAnsi="仿宋_GB2312" w:eastAsia="仿宋_GB2312" w:cs="仿宋_GB2312"/>
          <w:sz w:val="24"/>
          <w:highlight w:val="none"/>
          <w:lang w:val="en-US" w:eastAsia="zh-CN"/>
        </w:rPr>
        <w:t>3%；</w:t>
      </w:r>
    </w:p>
    <w:p w14:paraId="5A4EDF12">
      <w:pPr>
        <w:pStyle w:val="15"/>
        <w:shd w:val="clear"/>
        <w:tabs>
          <w:tab w:val="left" w:pos="1061"/>
        </w:tabs>
        <w:spacing w:line="360" w:lineRule="auto"/>
        <w:ind w:firstLine="584"/>
        <w:rPr>
          <w:rFonts w:hint="eastAsia" w:ascii="仿宋" w:hAnsi="仿宋" w:eastAsia="仿宋" w:cs="仿宋"/>
          <w:color w:val="auto"/>
          <w:spacing w:val="6"/>
          <w:sz w:val="24"/>
          <w:szCs w:val="24"/>
          <w:highlight w:val="none"/>
          <w:lang w:eastAsia="zh-CN"/>
        </w:rPr>
      </w:pPr>
      <w:r>
        <w:rPr>
          <w:rFonts w:hint="eastAsia" w:ascii="仿宋" w:hAnsi="仿宋" w:eastAsia="仿宋" w:cs="仿宋"/>
          <w:color w:val="auto"/>
          <w:spacing w:val="6"/>
          <w:sz w:val="24"/>
          <w:szCs w:val="24"/>
          <w:highlight w:val="none"/>
          <w:lang w:eastAsia="zh-CN"/>
        </w:rPr>
        <w:t>备注：</w:t>
      </w:r>
      <w:r>
        <w:rPr>
          <w:rFonts w:hint="eastAsia" w:ascii="仿宋" w:hAnsi="仿宋" w:eastAsia="仿宋" w:cs="仿宋"/>
          <w:color w:val="auto"/>
          <w:spacing w:val="6"/>
          <w:sz w:val="24"/>
          <w:szCs w:val="24"/>
          <w:highlight w:val="none"/>
        </w:rPr>
        <w:t>以上款项支付前提为</w:t>
      </w:r>
      <w:r>
        <w:rPr>
          <w:rFonts w:hint="eastAsia" w:ascii="仿宋" w:hAnsi="仿宋" w:eastAsia="仿宋" w:cs="仿宋"/>
          <w:color w:val="auto"/>
          <w:spacing w:val="6"/>
          <w:sz w:val="24"/>
          <w:szCs w:val="24"/>
          <w:highlight w:val="none"/>
          <w:lang w:val="en-US" w:eastAsia="zh-CN"/>
        </w:rPr>
        <w:t>甲方</w:t>
      </w:r>
      <w:r>
        <w:rPr>
          <w:rFonts w:hint="eastAsia" w:ascii="仿宋" w:hAnsi="仿宋" w:eastAsia="仿宋" w:cs="仿宋"/>
          <w:color w:val="auto"/>
          <w:spacing w:val="6"/>
          <w:sz w:val="24"/>
          <w:szCs w:val="24"/>
          <w:highlight w:val="none"/>
        </w:rPr>
        <w:t>该项目超长期国债资金拨付到账</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乙方已清楚知晓本合同付款进度可能受</w:t>
      </w:r>
      <w:r>
        <w:rPr>
          <w:rFonts w:hint="eastAsia" w:ascii="仿宋" w:hAnsi="仿宋" w:eastAsia="仿宋" w:cs="仿宋"/>
          <w:color w:val="auto"/>
          <w:spacing w:val="6"/>
          <w:sz w:val="24"/>
          <w:szCs w:val="24"/>
          <w:highlight w:val="none"/>
        </w:rPr>
        <w:t>超长期国债</w:t>
      </w:r>
      <w:r>
        <w:rPr>
          <w:rFonts w:hint="eastAsia" w:ascii="仿宋" w:hAnsi="仿宋" w:eastAsia="仿宋" w:cs="仿宋"/>
          <w:color w:val="auto"/>
          <w:spacing w:val="6"/>
          <w:sz w:val="24"/>
          <w:szCs w:val="24"/>
          <w:highlight w:val="none"/>
          <w:lang w:val="en-US" w:eastAsia="zh-CN"/>
        </w:rPr>
        <w:t>资金拨付情况影响，若因该项目</w:t>
      </w:r>
      <w:r>
        <w:rPr>
          <w:rFonts w:hint="eastAsia" w:ascii="仿宋" w:hAnsi="仿宋" w:eastAsia="仿宋" w:cs="仿宋"/>
          <w:color w:val="auto"/>
          <w:spacing w:val="6"/>
          <w:sz w:val="24"/>
          <w:szCs w:val="24"/>
          <w:highlight w:val="none"/>
        </w:rPr>
        <w:t>超长期国债资金</w:t>
      </w:r>
      <w:r>
        <w:rPr>
          <w:rFonts w:hint="eastAsia" w:ascii="仿宋" w:hAnsi="仿宋" w:eastAsia="仿宋" w:cs="仿宋"/>
          <w:color w:val="auto"/>
          <w:spacing w:val="6"/>
          <w:sz w:val="24"/>
          <w:szCs w:val="24"/>
          <w:highlight w:val="none"/>
          <w:lang w:val="en-US" w:eastAsia="zh-CN"/>
        </w:rPr>
        <w:t>未能</w:t>
      </w:r>
      <w:r>
        <w:rPr>
          <w:rFonts w:hint="eastAsia" w:ascii="仿宋" w:hAnsi="仿宋" w:eastAsia="仿宋" w:cs="仿宋"/>
          <w:color w:val="auto"/>
          <w:spacing w:val="6"/>
          <w:sz w:val="24"/>
          <w:szCs w:val="24"/>
          <w:highlight w:val="none"/>
        </w:rPr>
        <w:t>拨付到账</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甲方有权暂停支付本合同项下款项，待资金拨付到位后再行支付，甲方不因此承担任何违约责任，且乙方不得因款项支付问题拒绝履行任何合同义务</w:t>
      </w:r>
      <w:r>
        <w:rPr>
          <w:rFonts w:hint="eastAsia" w:ascii="仿宋" w:hAnsi="仿宋" w:eastAsia="仿宋" w:cs="仿宋"/>
          <w:color w:val="auto"/>
          <w:spacing w:val="6"/>
          <w:sz w:val="24"/>
          <w:szCs w:val="24"/>
          <w:highlight w:val="none"/>
        </w:rPr>
        <w:t>。</w:t>
      </w:r>
    </w:p>
    <w:p w14:paraId="4FE82961">
      <w:pPr>
        <w:pStyle w:val="5"/>
        <w:shd w:val="clear"/>
        <w:autoSpaceDE w:val="0"/>
        <w:autoSpaceDN w:val="0"/>
        <w:spacing w:line="360" w:lineRule="auto"/>
        <w:ind w:firstLine="482" w:firstLineChars="200"/>
        <w:rPr>
          <w:rFonts w:hint="eastAsia" w:ascii="仿宋" w:hAnsi="仿宋" w:eastAsia="仿宋" w:cs="仿宋"/>
          <w:color w:val="auto"/>
          <w:spacing w:val="-3"/>
          <w:sz w:val="24"/>
          <w:szCs w:val="24"/>
          <w:highlight w:val="none"/>
        </w:rPr>
      </w:pPr>
      <w:r>
        <w:rPr>
          <w:rFonts w:hint="eastAsia" w:ascii="仿宋" w:hAnsi="仿宋" w:eastAsia="仿宋" w:cs="仿宋"/>
          <w:b/>
          <w:bCs/>
          <w:color w:val="auto"/>
          <w:sz w:val="24"/>
          <w:szCs w:val="24"/>
          <w:highlight w:val="none"/>
          <w:lang w:val="zh-CN"/>
        </w:rPr>
        <w:t>第</w:t>
      </w:r>
      <w:r>
        <w:rPr>
          <w:rFonts w:hint="eastAsia" w:ascii="仿宋" w:hAnsi="仿宋" w:eastAsia="仿宋" w:cs="仿宋"/>
          <w:b/>
          <w:bCs/>
          <w:color w:val="auto"/>
          <w:sz w:val="24"/>
          <w:szCs w:val="24"/>
          <w:highlight w:val="none"/>
        </w:rPr>
        <w:t>七</w:t>
      </w:r>
      <w:r>
        <w:rPr>
          <w:rFonts w:hint="eastAsia" w:ascii="仿宋" w:hAnsi="仿宋" w:eastAsia="仿宋" w:cs="仿宋"/>
          <w:b/>
          <w:bCs/>
          <w:color w:val="auto"/>
          <w:sz w:val="24"/>
          <w:szCs w:val="24"/>
          <w:highlight w:val="none"/>
          <w:lang w:val="zh-CN"/>
        </w:rPr>
        <w:t>条</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zh-CN"/>
        </w:rPr>
        <w:t>项目</w:t>
      </w:r>
      <w:r>
        <w:rPr>
          <w:rFonts w:hint="eastAsia" w:ascii="仿宋" w:hAnsi="仿宋" w:eastAsia="仿宋" w:cs="仿宋"/>
          <w:b/>
          <w:bCs/>
          <w:color w:val="auto"/>
          <w:sz w:val="24"/>
          <w:szCs w:val="24"/>
          <w:highlight w:val="none"/>
          <w:lang w:val="en-US" w:eastAsia="zh-CN"/>
        </w:rPr>
        <w:t>总</w:t>
      </w:r>
      <w:r>
        <w:rPr>
          <w:rFonts w:hint="eastAsia" w:ascii="仿宋" w:hAnsi="仿宋" w:eastAsia="仿宋" w:cs="仿宋"/>
          <w:b/>
          <w:bCs/>
          <w:color w:val="auto"/>
          <w:sz w:val="24"/>
          <w:szCs w:val="24"/>
          <w:highlight w:val="none"/>
          <w:lang w:val="zh-CN"/>
        </w:rPr>
        <w:t>投资额的确定</w:t>
      </w:r>
    </w:p>
    <w:p w14:paraId="53E99F6D">
      <w:pPr>
        <w:pStyle w:val="15"/>
        <w:shd w:val="clear"/>
        <w:tabs>
          <w:tab w:val="left" w:pos="1061"/>
        </w:tabs>
        <w:spacing w:line="360" w:lineRule="auto"/>
        <w:ind w:firstLine="584"/>
        <w:rPr>
          <w:rFonts w:hint="eastAsia" w:ascii="仿宋" w:hAnsi="仿宋" w:eastAsia="仿宋" w:cs="仿宋"/>
          <w:color w:val="auto"/>
          <w:spacing w:val="6"/>
          <w:kern w:val="2"/>
          <w:sz w:val="24"/>
          <w:szCs w:val="24"/>
          <w:highlight w:val="none"/>
          <w:lang w:val="zh-CN"/>
        </w:rPr>
      </w:pPr>
      <w:r>
        <w:rPr>
          <w:rFonts w:hint="eastAsia" w:ascii="仿宋" w:hAnsi="仿宋" w:eastAsia="仿宋" w:cs="仿宋"/>
          <w:color w:val="auto"/>
          <w:spacing w:val="6"/>
          <w:kern w:val="2"/>
          <w:sz w:val="24"/>
          <w:szCs w:val="24"/>
          <w:highlight w:val="none"/>
          <w:lang w:val="en-US" w:eastAsia="zh-CN"/>
        </w:rPr>
        <w:t>1、</w:t>
      </w:r>
      <w:r>
        <w:rPr>
          <w:rFonts w:hint="eastAsia" w:ascii="仿宋" w:hAnsi="仿宋" w:eastAsia="仿宋" w:cs="仿宋"/>
          <w:color w:val="auto"/>
          <w:spacing w:val="6"/>
          <w:kern w:val="2"/>
          <w:sz w:val="24"/>
          <w:szCs w:val="24"/>
          <w:highlight w:val="none"/>
          <w:lang w:val="zh-CN"/>
        </w:rPr>
        <w:t>项目</w:t>
      </w:r>
      <w:r>
        <w:rPr>
          <w:rFonts w:hint="eastAsia" w:ascii="仿宋" w:hAnsi="仿宋" w:eastAsia="仿宋" w:cs="仿宋"/>
          <w:color w:val="auto"/>
          <w:spacing w:val="6"/>
          <w:kern w:val="2"/>
          <w:sz w:val="24"/>
          <w:szCs w:val="24"/>
          <w:highlight w:val="none"/>
          <w:lang w:val="en-US" w:eastAsia="zh-CN"/>
        </w:rPr>
        <w:t>总</w:t>
      </w:r>
      <w:r>
        <w:rPr>
          <w:rFonts w:hint="eastAsia" w:ascii="仿宋" w:hAnsi="仿宋" w:eastAsia="仿宋" w:cs="仿宋"/>
          <w:color w:val="auto"/>
          <w:spacing w:val="6"/>
          <w:kern w:val="2"/>
          <w:sz w:val="24"/>
          <w:szCs w:val="24"/>
          <w:highlight w:val="none"/>
          <w:lang w:val="zh-CN"/>
        </w:rPr>
        <w:t>投资额，即为完成本次代建项目所需的全部投资。</w:t>
      </w:r>
      <w:r>
        <w:rPr>
          <w:rFonts w:hint="eastAsia" w:ascii="仿宋" w:hAnsi="仿宋" w:eastAsia="仿宋" w:cs="仿宋"/>
          <w:color w:val="auto"/>
          <w:spacing w:val="6"/>
          <w:kern w:val="2"/>
          <w:sz w:val="24"/>
          <w:szCs w:val="24"/>
          <w:highlight w:val="none"/>
          <w:lang w:val="en-US" w:eastAsia="zh-CN"/>
        </w:rPr>
        <w:t>本项目初始投资额为经财政局审批的概算投资额。</w:t>
      </w:r>
    </w:p>
    <w:p w14:paraId="34DC2F4B">
      <w:pPr>
        <w:pStyle w:val="15"/>
        <w:shd w:val="clear"/>
        <w:tabs>
          <w:tab w:val="left" w:pos="1061"/>
        </w:tabs>
        <w:spacing w:line="360" w:lineRule="auto"/>
        <w:ind w:firstLine="584"/>
        <w:rPr>
          <w:rFonts w:hint="eastAsia" w:ascii="仿宋" w:hAnsi="仿宋" w:eastAsia="仿宋" w:cs="仿宋"/>
          <w:color w:val="auto"/>
          <w:spacing w:val="6"/>
          <w:kern w:val="2"/>
          <w:sz w:val="24"/>
          <w:szCs w:val="24"/>
          <w:highlight w:val="none"/>
          <w:lang w:val="zh-CN"/>
        </w:rPr>
      </w:pPr>
      <w:r>
        <w:rPr>
          <w:rFonts w:hint="eastAsia" w:ascii="仿宋" w:hAnsi="仿宋" w:eastAsia="仿宋" w:cs="仿宋"/>
          <w:color w:val="auto"/>
          <w:spacing w:val="6"/>
          <w:kern w:val="2"/>
          <w:sz w:val="24"/>
          <w:szCs w:val="24"/>
          <w:highlight w:val="none"/>
          <w:lang w:val="en-US" w:eastAsia="zh-CN"/>
        </w:rPr>
        <w:t>①</w:t>
      </w:r>
      <w:r>
        <w:rPr>
          <w:rFonts w:hint="eastAsia" w:ascii="仿宋" w:hAnsi="仿宋" w:eastAsia="仿宋" w:cs="仿宋"/>
          <w:color w:val="auto"/>
          <w:spacing w:val="6"/>
          <w:kern w:val="2"/>
          <w:sz w:val="24"/>
          <w:szCs w:val="24"/>
          <w:highlight w:val="none"/>
          <w:lang w:val="zh-CN"/>
        </w:rPr>
        <w:t>施工图设计完成后，乙方可根据施工图预算的编制情况，向甲方申请对</w:t>
      </w:r>
      <w:r>
        <w:rPr>
          <w:rFonts w:hint="eastAsia" w:ascii="仿宋" w:hAnsi="仿宋" w:eastAsia="仿宋" w:cs="仿宋"/>
          <w:color w:val="auto"/>
          <w:spacing w:val="6"/>
          <w:kern w:val="2"/>
          <w:sz w:val="24"/>
          <w:szCs w:val="24"/>
          <w:highlight w:val="none"/>
          <w:lang w:val="en-US" w:eastAsia="zh-CN"/>
        </w:rPr>
        <w:t>概算投资额</w:t>
      </w:r>
      <w:r>
        <w:rPr>
          <w:rFonts w:hint="eastAsia" w:ascii="仿宋" w:hAnsi="仿宋" w:eastAsia="仿宋" w:cs="仿宋"/>
          <w:color w:val="auto"/>
          <w:spacing w:val="6"/>
          <w:kern w:val="2"/>
          <w:sz w:val="24"/>
          <w:szCs w:val="24"/>
          <w:highlight w:val="none"/>
          <w:lang w:val="zh-CN"/>
        </w:rPr>
        <w:t>做出修正。如乙方提出修正报告，甲方应于15日内审核完毕并将审核结果回复乙方，以对本项目的</w:t>
      </w:r>
      <w:r>
        <w:rPr>
          <w:rFonts w:hint="eastAsia" w:ascii="仿宋" w:hAnsi="仿宋" w:eastAsia="仿宋" w:cs="仿宋"/>
          <w:color w:val="auto"/>
          <w:spacing w:val="6"/>
          <w:kern w:val="2"/>
          <w:sz w:val="24"/>
          <w:szCs w:val="24"/>
          <w:highlight w:val="none"/>
          <w:lang w:val="en-US" w:eastAsia="zh-CN"/>
        </w:rPr>
        <w:t>概算</w:t>
      </w:r>
      <w:r>
        <w:rPr>
          <w:rFonts w:hint="eastAsia" w:ascii="仿宋" w:hAnsi="仿宋" w:eastAsia="仿宋" w:cs="仿宋"/>
          <w:color w:val="auto"/>
          <w:spacing w:val="6"/>
          <w:kern w:val="2"/>
          <w:sz w:val="24"/>
          <w:szCs w:val="24"/>
          <w:highlight w:val="none"/>
          <w:lang w:val="zh-CN"/>
        </w:rPr>
        <w:t>投资额进行修正。</w:t>
      </w:r>
    </w:p>
    <w:p w14:paraId="46DAF3F3">
      <w:pPr>
        <w:pStyle w:val="15"/>
        <w:shd w:val="clear"/>
        <w:tabs>
          <w:tab w:val="left" w:pos="1061"/>
        </w:tabs>
        <w:spacing w:line="360" w:lineRule="auto"/>
        <w:ind w:firstLine="584"/>
        <w:rPr>
          <w:rFonts w:hint="eastAsia" w:ascii="仿宋" w:hAnsi="仿宋" w:eastAsia="仿宋" w:cs="仿宋"/>
          <w:color w:val="auto"/>
          <w:spacing w:val="6"/>
          <w:kern w:val="2"/>
          <w:sz w:val="24"/>
          <w:szCs w:val="24"/>
          <w:highlight w:val="none"/>
          <w:lang w:val="zh-CN"/>
        </w:rPr>
      </w:pPr>
      <w:r>
        <w:rPr>
          <w:rFonts w:hint="eastAsia" w:ascii="仿宋" w:hAnsi="仿宋" w:eastAsia="仿宋" w:cs="仿宋"/>
          <w:color w:val="auto"/>
          <w:spacing w:val="6"/>
          <w:kern w:val="2"/>
          <w:sz w:val="24"/>
          <w:szCs w:val="24"/>
          <w:highlight w:val="none"/>
          <w:lang w:val="en-US" w:eastAsia="zh-CN"/>
        </w:rPr>
        <w:t>②</w:t>
      </w:r>
      <w:r>
        <w:rPr>
          <w:rFonts w:hint="eastAsia" w:ascii="仿宋" w:hAnsi="仿宋" w:eastAsia="仿宋" w:cs="仿宋"/>
          <w:color w:val="auto"/>
          <w:spacing w:val="6"/>
          <w:kern w:val="2"/>
          <w:sz w:val="24"/>
          <w:szCs w:val="24"/>
          <w:highlight w:val="none"/>
          <w:lang w:val="zh-CN"/>
        </w:rPr>
        <w:t>建设工程</w:t>
      </w:r>
      <w:r>
        <w:rPr>
          <w:rFonts w:hint="eastAsia" w:ascii="仿宋" w:hAnsi="仿宋" w:eastAsia="仿宋" w:cs="仿宋"/>
          <w:color w:val="auto"/>
          <w:spacing w:val="6"/>
          <w:kern w:val="2"/>
          <w:sz w:val="24"/>
          <w:szCs w:val="24"/>
          <w:highlight w:val="none"/>
          <w:lang w:val="en-US" w:eastAsia="zh-CN"/>
        </w:rPr>
        <w:t>完工</w:t>
      </w:r>
      <w:r>
        <w:rPr>
          <w:rFonts w:hint="eastAsia" w:ascii="仿宋" w:hAnsi="仿宋" w:eastAsia="仿宋" w:cs="仿宋"/>
          <w:color w:val="auto"/>
          <w:spacing w:val="6"/>
          <w:kern w:val="2"/>
          <w:sz w:val="24"/>
          <w:szCs w:val="24"/>
          <w:highlight w:val="none"/>
          <w:lang w:val="zh-CN"/>
        </w:rPr>
        <w:t>交付</w:t>
      </w:r>
      <w:r>
        <w:rPr>
          <w:rFonts w:hint="eastAsia" w:ascii="仿宋" w:hAnsi="仿宋" w:eastAsia="仿宋" w:cs="仿宋"/>
          <w:color w:val="auto"/>
          <w:spacing w:val="6"/>
          <w:kern w:val="2"/>
          <w:sz w:val="24"/>
          <w:szCs w:val="24"/>
          <w:highlight w:val="none"/>
          <w:lang w:val="en-US" w:eastAsia="zh-CN"/>
        </w:rPr>
        <w:t>并</w:t>
      </w:r>
      <w:r>
        <w:rPr>
          <w:rFonts w:hint="eastAsia" w:ascii="仿宋" w:hAnsi="仿宋" w:eastAsia="仿宋" w:cs="仿宋"/>
          <w:color w:val="auto"/>
          <w:spacing w:val="6"/>
          <w:kern w:val="2"/>
          <w:sz w:val="24"/>
          <w:szCs w:val="24"/>
          <w:highlight w:val="none"/>
          <w:lang w:val="zh-CN"/>
        </w:rPr>
        <w:t>完成工程结算</w:t>
      </w:r>
      <w:r>
        <w:rPr>
          <w:rFonts w:hint="eastAsia" w:ascii="仿宋" w:hAnsi="仿宋" w:eastAsia="仿宋" w:cs="仿宋"/>
          <w:color w:val="auto"/>
          <w:spacing w:val="6"/>
          <w:kern w:val="2"/>
          <w:sz w:val="24"/>
          <w:szCs w:val="24"/>
          <w:highlight w:val="none"/>
          <w:lang w:val="en-US" w:eastAsia="zh-CN"/>
        </w:rPr>
        <w:t>后</w:t>
      </w:r>
      <w:r>
        <w:rPr>
          <w:rFonts w:hint="eastAsia" w:ascii="仿宋" w:hAnsi="仿宋" w:eastAsia="仿宋" w:cs="仿宋"/>
          <w:color w:val="auto"/>
          <w:spacing w:val="6"/>
          <w:kern w:val="2"/>
          <w:sz w:val="24"/>
          <w:szCs w:val="24"/>
          <w:highlight w:val="none"/>
          <w:lang w:val="zh-CN"/>
        </w:rPr>
        <w:t>，乙方向甲方提交</w:t>
      </w:r>
      <w:r>
        <w:rPr>
          <w:rFonts w:hint="eastAsia" w:ascii="仿宋" w:hAnsi="仿宋" w:eastAsia="仿宋" w:cs="仿宋"/>
          <w:color w:val="auto"/>
          <w:spacing w:val="6"/>
          <w:kern w:val="2"/>
          <w:sz w:val="24"/>
          <w:szCs w:val="24"/>
          <w:highlight w:val="none"/>
          <w:lang w:val="en-US" w:eastAsia="zh-CN"/>
        </w:rPr>
        <w:t>本</w:t>
      </w:r>
      <w:r>
        <w:rPr>
          <w:rFonts w:hint="eastAsia" w:ascii="仿宋" w:hAnsi="仿宋" w:eastAsia="仿宋" w:cs="仿宋"/>
          <w:color w:val="auto"/>
          <w:spacing w:val="6"/>
          <w:kern w:val="2"/>
          <w:sz w:val="24"/>
          <w:szCs w:val="24"/>
          <w:highlight w:val="none"/>
          <w:lang w:val="zh-CN"/>
        </w:rPr>
        <w:t>项目</w:t>
      </w:r>
      <w:r>
        <w:rPr>
          <w:rFonts w:hint="eastAsia" w:ascii="仿宋" w:hAnsi="仿宋" w:eastAsia="仿宋" w:cs="仿宋"/>
          <w:color w:val="auto"/>
          <w:spacing w:val="6"/>
          <w:kern w:val="2"/>
          <w:sz w:val="24"/>
          <w:szCs w:val="24"/>
          <w:highlight w:val="none"/>
          <w:lang w:val="en-US" w:eastAsia="zh-CN"/>
        </w:rPr>
        <w:t>所发生的所有费用明细总投资</w:t>
      </w:r>
      <w:r>
        <w:rPr>
          <w:rFonts w:hint="eastAsia" w:ascii="仿宋" w:hAnsi="仿宋" w:eastAsia="仿宋" w:cs="仿宋"/>
          <w:color w:val="auto"/>
          <w:spacing w:val="6"/>
          <w:kern w:val="2"/>
          <w:sz w:val="24"/>
          <w:szCs w:val="24"/>
          <w:highlight w:val="none"/>
          <w:lang w:val="zh-CN"/>
        </w:rPr>
        <w:t>。甲方应在30日内审核完毕，经甲方审定后的</w:t>
      </w:r>
      <w:r>
        <w:rPr>
          <w:rFonts w:hint="eastAsia" w:ascii="仿宋" w:hAnsi="仿宋" w:eastAsia="仿宋" w:cs="仿宋"/>
          <w:color w:val="auto"/>
          <w:spacing w:val="6"/>
          <w:kern w:val="2"/>
          <w:sz w:val="24"/>
          <w:szCs w:val="24"/>
          <w:highlight w:val="none"/>
          <w:lang w:val="en-US" w:eastAsia="zh-CN"/>
        </w:rPr>
        <w:t>金额</w:t>
      </w:r>
      <w:r>
        <w:rPr>
          <w:rFonts w:hint="eastAsia" w:ascii="仿宋" w:hAnsi="仿宋" w:eastAsia="仿宋" w:cs="仿宋"/>
          <w:color w:val="auto"/>
          <w:spacing w:val="6"/>
          <w:kern w:val="2"/>
          <w:sz w:val="24"/>
          <w:szCs w:val="24"/>
          <w:highlight w:val="none"/>
          <w:lang w:val="zh-CN"/>
        </w:rPr>
        <w:t>，作为本代建项目的最终</w:t>
      </w:r>
      <w:r>
        <w:rPr>
          <w:rFonts w:hint="eastAsia" w:ascii="仿宋" w:hAnsi="仿宋" w:eastAsia="仿宋" w:cs="仿宋"/>
          <w:color w:val="auto"/>
          <w:spacing w:val="6"/>
          <w:kern w:val="2"/>
          <w:sz w:val="24"/>
          <w:szCs w:val="24"/>
          <w:highlight w:val="none"/>
          <w:lang w:val="en-US" w:eastAsia="zh-CN"/>
        </w:rPr>
        <w:t>总</w:t>
      </w:r>
      <w:r>
        <w:rPr>
          <w:rFonts w:hint="eastAsia" w:ascii="仿宋" w:hAnsi="仿宋" w:eastAsia="仿宋" w:cs="仿宋"/>
          <w:color w:val="auto"/>
          <w:spacing w:val="6"/>
          <w:kern w:val="2"/>
          <w:sz w:val="24"/>
          <w:szCs w:val="24"/>
          <w:highlight w:val="none"/>
          <w:lang w:val="zh-CN"/>
        </w:rPr>
        <w:t>投资额。甲乙双方据此完成代建项目管理费的结算与财务清算。</w:t>
      </w:r>
    </w:p>
    <w:p w14:paraId="3B8B77DD">
      <w:pPr>
        <w:pStyle w:val="15"/>
        <w:shd w:val="clear"/>
        <w:tabs>
          <w:tab w:val="left" w:pos="1061"/>
        </w:tabs>
        <w:spacing w:line="360" w:lineRule="auto"/>
        <w:ind w:firstLine="584" w:firstLineChars="0"/>
        <w:rPr>
          <w:rFonts w:hint="eastAsia" w:ascii="仿宋" w:hAnsi="仿宋" w:eastAsia="仿宋" w:cs="仿宋"/>
          <w:color w:val="auto"/>
          <w:spacing w:val="6"/>
          <w:kern w:val="2"/>
          <w:sz w:val="24"/>
          <w:szCs w:val="24"/>
          <w:highlight w:val="none"/>
          <w:lang w:val="zh-CN"/>
        </w:rPr>
      </w:pPr>
      <w:r>
        <w:rPr>
          <w:rFonts w:hint="eastAsia" w:ascii="仿宋" w:hAnsi="仿宋" w:eastAsia="仿宋" w:cs="仿宋"/>
          <w:color w:val="auto"/>
          <w:spacing w:val="6"/>
          <w:kern w:val="2"/>
          <w:sz w:val="24"/>
          <w:szCs w:val="24"/>
          <w:highlight w:val="none"/>
          <w:lang w:val="en-US" w:eastAsia="zh-CN"/>
        </w:rPr>
        <w:t>2、</w:t>
      </w:r>
      <w:r>
        <w:rPr>
          <w:rFonts w:hint="eastAsia" w:ascii="仿宋" w:hAnsi="仿宋" w:eastAsia="仿宋" w:cs="仿宋"/>
          <w:color w:val="auto"/>
          <w:spacing w:val="6"/>
          <w:kern w:val="2"/>
          <w:sz w:val="24"/>
          <w:szCs w:val="24"/>
          <w:highlight w:val="none"/>
          <w:lang w:val="zh-CN"/>
        </w:rPr>
        <w:t>核定的投资额有下列情况之一的，由乙方提出，经甲方同意，并由甲方报主管部门批准后方可变更</w:t>
      </w:r>
      <w:r>
        <w:rPr>
          <w:rFonts w:hint="eastAsia" w:ascii="仿宋" w:hAnsi="仿宋" w:eastAsia="仿宋" w:cs="仿宋"/>
          <w:color w:val="auto"/>
          <w:spacing w:val="6"/>
          <w:kern w:val="2"/>
          <w:sz w:val="24"/>
          <w:szCs w:val="24"/>
          <w:highlight w:val="none"/>
          <w:lang w:val="en-US" w:eastAsia="zh-CN"/>
        </w:rPr>
        <w:t>概算投资额</w:t>
      </w:r>
      <w:r>
        <w:rPr>
          <w:rFonts w:hint="eastAsia" w:ascii="仿宋" w:hAnsi="仿宋" w:eastAsia="仿宋" w:cs="仿宋"/>
          <w:color w:val="auto"/>
          <w:spacing w:val="6"/>
          <w:kern w:val="2"/>
          <w:sz w:val="24"/>
          <w:szCs w:val="24"/>
          <w:highlight w:val="none"/>
          <w:lang w:val="zh-CN"/>
        </w:rPr>
        <w:t>：</w:t>
      </w:r>
    </w:p>
    <w:p w14:paraId="45D22F65">
      <w:pPr>
        <w:pStyle w:val="15"/>
        <w:numPr>
          <w:ilvl w:val="0"/>
          <w:numId w:val="0"/>
        </w:numPr>
        <w:shd w:val="clear"/>
        <w:tabs>
          <w:tab w:val="left" w:pos="1480"/>
        </w:tabs>
        <w:autoSpaceDE w:val="0"/>
        <w:autoSpaceDN w:val="0"/>
        <w:spacing w:line="360" w:lineRule="auto"/>
        <w:ind w:leftChars="200"/>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lang w:eastAsia="zh-CN"/>
        </w:rPr>
        <w:t>（</w:t>
      </w:r>
      <w:r>
        <w:rPr>
          <w:rFonts w:hint="eastAsia" w:ascii="仿宋" w:hAnsi="仿宋" w:eastAsia="仿宋" w:cs="仿宋"/>
          <w:color w:val="auto"/>
          <w:spacing w:val="-3"/>
          <w:sz w:val="24"/>
          <w:szCs w:val="24"/>
          <w:highlight w:val="none"/>
          <w:lang w:val="en-US" w:eastAsia="zh-CN"/>
        </w:rPr>
        <w:t>1</w:t>
      </w:r>
      <w:r>
        <w:rPr>
          <w:rFonts w:hint="eastAsia" w:ascii="仿宋" w:hAnsi="仿宋" w:eastAsia="仿宋" w:cs="仿宋"/>
          <w:color w:val="auto"/>
          <w:spacing w:val="-3"/>
          <w:sz w:val="24"/>
          <w:szCs w:val="24"/>
          <w:highlight w:val="none"/>
          <w:lang w:eastAsia="zh-CN"/>
        </w:rPr>
        <w:t>）</w:t>
      </w:r>
      <w:r>
        <w:rPr>
          <w:rFonts w:hint="eastAsia" w:ascii="仿宋" w:hAnsi="仿宋" w:eastAsia="仿宋" w:cs="仿宋"/>
          <w:color w:val="auto"/>
          <w:spacing w:val="-3"/>
          <w:sz w:val="24"/>
          <w:szCs w:val="24"/>
          <w:highlight w:val="none"/>
        </w:rPr>
        <w:t>不可抗力；</w:t>
      </w:r>
    </w:p>
    <w:p w14:paraId="0841C9BF">
      <w:pPr>
        <w:pStyle w:val="15"/>
        <w:numPr>
          <w:ilvl w:val="0"/>
          <w:numId w:val="0"/>
        </w:numPr>
        <w:shd w:val="clear"/>
        <w:tabs>
          <w:tab w:val="left" w:pos="1480"/>
        </w:tabs>
        <w:autoSpaceDE w:val="0"/>
        <w:autoSpaceDN w:val="0"/>
        <w:spacing w:line="360" w:lineRule="auto"/>
        <w:ind w:leftChars="200"/>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lang w:eastAsia="zh-CN"/>
        </w:rPr>
        <w:t>（</w:t>
      </w:r>
      <w:r>
        <w:rPr>
          <w:rFonts w:hint="eastAsia" w:ascii="仿宋" w:hAnsi="仿宋" w:eastAsia="仿宋" w:cs="仿宋"/>
          <w:color w:val="auto"/>
          <w:spacing w:val="-3"/>
          <w:sz w:val="24"/>
          <w:szCs w:val="24"/>
          <w:highlight w:val="none"/>
          <w:lang w:val="en-US" w:eastAsia="zh-CN"/>
        </w:rPr>
        <w:t>2</w:t>
      </w:r>
      <w:r>
        <w:rPr>
          <w:rFonts w:hint="eastAsia" w:ascii="仿宋" w:hAnsi="仿宋" w:eastAsia="仿宋" w:cs="仿宋"/>
          <w:color w:val="auto"/>
          <w:spacing w:val="-3"/>
          <w:sz w:val="24"/>
          <w:szCs w:val="24"/>
          <w:highlight w:val="none"/>
          <w:lang w:eastAsia="zh-CN"/>
        </w:rPr>
        <w:t>）</w:t>
      </w:r>
      <w:r>
        <w:rPr>
          <w:rFonts w:hint="eastAsia" w:ascii="仿宋" w:hAnsi="仿宋" w:eastAsia="仿宋" w:cs="仿宋"/>
          <w:color w:val="auto"/>
          <w:spacing w:val="-3"/>
          <w:sz w:val="24"/>
          <w:szCs w:val="24"/>
          <w:highlight w:val="none"/>
        </w:rPr>
        <w:t>国家及地方、行业重大政策调整；</w:t>
      </w:r>
    </w:p>
    <w:p w14:paraId="5728913B">
      <w:pPr>
        <w:pStyle w:val="15"/>
        <w:numPr>
          <w:ilvl w:val="0"/>
          <w:numId w:val="0"/>
        </w:numPr>
        <w:shd w:val="clear"/>
        <w:tabs>
          <w:tab w:val="left" w:pos="1480"/>
        </w:tabs>
        <w:autoSpaceDE w:val="0"/>
        <w:autoSpaceDN w:val="0"/>
        <w:spacing w:line="360" w:lineRule="auto"/>
        <w:ind w:leftChars="200"/>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lang w:val="zh-CN"/>
        </w:rPr>
        <w:t>（</w:t>
      </w:r>
      <w:r>
        <w:rPr>
          <w:rFonts w:hint="eastAsia" w:ascii="仿宋" w:hAnsi="仿宋" w:eastAsia="仿宋" w:cs="仿宋"/>
          <w:color w:val="auto"/>
          <w:spacing w:val="-3"/>
          <w:sz w:val="24"/>
          <w:szCs w:val="24"/>
          <w:highlight w:val="none"/>
          <w:lang w:val="en-US" w:eastAsia="zh-CN"/>
        </w:rPr>
        <w:t>3</w:t>
      </w:r>
      <w:r>
        <w:rPr>
          <w:rFonts w:hint="eastAsia" w:ascii="仿宋" w:hAnsi="仿宋" w:eastAsia="仿宋" w:cs="仿宋"/>
          <w:color w:val="auto"/>
          <w:spacing w:val="-3"/>
          <w:sz w:val="24"/>
          <w:szCs w:val="24"/>
          <w:highlight w:val="none"/>
          <w:lang w:val="zh-CN"/>
        </w:rPr>
        <w:t>）政府建设行政主管部门出台的有关造价调整文件；</w:t>
      </w:r>
    </w:p>
    <w:p w14:paraId="53CAECBE">
      <w:pPr>
        <w:pStyle w:val="15"/>
        <w:numPr>
          <w:ilvl w:val="0"/>
          <w:numId w:val="0"/>
        </w:numPr>
        <w:shd w:val="clear"/>
        <w:tabs>
          <w:tab w:val="left" w:pos="1480"/>
        </w:tabs>
        <w:autoSpaceDE w:val="0"/>
        <w:autoSpaceDN w:val="0"/>
        <w:spacing w:line="360" w:lineRule="auto"/>
        <w:ind w:leftChars="200"/>
        <w:rPr>
          <w:rFonts w:hint="eastAsia" w:ascii="仿宋" w:hAnsi="仿宋" w:eastAsia="仿宋" w:cs="仿宋"/>
          <w:color w:val="auto"/>
          <w:spacing w:val="-3"/>
          <w:sz w:val="24"/>
          <w:szCs w:val="24"/>
          <w:highlight w:val="none"/>
          <w:lang w:val="zh-CN"/>
        </w:rPr>
      </w:pPr>
      <w:r>
        <w:rPr>
          <w:rFonts w:hint="eastAsia" w:ascii="仿宋" w:hAnsi="仿宋" w:eastAsia="仿宋" w:cs="仿宋"/>
          <w:color w:val="auto"/>
          <w:spacing w:val="-3"/>
          <w:sz w:val="24"/>
          <w:szCs w:val="24"/>
          <w:highlight w:val="none"/>
          <w:lang w:eastAsia="zh-CN"/>
        </w:rPr>
        <w:t>（</w:t>
      </w:r>
      <w:r>
        <w:rPr>
          <w:rFonts w:hint="eastAsia" w:ascii="仿宋" w:hAnsi="仿宋" w:eastAsia="仿宋" w:cs="仿宋"/>
          <w:color w:val="auto"/>
          <w:spacing w:val="-3"/>
          <w:sz w:val="24"/>
          <w:szCs w:val="24"/>
          <w:highlight w:val="none"/>
          <w:lang w:val="en-US" w:eastAsia="zh-CN"/>
        </w:rPr>
        <w:t>4</w:t>
      </w:r>
      <w:r>
        <w:rPr>
          <w:rFonts w:hint="eastAsia" w:ascii="仿宋" w:hAnsi="仿宋" w:eastAsia="仿宋" w:cs="仿宋"/>
          <w:color w:val="auto"/>
          <w:spacing w:val="-3"/>
          <w:sz w:val="24"/>
          <w:szCs w:val="24"/>
          <w:highlight w:val="none"/>
          <w:lang w:eastAsia="zh-CN"/>
        </w:rPr>
        <w:t>）</w:t>
      </w:r>
      <w:r>
        <w:rPr>
          <w:rFonts w:hint="eastAsia" w:ascii="仿宋" w:hAnsi="仿宋" w:eastAsia="仿宋" w:cs="仿宋"/>
          <w:color w:val="auto"/>
          <w:spacing w:val="-3"/>
          <w:sz w:val="24"/>
          <w:szCs w:val="24"/>
          <w:highlight w:val="none"/>
        </w:rPr>
        <w:t>因甲方要求或经乙方报请甲方同意，对建设内容、建设标准等做出变更的；</w:t>
      </w:r>
      <w:r>
        <w:rPr>
          <w:rFonts w:hint="eastAsia" w:ascii="仿宋" w:hAnsi="仿宋" w:eastAsia="仿宋" w:cs="仿宋"/>
          <w:color w:val="auto"/>
          <w:spacing w:val="-3"/>
          <w:sz w:val="24"/>
          <w:szCs w:val="24"/>
          <w:highlight w:val="none"/>
          <w:lang w:val="zh-CN"/>
        </w:rPr>
        <w:t>或因甲方要求所做出的与建设工程无关的形象工程及设施等发生额外投资的。</w:t>
      </w:r>
    </w:p>
    <w:p w14:paraId="6DACC0CB">
      <w:pPr>
        <w:pStyle w:val="15"/>
        <w:numPr>
          <w:ilvl w:val="0"/>
          <w:numId w:val="0"/>
        </w:numPr>
        <w:shd w:val="clear"/>
        <w:tabs>
          <w:tab w:val="left" w:pos="1480"/>
        </w:tabs>
        <w:autoSpaceDE w:val="0"/>
        <w:autoSpaceDN w:val="0"/>
        <w:spacing w:line="360" w:lineRule="auto"/>
        <w:ind w:leftChars="200"/>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lang w:eastAsia="zh-CN"/>
        </w:rPr>
        <w:t>（</w:t>
      </w:r>
      <w:r>
        <w:rPr>
          <w:rFonts w:hint="eastAsia" w:ascii="仿宋" w:hAnsi="仿宋" w:eastAsia="仿宋" w:cs="仿宋"/>
          <w:color w:val="auto"/>
          <w:spacing w:val="-3"/>
          <w:sz w:val="24"/>
          <w:szCs w:val="24"/>
          <w:highlight w:val="none"/>
          <w:lang w:val="en-US" w:eastAsia="zh-CN"/>
        </w:rPr>
        <w:t>5</w:t>
      </w:r>
      <w:r>
        <w:rPr>
          <w:rFonts w:hint="eastAsia" w:ascii="仿宋" w:hAnsi="仿宋" w:eastAsia="仿宋" w:cs="仿宋"/>
          <w:color w:val="auto"/>
          <w:spacing w:val="-3"/>
          <w:sz w:val="24"/>
          <w:szCs w:val="24"/>
          <w:highlight w:val="none"/>
          <w:lang w:eastAsia="zh-CN"/>
        </w:rPr>
        <w:t>）</w:t>
      </w:r>
      <w:r>
        <w:rPr>
          <w:rFonts w:hint="eastAsia" w:ascii="仿宋" w:hAnsi="仿宋" w:eastAsia="仿宋" w:cs="仿宋"/>
          <w:color w:val="auto"/>
          <w:spacing w:val="-3"/>
          <w:sz w:val="24"/>
          <w:szCs w:val="24"/>
          <w:highlight w:val="none"/>
        </w:rPr>
        <w:t>因受地质等条件制约，施工图设计时有重大技术调整；</w:t>
      </w:r>
    </w:p>
    <w:p w14:paraId="494D3F52">
      <w:pPr>
        <w:pStyle w:val="15"/>
        <w:numPr>
          <w:ilvl w:val="0"/>
          <w:numId w:val="0"/>
        </w:numPr>
        <w:shd w:val="clear"/>
        <w:tabs>
          <w:tab w:val="left" w:pos="1480"/>
        </w:tabs>
        <w:autoSpaceDE w:val="0"/>
        <w:autoSpaceDN w:val="0"/>
        <w:spacing w:line="360" w:lineRule="auto"/>
        <w:ind w:leftChars="200"/>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6</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因甲方原因造成工程停止、返工等</w:t>
      </w:r>
      <w:r>
        <w:rPr>
          <w:rFonts w:hint="eastAsia" w:ascii="仿宋" w:hAnsi="仿宋" w:eastAsia="仿宋" w:cs="仿宋"/>
          <w:color w:val="auto"/>
          <w:spacing w:val="-3"/>
          <w:sz w:val="24"/>
          <w:szCs w:val="24"/>
          <w:highlight w:val="none"/>
        </w:rPr>
        <w:t>产生的费用；</w:t>
      </w:r>
    </w:p>
    <w:p w14:paraId="313ADA5D">
      <w:pPr>
        <w:pStyle w:val="15"/>
        <w:numPr>
          <w:ilvl w:val="0"/>
          <w:numId w:val="0"/>
        </w:numPr>
        <w:shd w:val="clear"/>
        <w:tabs>
          <w:tab w:val="left" w:pos="1480"/>
        </w:tabs>
        <w:autoSpaceDE w:val="0"/>
        <w:autoSpaceDN w:val="0"/>
        <w:spacing w:line="360" w:lineRule="auto"/>
        <w:ind w:leftChars="200"/>
        <w:rPr>
          <w:rFonts w:hint="eastAsia" w:ascii="仿宋" w:hAnsi="仿宋" w:eastAsia="仿宋" w:cs="仿宋"/>
          <w:color w:val="auto"/>
          <w:spacing w:val="-3"/>
          <w:sz w:val="24"/>
          <w:szCs w:val="24"/>
          <w:highlight w:val="none"/>
          <w:lang w:val="zh-CN"/>
        </w:rPr>
      </w:pPr>
      <w:r>
        <w:rPr>
          <w:rFonts w:hint="eastAsia" w:ascii="仿宋" w:hAnsi="仿宋" w:eastAsia="仿宋" w:cs="仿宋"/>
          <w:color w:val="auto"/>
          <w:spacing w:val="-3"/>
          <w:sz w:val="24"/>
          <w:szCs w:val="24"/>
          <w:highlight w:val="none"/>
          <w:lang w:val="zh-CN"/>
        </w:rPr>
        <w:t>（</w:t>
      </w:r>
      <w:r>
        <w:rPr>
          <w:rFonts w:hint="eastAsia" w:ascii="仿宋" w:hAnsi="仿宋" w:eastAsia="仿宋" w:cs="仿宋"/>
          <w:color w:val="auto"/>
          <w:spacing w:val="-3"/>
          <w:sz w:val="24"/>
          <w:szCs w:val="24"/>
          <w:highlight w:val="none"/>
          <w:lang w:val="en-US" w:eastAsia="zh-CN"/>
        </w:rPr>
        <w:t>7</w:t>
      </w:r>
      <w:r>
        <w:rPr>
          <w:rFonts w:hint="eastAsia" w:ascii="仿宋" w:hAnsi="仿宋" w:eastAsia="仿宋" w:cs="仿宋"/>
          <w:color w:val="auto"/>
          <w:spacing w:val="-3"/>
          <w:sz w:val="24"/>
          <w:szCs w:val="24"/>
          <w:highlight w:val="none"/>
          <w:lang w:val="zh-CN"/>
        </w:rPr>
        <w:t>）其它原因发生的引起投资额变动的事项，乙方报请甲方同意的。</w:t>
      </w:r>
    </w:p>
    <w:p w14:paraId="4FC9AA6C">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w:t>
      </w:r>
      <w:r>
        <w:rPr>
          <w:rFonts w:hint="eastAsia" w:ascii="仿宋" w:hAnsi="仿宋" w:eastAsia="仿宋" w:cs="仿宋"/>
          <w:b/>
          <w:bCs/>
          <w:color w:val="auto"/>
          <w:sz w:val="24"/>
          <w:szCs w:val="24"/>
          <w:highlight w:val="none"/>
          <w:lang w:eastAsia="zh-CN"/>
        </w:rPr>
        <w:t>八</w:t>
      </w:r>
      <w:r>
        <w:rPr>
          <w:rFonts w:hint="eastAsia" w:ascii="仿宋" w:hAnsi="仿宋" w:eastAsia="仿宋" w:cs="仿宋"/>
          <w:b/>
          <w:bCs/>
          <w:color w:val="auto"/>
          <w:sz w:val="24"/>
          <w:szCs w:val="24"/>
          <w:highlight w:val="none"/>
        </w:rPr>
        <w:t>条  竣工及后期工作</w:t>
      </w:r>
    </w:p>
    <w:p w14:paraId="19006268">
      <w:pPr>
        <w:shd w:val="clear"/>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1、项目建成后，乙方按国家有关规定组织验收。</w:t>
      </w:r>
    </w:p>
    <w:p w14:paraId="557D4AF2">
      <w:pPr>
        <w:shd w:val="clear"/>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各项工程具备结算条件时，乙方将结算资料报送甲方，由甲方委托有</w:t>
      </w:r>
      <w:r>
        <w:rPr>
          <w:rFonts w:hint="eastAsia" w:ascii="仿宋" w:hAnsi="仿宋" w:eastAsia="仿宋" w:cs="仿宋"/>
          <w:color w:val="auto"/>
          <w:sz w:val="24"/>
          <w:szCs w:val="24"/>
          <w:highlight w:val="none"/>
          <w:lang w:val="en-US" w:eastAsia="zh-CN"/>
        </w:rPr>
        <w:t>相应资质</w:t>
      </w:r>
      <w:r>
        <w:rPr>
          <w:rFonts w:hint="eastAsia" w:ascii="仿宋" w:hAnsi="仿宋" w:eastAsia="仿宋" w:cs="仿宋"/>
          <w:color w:val="auto"/>
          <w:sz w:val="24"/>
          <w:szCs w:val="24"/>
          <w:highlight w:val="none"/>
          <w:lang w:val="zh-CN"/>
        </w:rPr>
        <w:t>的造价咨询公司，对各项工程结算造价做审核。</w:t>
      </w:r>
    </w:p>
    <w:p w14:paraId="7AEDB939">
      <w:pPr>
        <w:shd w:val="clear"/>
        <w:adjustRightIn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依照甲方与各参建方合同的约定，存在质保金的工程项目，待质保期满，符合质保金退付条件的，由甲方自行将质保金退付给参建方。</w:t>
      </w:r>
      <w:r>
        <w:rPr>
          <w:rFonts w:hint="eastAsia" w:ascii="仿宋" w:hAnsi="仿宋" w:eastAsia="仿宋" w:cs="仿宋"/>
          <w:color w:val="auto"/>
          <w:sz w:val="24"/>
          <w:szCs w:val="24"/>
          <w:highlight w:val="none"/>
          <w:lang w:val="en-US" w:eastAsia="zh-CN"/>
        </w:rPr>
        <w:t>但乙方应在质保期届满前30日，书面通知甲方质保期届满的工程清单，并协助甲方核查施工单位质保义务履行情况，出具是否同意退还质保金的明确意见。</w:t>
      </w:r>
    </w:p>
    <w:p w14:paraId="5141E68F">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第九条</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zh-CN"/>
        </w:rPr>
        <w:t>其他</w:t>
      </w:r>
    </w:p>
    <w:p w14:paraId="5AD12584">
      <w:pPr>
        <w:shd w:val="clear"/>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1</w:t>
      </w:r>
      <w:r>
        <w:rPr>
          <w:rFonts w:hint="eastAsia" w:ascii="仿宋" w:hAnsi="仿宋" w:eastAsia="仿宋" w:cs="仿宋"/>
          <w:color w:val="auto"/>
          <w:sz w:val="24"/>
          <w:szCs w:val="24"/>
          <w:highlight w:val="none"/>
          <w:lang w:eastAsia="ja-JP"/>
        </w:rPr>
        <w:t>、</w:t>
      </w:r>
      <w:r>
        <w:rPr>
          <w:rFonts w:hint="eastAsia" w:ascii="仿宋" w:hAnsi="仿宋" w:eastAsia="仿宋" w:cs="仿宋"/>
          <w:color w:val="auto"/>
          <w:sz w:val="24"/>
          <w:szCs w:val="24"/>
          <w:highlight w:val="none"/>
          <w:lang w:val="zh-CN"/>
        </w:rPr>
        <w:t>乙方加强项目建设中的设计管理、施工管理、合同管理等各项管理工作，项目建设过程中严格落实质量安全管理主体责任，严格按照合同约定的工期完成项目建设各项工作。</w:t>
      </w:r>
    </w:p>
    <w:p w14:paraId="49D22DAF">
      <w:pPr>
        <w:shd w:val="clear"/>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乙方严格落实质量安全责任，因乙方原因造成工程质量缺陷或功能缺陷的</w:t>
      </w:r>
      <w:r>
        <w:rPr>
          <w:rFonts w:hint="eastAsia" w:ascii="仿宋" w:hAnsi="仿宋" w:eastAsia="仿宋" w:cs="仿宋"/>
          <w:color w:val="auto"/>
          <w:sz w:val="24"/>
          <w:szCs w:val="24"/>
          <w:highlight w:val="none"/>
        </w:rPr>
        <w:t>且无法修复的</w:t>
      </w:r>
      <w:r>
        <w:rPr>
          <w:rFonts w:hint="eastAsia" w:ascii="仿宋" w:hAnsi="仿宋" w:eastAsia="仿宋" w:cs="仿宋"/>
          <w:color w:val="auto"/>
          <w:sz w:val="24"/>
          <w:szCs w:val="24"/>
          <w:highlight w:val="none"/>
          <w:lang w:val="zh-CN"/>
        </w:rPr>
        <w:t>，达不到设计相关功能要求的，造成的相关损失由乙方承担</w:t>
      </w:r>
      <w:r>
        <w:rPr>
          <w:rFonts w:hint="eastAsia" w:ascii="仿宋" w:hAnsi="仿宋" w:eastAsia="仿宋" w:cs="仿宋"/>
          <w:color w:val="auto"/>
          <w:sz w:val="24"/>
          <w:szCs w:val="24"/>
          <w:highlight w:val="none"/>
        </w:rPr>
        <w:t>相应的管理责任</w:t>
      </w:r>
      <w:r>
        <w:rPr>
          <w:rFonts w:hint="eastAsia" w:ascii="仿宋" w:hAnsi="仿宋" w:eastAsia="仿宋" w:cs="仿宋"/>
          <w:color w:val="auto"/>
          <w:sz w:val="24"/>
          <w:szCs w:val="24"/>
          <w:highlight w:val="none"/>
          <w:lang w:val="zh-CN"/>
        </w:rPr>
        <w:t>。</w:t>
      </w:r>
    </w:p>
    <w:p w14:paraId="658E6283">
      <w:pPr>
        <w:shd w:val="clear"/>
        <w:adjustRightIn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3、管理团队未经甲方书面批准不得更换；项目负责人原则上不得更换，特殊情况确需更换，必须经甲方书面批准并具备招标文件规定的资格条件要求。未经甲方书面批准，乙方擅自更换项目负责人或核心管理团队成员，每更换一人次，应向甲方支付【</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万元的违约金</w:t>
      </w:r>
      <w:r>
        <w:rPr>
          <w:rFonts w:hint="eastAsia" w:ascii="仿宋" w:hAnsi="仿宋" w:eastAsia="仿宋" w:cs="仿宋"/>
          <w:color w:val="auto"/>
          <w:sz w:val="24"/>
          <w:szCs w:val="24"/>
          <w:highlight w:val="none"/>
          <w:lang w:eastAsia="zh-CN"/>
        </w:rPr>
        <w:t>。</w:t>
      </w:r>
    </w:p>
    <w:p w14:paraId="1C30FB07">
      <w:pPr>
        <w:shd w:val="clear"/>
        <w:adjustRightInd w:val="0"/>
        <w:spacing w:line="360" w:lineRule="auto"/>
        <w:ind w:firstLine="56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乙方在项目完工后后向甲方报送结算资料，甲方应及时审核并按合同约定付款。若因乙方提交的结算资料不完整或不合格，导致甲方无法正常审核进而影响付款进度或造成其他问题或损失的，由乙方承担由此造成的全部后果，包括因逾期付款导致甲方可能需承担的违约责任等。</w:t>
      </w:r>
    </w:p>
    <w:p w14:paraId="11C0F1D7">
      <w:pPr>
        <w:shd w:val="clear"/>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、招标文件、投标文件为合同的组成部分，具有同等法律效力。</w:t>
      </w:r>
    </w:p>
    <w:p w14:paraId="496B876B">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第十条  违约责任</w:t>
      </w:r>
    </w:p>
    <w:p w14:paraId="5AD6373D">
      <w:pPr>
        <w:shd w:val="clear"/>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合同双方应相互配合、相互支持，严格按照本合同履行各自职责，共同完成建设任务。任何一方未按照本合同约定履行义务造成另一方损失的，应承担相应的赔偿责任。</w:t>
      </w:r>
    </w:p>
    <w:p w14:paraId="61A8FEE1">
      <w:pPr>
        <w:shd w:val="clear"/>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因乙方原因造成工程质量不合格或没有按照合同约定项目管理目标完成项目建设等未按本合同约定履行义务的违约行为，而导致甲方损失的，乙方应承担相应</w:t>
      </w:r>
      <w:r>
        <w:rPr>
          <w:rFonts w:hint="eastAsia" w:ascii="仿宋" w:hAnsi="仿宋" w:eastAsia="仿宋" w:cs="仿宋"/>
          <w:color w:val="auto"/>
          <w:sz w:val="24"/>
          <w:szCs w:val="24"/>
          <w:highlight w:val="none"/>
        </w:rPr>
        <w:t>管理</w:t>
      </w:r>
      <w:r>
        <w:rPr>
          <w:rFonts w:hint="eastAsia" w:ascii="仿宋" w:hAnsi="仿宋" w:eastAsia="仿宋" w:cs="仿宋"/>
          <w:color w:val="auto"/>
          <w:sz w:val="24"/>
          <w:szCs w:val="24"/>
          <w:highlight w:val="none"/>
          <w:lang w:val="zh-CN"/>
        </w:rPr>
        <w:t>责任，赔偿甲方损失。</w:t>
      </w:r>
    </w:p>
    <w:p w14:paraId="78C446F1">
      <w:pPr>
        <w:shd w:val="clear"/>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zh-CN"/>
        </w:rPr>
        <w:t>因乙方原因造成以下后果的，甲方有权从应付代建管理费中直接扣除违约金：</w:t>
      </w:r>
    </w:p>
    <w:p w14:paraId="382B51BB">
      <w:pPr>
        <w:shd w:val="clear"/>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 工程质量未达到合同标准，乙方应负责组织返修并承担费用，同时按代建管理费总额的【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】%支付违约金，</w:t>
      </w:r>
      <w:r>
        <w:rPr>
          <w:rFonts w:hint="eastAsia" w:ascii="仿宋" w:hAnsi="仿宋" w:eastAsia="仿宋" w:cs="仿宋"/>
          <w:color w:val="auto"/>
          <w:sz w:val="24"/>
          <w:szCs w:val="24"/>
          <w:highlight w:val="none"/>
          <w:lang w:val="en-US" w:eastAsia="zh-CN"/>
        </w:rPr>
        <w:t>违约金补不足以赔偿甲方损失的，由乙方另行承担</w:t>
      </w:r>
      <w:r>
        <w:rPr>
          <w:rFonts w:hint="eastAsia" w:ascii="仿宋" w:hAnsi="仿宋" w:eastAsia="仿宋" w:cs="仿宋"/>
          <w:color w:val="auto"/>
          <w:sz w:val="24"/>
          <w:szCs w:val="24"/>
          <w:highlight w:val="none"/>
          <w:lang w:val="zh-CN"/>
        </w:rPr>
        <w:t>。</w:t>
      </w:r>
    </w:p>
    <w:p w14:paraId="12703A12">
      <w:pPr>
        <w:shd w:val="clear"/>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rPr>
        <w:t>) 因乙方管理不善导致总工期延误，每延误一日，按代建管理费总额的【】</w:t>
      </w:r>
      <w:r>
        <w:rPr>
          <w:rFonts w:hint="eastAsia" w:ascii="仿宋" w:hAnsi="仿宋" w:eastAsia="仿宋" w:cs="仿宋"/>
          <w:color w:val="auto"/>
          <w:sz w:val="24"/>
          <w:szCs w:val="24"/>
          <w:highlight w:val="none"/>
          <w:lang w:val="en-US" w:eastAsia="zh-CN"/>
        </w:rPr>
        <w:t>%向甲方</w:t>
      </w:r>
      <w:r>
        <w:rPr>
          <w:rFonts w:hint="eastAsia" w:ascii="仿宋" w:hAnsi="仿宋" w:eastAsia="仿宋" w:cs="仿宋"/>
          <w:color w:val="auto"/>
          <w:sz w:val="24"/>
          <w:szCs w:val="24"/>
          <w:highlight w:val="none"/>
          <w:lang w:val="zh-CN"/>
        </w:rPr>
        <w:t>支付违约金，</w:t>
      </w:r>
      <w:r>
        <w:rPr>
          <w:rFonts w:hint="eastAsia" w:ascii="仿宋" w:hAnsi="仿宋" w:eastAsia="仿宋" w:cs="仿宋"/>
          <w:color w:val="auto"/>
          <w:sz w:val="24"/>
          <w:szCs w:val="24"/>
          <w:highlight w:val="none"/>
          <w:lang w:val="en-US" w:eastAsia="zh-CN"/>
        </w:rPr>
        <w:t>延误达到【 】天的，视为乙方根本违约，甲方有权单反解除本合同。合同解除后乙方应按合同总价的【 】%向甲方支付违约金，违约金补不足以赔偿甲方损失的，由乙方另行承担</w:t>
      </w:r>
      <w:r>
        <w:rPr>
          <w:rFonts w:hint="eastAsia" w:ascii="仿宋" w:hAnsi="仿宋" w:eastAsia="仿宋" w:cs="仿宋"/>
          <w:color w:val="auto"/>
          <w:sz w:val="24"/>
          <w:szCs w:val="24"/>
          <w:highlight w:val="none"/>
          <w:lang w:val="zh-CN"/>
        </w:rPr>
        <w:t>。</w:t>
      </w:r>
    </w:p>
    <w:p w14:paraId="0FA64131">
      <w:pPr>
        <w:shd w:val="clear"/>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4、因乙方违约致使甲方提前解除或终止本合同的，乙方应按合同总价的【 】%向甲方支付违约金，违约金补不足以赔偿甲方损失的，由乙方另行承担</w:t>
      </w:r>
      <w:r>
        <w:rPr>
          <w:rFonts w:hint="eastAsia" w:ascii="仿宋" w:hAnsi="仿宋" w:eastAsia="仿宋" w:cs="仿宋"/>
          <w:color w:val="auto"/>
          <w:sz w:val="24"/>
          <w:szCs w:val="24"/>
          <w:highlight w:val="none"/>
          <w:lang w:val="zh-CN"/>
        </w:rPr>
        <w:t>。</w:t>
      </w:r>
    </w:p>
    <w:p w14:paraId="52280B9F">
      <w:pPr>
        <w:shd w:val="clear"/>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5、乙方应对其工作人员的安全负责，在本项目履行过程中乙方工作人员出现任何人身损害或财产损失的，由乙方自行承担全部责任，与甲方无关，若甲方因此遭到索赔的，有权向乙方追偿。</w:t>
      </w:r>
    </w:p>
    <w:p w14:paraId="787F6464">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w:t>
      </w:r>
      <w:r>
        <w:rPr>
          <w:rFonts w:hint="eastAsia" w:ascii="仿宋" w:hAnsi="仿宋" w:eastAsia="仿宋" w:cs="仿宋"/>
          <w:b/>
          <w:bCs/>
          <w:color w:val="auto"/>
          <w:sz w:val="24"/>
          <w:szCs w:val="24"/>
          <w:highlight w:val="none"/>
          <w:lang w:eastAsia="zh-CN"/>
        </w:rPr>
        <w:t>一</w:t>
      </w:r>
      <w:r>
        <w:rPr>
          <w:rFonts w:hint="eastAsia" w:ascii="仿宋" w:hAnsi="仿宋" w:eastAsia="仿宋" w:cs="仿宋"/>
          <w:b/>
          <w:bCs/>
          <w:color w:val="auto"/>
          <w:sz w:val="24"/>
          <w:szCs w:val="24"/>
          <w:highlight w:val="none"/>
        </w:rPr>
        <w:t>条  合同生效、变更、解除与终止。</w:t>
      </w:r>
    </w:p>
    <w:p w14:paraId="79B71091">
      <w:pPr>
        <w:pStyle w:val="15"/>
        <w:shd w:val="clear"/>
        <w:tabs>
          <w:tab w:val="left" w:pos="1061"/>
        </w:tabs>
        <w:spacing w:line="360" w:lineRule="auto"/>
        <w:ind w:firstLine="528"/>
        <w:rPr>
          <w:rFonts w:hint="eastAsia" w:ascii="仿宋" w:hAnsi="仿宋" w:eastAsia="仿宋" w:cs="仿宋"/>
          <w:color w:val="auto"/>
          <w:spacing w:val="-8"/>
          <w:sz w:val="24"/>
          <w:szCs w:val="24"/>
          <w:highlight w:val="none"/>
        </w:rPr>
      </w:pPr>
      <w:r>
        <w:rPr>
          <w:rFonts w:hint="eastAsia" w:ascii="仿宋" w:hAnsi="仿宋" w:eastAsia="仿宋" w:cs="仿宋"/>
          <w:color w:val="auto"/>
          <w:spacing w:val="-8"/>
          <w:sz w:val="24"/>
          <w:szCs w:val="24"/>
          <w:highlight w:val="none"/>
        </w:rPr>
        <w:t>1</w:t>
      </w:r>
      <w:r>
        <w:rPr>
          <w:rFonts w:hint="eastAsia" w:ascii="仿宋" w:hAnsi="仿宋" w:eastAsia="仿宋" w:cs="仿宋"/>
          <w:color w:val="auto"/>
          <w:sz w:val="24"/>
          <w:szCs w:val="24"/>
          <w:highlight w:val="none"/>
        </w:rPr>
        <w:t>、</w:t>
      </w:r>
      <w:r>
        <w:rPr>
          <w:rFonts w:hint="eastAsia" w:ascii="仿宋" w:hAnsi="仿宋" w:eastAsia="仿宋" w:cs="仿宋"/>
          <w:color w:val="auto"/>
          <w:spacing w:val="-8"/>
          <w:sz w:val="24"/>
          <w:szCs w:val="24"/>
          <w:highlight w:val="none"/>
        </w:rPr>
        <w:t>本合同自双方</w:t>
      </w:r>
      <w:r>
        <w:rPr>
          <w:rFonts w:hint="eastAsia" w:ascii="仿宋" w:hAnsi="仿宋" w:eastAsia="仿宋" w:cs="仿宋"/>
          <w:color w:val="auto"/>
          <w:spacing w:val="-8"/>
          <w:sz w:val="24"/>
          <w:szCs w:val="24"/>
          <w:highlight w:val="none"/>
          <w:lang w:val="en-US" w:eastAsia="zh-CN"/>
        </w:rPr>
        <w:t>签章</w:t>
      </w:r>
      <w:r>
        <w:rPr>
          <w:rFonts w:hint="eastAsia" w:ascii="仿宋" w:hAnsi="仿宋" w:eastAsia="仿宋" w:cs="仿宋"/>
          <w:color w:val="auto"/>
          <w:spacing w:val="-8"/>
          <w:sz w:val="24"/>
          <w:szCs w:val="24"/>
          <w:highlight w:val="none"/>
        </w:rPr>
        <w:t>之日起生效。</w:t>
      </w:r>
    </w:p>
    <w:p w14:paraId="564DAAA7">
      <w:pPr>
        <w:pStyle w:val="15"/>
        <w:shd w:val="clear"/>
        <w:tabs>
          <w:tab w:val="left" w:pos="1061"/>
        </w:tabs>
        <w:spacing w:line="360" w:lineRule="auto"/>
        <w:ind w:firstLine="528"/>
        <w:rPr>
          <w:rFonts w:hint="eastAsia" w:ascii="仿宋" w:hAnsi="仿宋" w:eastAsia="仿宋" w:cs="仿宋"/>
          <w:color w:val="auto"/>
          <w:spacing w:val="-8"/>
          <w:sz w:val="24"/>
          <w:szCs w:val="24"/>
          <w:highlight w:val="none"/>
        </w:rPr>
      </w:pPr>
      <w:r>
        <w:rPr>
          <w:rFonts w:hint="eastAsia" w:ascii="仿宋" w:hAnsi="仿宋" w:eastAsia="仿宋" w:cs="仿宋"/>
          <w:color w:val="auto"/>
          <w:spacing w:val="-8"/>
          <w:sz w:val="24"/>
          <w:szCs w:val="24"/>
          <w:highlight w:val="none"/>
        </w:rPr>
        <w:t>2</w:t>
      </w:r>
      <w:r>
        <w:rPr>
          <w:rFonts w:hint="eastAsia" w:ascii="仿宋" w:hAnsi="仿宋" w:eastAsia="仿宋" w:cs="仿宋"/>
          <w:color w:val="auto"/>
          <w:sz w:val="24"/>
          <w:szCs w:val="24"/>
          <w:highlight w:val="none"/>
        </w:rPr>
        <w:t>、</w:t>
      </w:r>
      <w:r>
        <w:rPr>
          <w:rFonts w:hint="eastAsia" w:ascii="仿宋" w:hAnsi="仿宋" w:eastAsia="仿宋" w:cs="仿宋"/>
          <w:color w:val="auto"/>
          <w:spacing w:val="-8"/>
          <w:sz w:val="24"/>
          <w:szCs w:val="24"/>
          <w:highlight w:val="none"/>
        </w:rPr>
        <w:t>任何对本合同的修改、补充、变更，均应以书面形式进行。</w:t>
      </w:r>
    </w:p>
    <w:p w14:paraId="29C7F1A1">
      <w:pPr>
        <w:pStyle w:val="15"/>
        <w:shd w:val="clear"/>
        <w:tabs>
          <w:tab w:val="left" w:pos="1061"/>
        </w:tabs>
        <w:spacing w:line="360" w:lineRule="auto"/>
        <w:ind w:firstLine="528"/>
        <w:rPr>
          <w:rFonts w:hint="eastAsia" w:ascii="仿宋" w:hAnsi="仿宋" w:eastAsia="仿宋" w:cs="仿宋"/>
          <w:color w:val="auto"/>
          <w:spacing w:val="-8"/>
          <w:sz w:val="24"/>
          <w:szCs w:val="24"/>
          <w:highlight w:val="none"/>
        </w:rPr>
      </w:pPr>
      <w:r>
        <w:rPr>
          <w:rFonts w:hint="eastAsia" w:ascii="仿宋" w:hAnsi="仿宋" w:eastAsia="仿宋" w:cs="仿宋"/>
          <w:color w:val="auto"/>
          <w:spacing w:val="-8"/>
          <w:sz w:val="24"/>
          <w:szCs w:val="24"/>
          <w:highlight w:val="none"/>
        </w:rPr>
        <w:t>3</w:t>
      </w:r>
      <w:r>
        <w:rPr>
          <w:rFonts w:hint="eastAsia" w:ascii="仿宋" w:hAnsi="仿宋" w:eastAsia="仿宋" w:cs="仿宋"/>
          <w:color w:val="auto"/>
          <w:sz w:val="24"/>
          <w:szCs w:val="24"/>
          <w:highlight w:val="none"/>
        </w:rPr>
        <w:t>、</w:t>
      </w:r>
      <w:r>
        <w:rPr>
          <w:rFonts w:hint="eastAsia" w:ascii="仿宋" w:hAnsi="仿宋" w:eastAsia="仿宋" w:cs="仿宋"/>
          <w:color w:val="auto"/>
          <w:spacing w:val="-8"/>
          <w:sz w:val="24"/>
          <w:szCs w:val="24"/>
          <w:highlight w:val="none"/>
        </w:rPr>
        <w:t>合同解除约定：</w:t>
      </w:r>
    </w:p>
    <w:p w14:paraId="6FC4A3BA">
      <w:pPr>
        <w:pStyle w:val="15"/>
        <w:shd w:val="clear"/>
        <w:tabs>
          <w:tab w:val="left" w:pos="1061"/>
        </w:tabs>
        <w:spacing w:line="360" w:lineRule="auto"/>
        <w:ind w:firstLine="528"/>
        <w:rPr>
          <w:rFonts w:hint="eastAsia" w:ascii="仿宋" w:hAnsi="仿宋" w:eastAsia="仿宋" w:cs="仿宋"/>
          <w:color w:val="auto"/>
          <w:spacing w:val="-8"/>
          <w:sz w:val="24"/>
          <w:szCs w:val="24"/>
          <w:highlight w:val="none"/>
        </w:rPr>
      </w:pPr>
      <w:r>
        <w:rPr>
          <w:rFonts w:hint="eastAsia" w:ascii="仿宋" w:hAnsi="仿宋" w:eastAsia="仿宋" w:cs="仿宋"/>
          <w:color w:val="auto"/>
          <w:spacing w:val="-8"/>
          <w:sz w:val="24"/>
          <w:szCs w:val="24"/>
          <w:highlight w:val="none"/>
        </w:rPr>
        <w:t>（1）本合同经甲乙双方协商一致可以解除。</w:t>
      </w:r>
    </w:p>
    <w:p w14:paraId="27246091">
      <w:pPr>
        <w:pStyle w:val="15"/>
        <w:shd w:val="clear"/>
        <w:tabs>
          <w:tab w:val="left" w:pos="1061"/>
        </w:tabs>
        <w:spacing w:line="360" w:lineRule="auto"/>
        <w:ind w:firstLine="528"/>
        <w:rPr>
          <w:rFonts w:hint="eastAsia" w:ascii="仿宋" w:hAnsi="仿宋" w:eastAsia="仿宋" w:cs="仿宋"/>
          <w:color w:val="auto"/>
          <w:spacing w:val="-8"/>
          <w:sz w:val="24"/>
          <w:szCs w:val="24"/>
          <w:highlight w:val="none"/>
        </w:rPr>
      </w:pPr>
      <w:r>
        <w:rPr>
          <w:rFonts w:hint="eastAsia" w:ascii="仿宋" w:hAnsi="仿宋" w:eastAsia="仿宋" w:cs="仿宋"/>
          <w:color w:val="auto"/>
          <w:spacing w:val="-8"/>
          <w:sz w:val="24"/>
          <w:szCs w:val="24"/>
          <w:highlight w:val="none"/>
        </w:rPr>
        <w:t>（2）因国家政策发生变化或不可预见因素的发生，导致本合同无法履行或虽可继续履行但实际履行已不必要时，可以解除合同。</w:t>
      </w:r>
    </w:p>
    <w:p w14:paraId="00E5D11D">
      <w:pPr>
        <w:pStyle w:val="15"/>
        <w:shd w:val="clear"/>
        <w:tabs>
          <w:tab w:val="left" w:pos="1061"/>
        </w:tabs>
        <w:spacing w:line="360" w:lineRule="auto"/>
        <w:ind w:firstLine="528"/>
        <w:rPr>
          <w:rFonts w:hint="eastAsia" w:ascii="仿宋" w:hAnsi="仿宋" w:eastAsia="仿宋" w:cs="仿宋"/>
          <w:color w:val="auto"/>
          <w:spacing w:val="-8"/>
          <w:sz w:val="24"/>
          <w:szCs w:val="24"/>
          <w:highlight w:val="none"/>
        </w:rPr>
      </w:pPr>
      <w:r>
        <w:rPr>
          <w:rFonts w:hint="eastAsia" w:ascii="仿宋" w:hAnsi="仿宋" w:eastAsia="仿宋" w:cs="仿宋"/>
          <w:color w:val="auto"/>
          <w:spacing w:val="-8"/>
          <w:sz w:val="24"/>
          <w:szCs w:val="24"/>
          <w:highlight w:val="none"/>
        </w:rPr>
        <w:t>（3）《中华人民共和国民法典》中关于委托合同解除规定。</w:t>
      </w:r>
    </w:p>
    <w:p w14:paraId="17A76ACE">
      <w:pPr>
        <w:pStyle w:val="15"/>
        <w:shd w:val="clear"/>
        <w:tabs>
          <w:tab w:val="left" w:pos="1061"/>
        </w:tabs>
        <w:spacing w:line="360" w:lineRule="auto"/>
        <w:ind w:firstLine="528"/>
        <w:rPr>
          <w:rFonts w:hint="eastAsia" w:ascii="仿宋" w:hAnsi="仿宋" w:eastAsia="仿宋" w:cs="仿宋"/>
          <w:color w:val="auto"/>
          <w:spacing w:val="-8"/>
          <w:sz w:val="24"/>
          <w:szCs w:val="24"/>
          <w:highlight w:val="none"/>
        </w:rPr>
      </w:pPr>
      <w:r>
        <w:rPr>
          <w:rFonts w:hint="eastAsia" w:ascii="仿宋" w:hAnsi="仿宋" w:eastAsia="仿宋" w:cs="仿宋"/>
          <w:color w:val="auto"/>
          <w:spacing w:val="-8"/>
          <w:sz w:val="24"/>
          <w:szCs w:val="24"/>
          <w:highlight w:val="none"/>
        </w:rPr>
        <w:t>4、乙方未履行全部或部分建设管理义务，而又无正当理由，甲方可以发出通知催告，如果乙方接到甲方通知后仍不履行或不改正的，甲方有权单方面解除本合同。</w:t>
      </w:r>
    </w:p>
    <w:p w14:paraId="0F3E7C17">
      <w:pPr>
        <w:pStyle w:val="15"/>
        <w:shd w:val="clear"/>
        <w:tabs>
          <w:tab w:val="left" w:pos="1061"/>
        </w:tabs>
        <w:spacing w:line="360" w:lineRule="auto"/>
        <w:ind w:firstLine="528"/>
        <w:rPr>
          <w:rFonts w:hint="eastAsia" w:ascii="仿宋" w:hAnsi="仿宋" w:eastAsia="仿宋" w:cs="仿宋"/>
          <w:color w:val="auto"/>
          <w:spacing w:val="-8"/>
          <w:sz w:val="24"/>
          <w:szCs w:val="24"/>
          <w:highlight w:val="none"/>
        </w:rPr>
      </w:pPr>
      <w:r>
        <w:rPr>
          <w:rFonts w:hint="eastAsia" w:ascii="仿宋" w:hAnsi="仿宋" w:eastAsia="仿宋" w:cs="仿宋"/>
          <w:color w:val="auto"/>
          <w:spacing w:val="-8"/>
          <w:sz w:val="24"/>
          <w:szCs w:val="24"/>
          <w:highlight w:val="none"/>
          <w:lang w:val="en-US" w:eastAsia="zh-CN"/>
        </w:rPr>
        <w:t>5</w:t>
      </w:r>
      <w:r>
        <w:rPr>
          <w:rFonts w:hint="eastAsia" w:ascii="仿宋" w:hAnsi="仿宋" w:eastAsia="仿宋" w:cs="仿宋"/>
          <w:color w:val="auto"/>
          <w:spacing w:val="-8"/>
          <w:sz w:val="24"/>
          <w:szCs w:val="24"/>
          <w:highlight w:val="none"/>
        </w:rPr>
        <w:t>、本合同履行终了或被依法依约解除后终止。</w:t>
      </w:r>
    </w:p>
    <w:p w14:paraId="2E15CFF0">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第十二条  争议解决</w:t>
      </w:r>
    </w:p>
    <w:p w14:paraId="4F25B2C0">
      <w:pPr>
        <w:pStyle w:val="15"/>
        <w:shd w:val="clear"/>
        <w:tabs>
          <w:tab w:val="left" w:pos="1061"/>
        </w:tabs>
        <w:spacing w:line="360" w:lineRule="auto"/>
        <w:ind w:firstLine="528"/>
        <w:rPr>
          <w:rFonts w:hint="eastAsia" w:ascii="仿宋" w:hAnsi="仿宋" w:eastAsia="仿宋" w:cs="仿宋"/>
          <w:color w:val="auto"/>
          <w:spacing w:val="-8"/>
          <w:sz w:val="24"/>
          <w:szCs w:val="24"/>
          <w:highlight w:val="none"/>
          <w:lang w:val="zh-CN"/>
        </w:rPr>
      </w:pPr>
      <w:r>
        <w:rPr>
          <w:rFonts w:hint="eastAsia" w:ascii="仿宋" w:hAnsi="仿宋" w:eastAsia="仿宋" w:cs="仿宋"/>
          <w:color w:val="auto"/>
          <w:spacing w:val="-8"/>
          <w:sz w:val="24"/>
          <w:szCs w:val="24"/>
          <w:highlight w:val="none"/>
          <w:lang w:val="zh-CN"/>
        </w:rPr>
        <w:t>本协议在履行过程中如发生争议，双方应</w:t>
      </w:r>
      <w:r>
        <w:rPr>
          <w:rFonts w:hint="eastAsia" w:ascii="仿宋" w:hAnsi="仿宋" w:eastAsia="仿宋" w:cs="仿宋"/>
          <w:color w:val="auto"/>
          <w:spacing w:val="-8"/>
          <w:sz w:val="24"/>
          <w:szCs w:val="24"/>
          <w:highlight w:val="none"/>
          <w:lang w:val="en-US" w:eastAsia="zh-CN"/>
        </w:rPr>
        <w:t>友好</w:t>
      </w:r>
      <w:r>
        <w:rPr>
          <w:rFonts w:hint="eastAsia" w:ascii="仿宋" w:hAnsi="仿宋" w:eastAsia="仿宋" w:cs="仿宋"/>
          <w:color w:val="auto"/>
          <w:spacing w:val="-8"/>
          <w:sz w:val="24"/>
          <w:szCs w:val="24"/>
          <w:highlight w:val="none"/>
          <w:lang w:val="zh-CN"/>
        </w:rPr>
        <w:t>协商解决；如协商不成，</w:t>
      </w:r>
      <w:r>
        <w:rPr>
          <w:rFonts w:hint="eastAsia" w:ascii="仿宋" w:hAnsi="仿宋" w:eastAsia="仿宋" w:cs="仿宋"/>
          <w:color w:val="auto"/>
          <w:spacing w:val="-8"/>
          <w:sz w:val="24"/>
          <w:szCs w:val="24"/>
          <w:highlight w:val="none"/>
          <w:lang w:val="en-US" w:eastAsia="zh-CN"/>
        </w:rPr>
        <w:t>任意一方可向甲方住所地有管辖权的人民法院提起诉讼</w:t>
      </w:r>
      <w:r>
        <w:rPr>
          <w:rFonts w:hint="eastAsia" w:ascii="仿宋" w:hAnsi="仿宋" w:eastAsia="仿宋" w:cs="仿宋"/>
          <w:color w:val="auto"/>
          <w:spacing w:val="-8"/>
          <w:sz w:val="24"/>
          <w:szCs w:val="24"/>
          <w:highlight w:val="none"/>
          <w:lang w:val="zh-CN"/>
        </w:rPr>
        <w:t>。</w:t>
      </w:r>
    </w:p>
    <w:p w14:paraId="5409BF89">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第十三条  附则</w:t>
      </w:r>
    </w:p>
    <w:p w14:paraId="6CE25C92">
      <w:pPr>
        <w:pStyle w:val="15"/>
        <w:shd w:val="clear"/>
        <w:tabs>
          <w:tab w:val="left" w:pos="1061"/>
        </w:tabs>
        <w:spacing w:line="360" w:lineRule="auto"/>
        <w:ind w:firstLine="528"/>
        <w:rPr>
          <w:rFonts w:hint="eastAsia" w:ascii="仿宋" w:hAnsi="仿宋" w:eastAsia="仿宋" w:cs="仿宋"/>
          <w:color w:val="auto"/>
          <w:spacing w:val="-8"/>
          <w:sz w:val="24"/>
          <w:szCs w:val="24"/>
          <w:highlight w:val="none"/>
          <w:lang w:val="zh-CN"/>
        </w:rPr>
      </w:pPr>
      <w:r>
        <w:rPr>
          <w:rFonts w:hint="eastAsia" w:ascii="仿宋" w:hAnsi="仿宋" w:eastAsia="仿宋" w:cs="仿宋"/>
          <w:color w:val="auto"/>
          <w:spacing w:val="-8"/>
          <w:sz w:val="24"/>
          <w:szCs w:val="24"/>
          <w:highlight w:val="none"/>
          <w:lang w:val="zh-CN"/>
        </w:rPr>
        <w:t>1、本合同一式</w:t>
      </w:r>
      <w:r>
        <w:rPr>
          <w:rFonts w:hint="eastAsia" w:ascii="仿宋" w:hAnsi="仿宋" w:eastAsia="仿宋" w:cs="仿宋"/>
          <w:color w:val="auto"/>
          <w:spacing w:val="-8"/>
          <w:sz w:val="24"/>
          <w:szCs w:val="24"/>
          <w:highlight w:val="none"/>
          <w:u w:val="single"/>
          <w:lang w:val="zh-CN"/>
        </w:rPr>
        <w:t xml:space="preserve">  </w:t>
      </w:r>
      <w:r>
        <w:rPr>
          <w:rFonts w:hint="eastAsia" w:ascii="仿宋" w:hAnsi="仿宋" w:eastAsia="仿宋" w:cs="仿宋"/>
          <w:color w:val="auto"/>
          <w:spacing w:val="-8"/>
          <w:sz w:val="24"/>
          <w:szCs w:val="24"/>
          <w:highlight w:val="none"/>
          <w:u w:val="single"/>
          <w:lang w:val="en-US" w:eastAsia="zh-CN"/>
        </w:rPr>
        <w:t xml:space="preserve">  </w:t>
      </w:r>
      <w:r>
        <w:rPr>
          <w:rFonts w:hint="eastAsia" w:ascii="仿宋" w:hAnsi="仿宋" w:eastAsia="仿宋" w:cs="仿宋"/>
          <w:color w:val="auto"/>
          <w:spacing w:val="-8"/>
          <w:sz w:val="24"/>
          <w:szCs w:val="24"/>
          <w:highlight w:val="none"/>
          <w:u w:val="single"/>
          <w:lang w:val="zh-CN"/>
        </w:rPr>
        <w:t xml:space="preserve"> </w:t>
      </w:r>
      <w:r>
        <w:rPr>
          <w:rFonts w:hint="eastAsia" w:ascii="仿宋" w:hAnsi="仿宋" w:eastAsia="仿宋" w:cs="仿宋"/>
          <w:color w:val="auto"/>
          <w:spacing w:val="-8"/>
          <w:sz w:val="24"/>
          <w:szCs w:val="24"/>
          <w:highlight w:val="none"/>
          <w:lang w:val="zh-CN"/>
        </w:rPr>
        <w:t xml:space="preserve">份，甲方执 </w:t>
      </w:r>
      <w:r>
        <w:rPr>
          <w:rFonts w:hint="eastAsia" w:ascii="仿宋" w:hAnsi="仿宋" w:eastAsia="仿宋" w:cs="仿宋"/>
          <w:color w:val="auto"/>
          <w:spacing w:val="-8"/>
          <w:sz w:val="24"/>
          <w:szCs w:val="24"/>
          <w:highlight w:val="none"/>
          <w:u w:val="single"/>
          <w:lang w:val="zh-CN"/>
        </w:rPr>
        <w:t xml:space="preserve"> </w:t>
      </w:r>
      <w:r>
        <w:rPr>
          <w:rFonts w:hint="eastAsia" w:ascii="仿宋" w:hAnsi="仿宋" w:eastAsia="仿宋" w:cs="仿宋"/>
          <w:color w:val="auto"/>
          <w:spacing w:val="-8"/>
          <w:sz w:val="24"/>
          <w:szCs w:val="24"/>
          <w:highlight w:val="none"/>
          <w:u w:val="single"/>
          <w:lang w:val="en-US" w:eastAsia="zh-CN"/>
        </w:rPr>
        <w:t xml:space="preserve">  </w:t>
      </w:r>
      <w:r>
        <w:rPr>
          <w:rFonts w:hint="eastAsia" w:ascii="仿宋" w:hAnsi="仿宋" w:eastAsia="仿宋" w:cs="仿宋"/>
          <w:color w:val="auto"/>
          <w:spacing w:val="-8"/>
          <w:sz w:val="24"/>
          <w:szCs w:val="24"/>
          <w:highlight w:val="none"/>
          <w:u w:val="single"/>
          <w:lang w:val="zh-CN"/>
        </w:rPr>
        <w:t xml:space="preserve">  </w:t>
      </w:r>
      <w:r>
        <w:rPr>
          <w:rFonts w:hint="eastAsia" w:ascii="仿宋" w:hAnsi="仿宋" w:eastAsia="仿宋" w:cs="仿宋"/>
          <w:color w:val="auto"/>
          <w:spacing w:val="-8"/>
          <w:sz w:val="24"/>
          <w:szCs w:val="24"/>
          <w:highlight w:val="none"/>
          <w:lang w:val="zh-CN"/>
        </w:rPr>
        <w:t>份，乙方执</w:t>
      </w:r>
      <w:r>
        <w:rPr>
          <w:rFonts w:hint="eastAsia" w:ascii="仿宋" w:hAnsi="仿宋" w:eastAsia="仿宋" w:cs="仿宋"/>
          <w:color w:val="auto"/>
          <w:spacing w:val="-8"/>
          <w:sz w:val="24"/>
          <w:szCs w:val="24"/>
          <w:highlight w:val="none"/>
          <w:u w:val="single"/>
          <w:lang w:val="zh-CN"/>
        </w:rPr>
        <w:t xml:space="preserve">  </w:t>
      </w:r>
      <w:r>
        <w:rPr>
          <w:rFonts w:hint="eastAsia" w:ascii="仿宋" w:hAnsi="仿宋" w:eastAsia="仿宋" w:cs="仿宋"/>
          <w:color w:val="auto"/>
          <w:spacing w:val="-8"/>
          <w:sz w:val="24"/>
          <w:szCs w:val="24"/>
          <w:highlight w:val="none"/>
          <w:u w:val="single"/>
          <w:lang w:val="en-US" w:eastAsia="zh-CN"/>
        </w:rPr>
        <w:t xml:space="preserve">  </w:t>
      </w:r>
      <w:r>
        <w:rPr>
          <w:rFonts w:hint="eastAsia" w:ascii="仿宋" w:hAnsi="仿宋" w:eastAsia="仿宋" w:cs="仿宋"/>
          <w:color w:val="auto"/>
          <w:spacing w:val="-8"/>
          <w:sz w:val="24"/>
          <w:szCs w:val="24"/>
          <w:highlight w:val="none"/>
          <w:u w:val="single"/>
          <w:lang w:val="zh-CN"/>
        </w:rPr>
        <w:t xml:space="preserve">  </w:t>
      </w:r>
      <w:r>
        <w:rPr>
          <w:rFonts w:hint="eastAsia" w:ascii="仿宋" w:hAnsi="仿宋" w:eastAsia="仿宋" w:cs="仿宋"/>
          <w:color w:val="auto"/>
          <w:spacing w:val="-8"/>
          <w:sz w:val="24"/>
          <w:szCs w:val="24"/>
          <w:highlight w:val="none"/>
          <w:lang w:val="zh-CN"/>
        </w:rPr>
        <w:t>份，具有同等法律效力。</w:t>
      </w:r>
    </w:p>
    <w:p w14:paraId="1722CD7F">
      <w:pPr>
        <w:pStyle w:val="15"/>
        <w:shd w:val="clear"/>
        <w:tabs>
          <w:tab w:val="left" w:pos="1061"/>
        </w:tabs>
        <w:spacing w:line="360" w:lineRule="auto"/>
        <w:ind w:firstLine="528"/>
        <w:rPr>
          <w:rFonts w:hint="eastAsia" w:ascii="仿宋" w:hAnsi="仿宋" w:eastAsia="仿宋" w:cs="仿宋"/>
          <w:color w:val="auto"/>
          <w:spacing w:val="-8"/>
          <w:sz w:val="24"/>
          <w:szCs w:val="24"/>
          <w:highlight w:val="none"/>
          <w:lang w:val="zh-CN"/>
        </w:rPr>
      </w:pPr>
      <w:r>
        <w:rPr>
          <w:rFonts w:hint="eastAsia" w:ascii="仿宋" w:hAnsi="仿宋" w:eastAsia="仿宋" w:cs="仿宋"/>
          <w:color w:val="auto"/>
          <w:spacing w:val="-8"/>
          <w:sz w:val="24"/>
          <w:szCs w:val="24"/>
          <w:highlight w:val="none"/>
          <w:lang w:val="zh-CN"/>
        </w:rPr>
        <w:t>2、本合同附件及本合同的补充、修改或变更文本均为本合同的有效组成部分，与本合同具有同等法律效力。</w:t>
      </w:r>
    </w:p>
    <w:p w14:paraId="7C5164D6">
      <w:pPr>
        <w:pStyle w:val="15"/>
        <w:shd w:val="clear"/>
        <w:tabs>
          <w:tab w:val="left" w:pos="1061"/>
        </w:tabs>
        <w:spacing w:line="360" w:lineRule="auto"/>
        <w:ind w:firstLine="528"/>
        <w:rPr>
          <w:rFonts w:hint="eastAsia" w:ascii="仿宋" w:hAnsi="仿宋" w:eastAsia="仿宋" w:cs="仿宋"/>
          <w:color w:val="auto"/>
          <w:spacing w:val="-8"/>
          <w:sz w:val="24"/>
          <w:szCs w:val="24"/>
          <w:highlight w:val="none"/>
          <w:lang w:val="zh-CN"/>
        </w:rPr>
      </w:pPr>
      <w:r>
        <w:rPr>
          <w:rFonts w:hint="eastAsia" w:ascii="仿宋" w:hAnsi="仿宋" w:eastAsia="仿宋" w:cs="仿宋"/>
          <w:color w:val="auto"/>
          <w:spacing w:val="-8"/>
          <w:sz w:val="24"/>
          <w:szCs w:val="24"/>
          <w:highlight w:val="none"/>
          <w:lang w:val="zh-CN"/>
        </w:rPr>
        <w:t>3、本合同、本合同的附件及修改和变更以及补充文件，在产生冲突且双方不能达成一致时，应按照时间顺序进行确认，即以时间在后的为准。</w:t>
      </w:r>
    </w:p>
    <w:p w14:paraId="7E016240">
      <w:pPr>
        <w:pStyle w:val="5"/>
        <w:shd w:val="clear"/>
        <w:autoSpaceDE w:val="0"/>
        <w:autoSpaceDN w:val="0"/>
        <w:spacing w:line="360" w:lineRule="auto"/>
        <w:ind w:firstLine="482" w:firstLineChars="200"/>
        <w:jc w:val="both"/>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第十四条 本协议未尽事宜，由双方按照有关建设的相关规定、会议纪要、洽商记录等协商执行。</w:t>
      </w:r>
    </w:p>
    <w:p w14:paraId="387DF25C">
      <w:pPr>
        <w:shd w:val="clear"/>
        <w:rPr>
          <w:rFonts w:hint="eastAsia" w:ascii="仿宋" w:hAnsi="仿宋" w:eastAsia="仿宋" w:cs="仿宋"/>
          <w:color w:val="auto"/>
          <w:sz w:val="24"/>
          <w:szCs w:val="24"/>
          <w:highlight w:val="none"/>
          <w:lang w:val="zh-CN"/>
        </w:rPr>
      </w:pPr>
    </w:p>
    <w:p w14:paraId="3E151EA1">
      <w:pPr>
        <w:pStyle w:val="5"/>
        <w:shd w:val="clear"/>
        <w:tabs>
          <w:tab w:val="left" w:pos="5678"/>
          <w:tab w:val="clear" w:pos="567"/>
        </w:tabs>
        <w:spacing w:line="600" w:lineRule="auto"/>
        <w:ind w:left="77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w:t>
      </w:r>
      <w:r>
        <w:rPr>
          <w:rFonts w:hint="eastAsia" w:ascii="仿宋" w:hAnsi="仿宋" w:eastAsia="仿宋" w:cs="仿宋"/>
          <w:color w:val="auto"/>
          <w:spacing w:val="-3"/>
          <w:sz w:val="24"/>
          <w:szCs w:val="24"/>
          <w:highlight w:val="none"/>
        </w:rPr>
        <w:t>方</w:t>
      </w:r>
      <w:r>
        <w:rPr>
          <w:rFonts w:hint="eastAsia" w:ascii="仿宋" w:hAnsi="仿宋" w:eastAsia="仿宋" w:cs="仿宋"/>
          <w:color w:val="auto"/>
          <w:sz w:val="24"/>
          <w:szCs w:val="24"/>
          <w:highlight w:val="none"/>
        </w:rPr>
        <w:t xml:space="preserve">：（盖章）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乙方：（盖章）</w:t>
      </w:r>
    </w:p>
    <w:p w14:paraId="3E312CDA">
      <w:pPr>
        <w:pStyle w:val="5"/>
        <w:shd w:val="clear"/>
        <w:tabs>
          <w:tab w:val="left" w:pos="5678"/>
          <w:tab w:val="clear" w:pos="567"/>
        </w:tabs>
        <w:spacing w:line="600" w:lineRule="auto"/>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w:t>
      </w:r>
      <w:r>
        <w:rPr>
          <w:rFonts w:hint="eastAsia" w:ascii="仿宋" w:hAnsi="仿宋" w:eastAsia="仿宋" w:cs="仿宋"/>
          <w:color w:val="auto"/>
          <w:spacing w:val="-3"/>
          <w:sz w:val="24"/>
          <w:szCs w:val="24"/>
          <w:highlight w:val="none"/>
        </w:rPr>
        <w:t>定</w:t>
      </w:r>
      <w:r>
        <w:rPr>
          <w:rFonts w:hint="eastAsia" w:ascii="仿宋" w:hAnsi="仿宋" w:eastAsia="仿宋" w:cs="仿宋"/>
          <w:color w:val="auto"/>
          <w:sz w:val="24"/>
          <w:szCs w:val="24"/>
          <w:highlight w:val="none"/>
        </w:rPr>
        <w:t>代表</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val="en-US" w:eastAsia="zh-CN"/>
        </w:rPr>
        <w:t>章</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w:t>
      </w:r>
      <w:r>
        <w:rPr>
          <w:rFonts w:hint="eastAsia" w:ascii="仿宋" w:hAnsi="仿宋" w:eastAsia="仿宋" w:cs="仿宋"/>
          <w:color w:val="auto"/>
          <w:spacing w:val="-3"/>
          <w:sz w:val="24"/>
          <w:szCs w:val="24"/>
          <w:highlight w:val="none"/>
        </w:rPr>
        <w:t>定</w:t>
      </w:r>
      <w:r>
        <w:rPr>
          <w:rFonts w:hint="eastAsia" w:ascii="仿宋" w:hAnsi="仿宋" w:eastAsia="仿宋" w:cs="仿宋"/>
          <w:color w:val="auto"/>
          <w:sz w:val="24"/>
          <w:szCs w:val="24"/>
          <w:highlight w:val="none"/>
        </w:rPr>
        <w:t>代表</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 xml:space="preserve"> ：（签章） </w:t>
      </w:r>
    </w:p>
    <w:p w14:paraId="77EF017B">
      <w:pPr>
        <w:shd w:val="clear"/>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                        年   月   日</w:t>
      </w:r>
    </w:p>
    <w:p w14:paraId="393C58EE">
      <w:pPr>
        <w:shd w:val="clear" w:color="auto"/>
        <w:spacing w:line="360" w:lineRule="auto"/>
        <w:jc w:val="center"/>
        <w:rPr>
          <w:rFonts w:hint="eastAsia" w:ascii="仿宋" w:hAnsi="仿宋" w:eastAsia="仿宋" w:cs="仿宋"/>
          <w:kern w:val="0"/>
          <w:sz w:val="24"/>
          <w:szCs w:val="24"/>
          <w:highlight w:val="none"/>
          <w:lang w:val="zh-CN"/>
        </w:rPr>
      </w:pPr>
      <w:r>
        <w:rPr>
          <w:rFonts w:hint="eastAsia" w:ascii="仿宋" w:hAnsi="仿宋" w:eastAsia="仿宋" w:cs="仿宋"/>
          <w:b w:val="0"/>
          <w:kern w:val="0"/>
          <w:sz w:val="24"/>
          <w:szCs w:val="24"/>
          <w:highlight w:val="none"/>
          <w:lang w:val="en-US"/>
        </w:rPr>
        <w:br w:type="page"/>
      </w:r>
      <w:r>
        <w:rPr>
          <w:rFonts w:hint="eastAsia" w:ascii="仿宋" w:hAnsi="仿宋" w:eastAsia="仿宋" w:cs="仿宋"/>
          <w:b w:val="0"/>
          <w:kern w:val="0"/>
          <w:sz w:val="24"/>
          <w:szCs w:val="24"/>
          <w:highlight w:val="none"/>
          <w:lang w:val="en-US"/>
        </w:rPr>
        <w:t>附件</w:t>
      </w:r>
      <w:r>
        <w:rPr>
          <w:rFonts w:hint="eastAsia" w:ascii="仿宋" w:hAnsi="仿宋" w:eastAsia="仿宋" w:cs="仿宋"/>
          <w:b w:val="0"/>
          <w:kern w:val="0"/>
          <w:sz w:val="24"/>
          <w:szCs w:val="24"/>
          <w:highlight w:val="none"/>
          <w:lang w:val="en-US" w:eastAsia="zh-CN"/>
        </w:rPr>
        <w:t>1</w:t>
      </w:r>
      <w:r>
        <w:rPr>
          <w:rFonts w:hint="eastAsia" w:ascii="仿宋" w:hAnsi="仿宋" w:eastAsia="仿宋" w:cs="仿宋"/>
          <w:b w:val="0"/>
          <w:kern w:val="0"/>
          <w:sz w:val="24"/>
          <w:szCs w:val="24"/>
          <w:highlight w:val="none"/>
        </w:rPr>
        <w:t>：</w:t>
      </w:r>
      <w:r>
        <w:rPr>
          <w:rFonts w:hint="eastAsia" w:ascii="仿宋" w:hAnsi="仿宋" w:eastAsia="仿宋" w:cs="仿宋"/>
          <w:b/>
          <w:sz w:val="24"/>
          <w:szCs w:val="24"/>
          <w:highlight w:val="none"/>
        </w:rPr>
        <w:t>验收单</w:t>
      </w:r>
    </w:p>
    <w:tbl>
      <w:tblPr>
        <w:tblStyle w:val="10"/>
        <w:tblpPr w:leftFromText="180" w:rightFromText="180" w:vertAnchor="page" w:horzAnchor="page" w:tblpXSpec="center" w:tblpY="2060"/>
        <w:tblOverlap w:val="never"/>
        <w:tblW w:w="10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4"/>
        <w:gridCol w:w="1710"/>
        <w:gridCol w:w="202"/>
        <w:gridCol w:w="1232"/>
        <w:gridCol w:w="306"/>
        <w:gridCol w:w="991"/>
        <w:gridCol w:w="869"/>
        <w:gridCol w:w="1756"/>
        <w:gridCol w:w="1604"/>
      </w:tblGrid>
      <w:tr w14:paraId="3A25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674" w:type="dxa"/>
            <w:noWrap w:val="0"/>
            <w:vAlign w:val="center"/>
          </w:tcPr>
          <w:p w14:paraId="4F48B5CC">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工程项目名称</w:t>
            </w:r>
          </w:p>
        </w:tc>
        <w:tc>
          <w:tcPr>
            <w:tcW w:w="8670" w:type="dxa"/>
            <w:gridSpan w:val="8"/>
            <w:noWrap w:val="0"/>
            <w:vAlign w:val="top"/>
          </w:tcPr>
          <w:p w14:paraId="2A6EB109">
            <w:pPr>
              <w:shd w:val="clear" w:color="auto"/>
              <w:rPr>
                <w:rFonts w:hint="eastAsia" w:ascii="仿宋" w:hAnsi="仿宋" w:eastAsia="仿宋" w:cs="仿宋"/>
                <w:sz w:val="24"/>
                <w:szCs w:val="24"/>
                <w:highlight w:val="none"/>
              </w:rPr>
            </w:pPr>
          </w:p>
        </w:tc>
      </w:tr>
      <w:tr w14:paraId="1F129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74" w:type="dxa"/>
            <w:noWrap w:val="0"/>
            <w:vAlign w:val="center"/>
          </w:tcPr>
          <w:p w14:paraId="55471959">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工程简要内容</w:t>
            </w:r>
          </w:p>
        </w:tc>
        <w:tc>
          <w:tcPr>
            <w:tcW w:w="8670" w:type="dxa"/>
            <w:gridSpan w:val="8"/>
            <w:noWrap w:val="0"/>
            <w:vAlign w:val="top"/>
          </w:tcPr>
          <w:p w14:paraId="126F0A3B">
            <w:pPr>
              <w:shd w:val="clear" w:color="auto"/>
              <w:rPr>
                <w:rFonts w:hint="eastAsia" w:ascii="仿宋" w:hAnsi="仿宋" w:eastAsia="仿宋" w:cs="仿宋"/>
                <w:sz w:val="24"/>
                <w:szCs w:val="24"/>
                <w:highlight w:val="none"/>
              </w:rPr>
            </w:pPr>
          </w:p>
        </w:tc>
      </w:tr>
      <w:tr w14:paraId="5317C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jc w:val="center"/>
        </w:trPr>
        <w:tc>
          <w:tcPr>
            <w:tcW w:w="1674" w:type="dxa"/>
            <w:noWrap w:val="0"/>
            <w:vAlign w:val="center"/>
          </w:tcPr>
          <w:p w14:paraId="49A8216D">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合同造价</w:t>
            </w:r>
          </w:p>
        </w:tc>
        <w:tc>
          <w:tcPr>
            <w:tcW w:w="3144" w:type="dxa"/>
            <w:gridSpan w:val="3"/>
            <w:noWrap w:val="0"/>
            <w:vAlign w:val="center"/>
          </w:tcPr>
          <w:p w14:paraId="4AB22CDB">
            <w:pPr>
              <w:shd w:val="clear" w:color="auto"/>
              <w:jc w:val="center"/>
              <w:rPr>
                <w:rFonts w:hint="eastAsia" w:ascii="仿宋" w:hAnsi="仿宋" w:eastAsia="仿宋" w:cs="仿宋"/>
                <w:sz w:val="24"/>
                <w:szCs w:val="24"/>
                <w:highlight w:val="none"/>
              </w:rPr>
            </w:pPr>
          </w:p>
        </w:tc>
        <w:tc>
          <w:tcPr>
            <w:tcW w:w="1297" w:type="dxa"/>
            <w:gridSpan w:val="2"/>
            <w:noWrap w:val="0"/>
            <w:vAlign w:val="center"/>
          </w:tcPr>
          <w:p w14:paraId="35BCAD0D">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合同编号</w:t>
            </w:r>
          </w:p>
        </w:tc>
        <w:tc>
          <w:tcPr>
            <w:tcW w:w="4229" w:type="dxa"/>
            <w:gridSpan w:val="3"/>
            <w:noWrap w:val="0"/>
            <w:vAlign w:val="center"/>
          </w:tcPr>
          <w:p w14:paraId="620262A7">
            <w:pPr>
              <w:shd w:val="clear" w:color="auto"/>
              <w:rPr>
                <w:rFonts w:hint="eastAsia" w:ascii="仿宋" w:hAnsi="仿宋" w:eastAsia="仿宋" w:cs="仿宋"/>
                <w:sz w:val="24"/>
                <w:szCs w:val="24"/>
                <w:highlight w:val="none"/>
              </w:rPr>
            </w:pPr>
          </w:p>
        </w:tc>
      </w:tr>
      <w:tr w14:paraId="3EF9E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1674" w:type="dxa"/>
            <w:noWrap w:val="0"/>
            <w:vAlign w:val="center"/>
          </w:tcPr>
          <w:p w14:paraId="3AB277CA">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开工日期</w:t>
            </w:r>
          </w:p>
        </w:tc>
        <w:tc>
          <w:tcPr>
            <w:tcW w:w="1912" w:type="dxa"/>
            <w:gridSpan w:val="2"/>
            <w:noWrap w:val="0"/>
            <w:vAlign w:val="center"/>
          </w:tcPr>
          <w:p w14:paraId="5743F32E">
            <w:pPr>
              <w:shd w:val="clear" w:color="auto"/>
              <w:jc w:val="center"/>
              <w:rPr>
                <w:rFonts w:hint="eastAsia" w:ascii="仿宋" w:hAnsi="仿宋" w:eastAsia="仿宋" w:cs="仿宋"/>
                <w:sz w:val="24"/>
                <w:szCs w:val="24"/>
                <w:highlight w:val="none"/>
              </w:rPr>
            </w:pPr>
          </w:p>
        </w:tc>
        <w:tc>
          <w:tcPr>
            <w:tcW w:w="1232" w:type="dxa"/>
            <w:noWrap w:val="0"/>
            <w:vAlign w:val="center"/>
          </w:tcPr>
          <w:p w14:paraId="0B393F43">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完</w:t>
            </w:r>
            <w:r>
              <w:rPr>
                <w:rFonts w:hint="eastAsia" w:ascii="仿宋" w:hAnsi="仿宋" w:eastAsia="仿宋" w:cs="仿宋"/>
                <w:sz w:val="24"/>
                <w:szCs w:val="24"/>
                <w:highlight w:val="none"/>
              </w:rPr>
              <w:t>工日期</w:t>
            </w:r>
          </w:p>
        </w:tc>
        <w:tc>
          <w:tcPr>
            <w:tcW w:w="1297" w:type="dxa"/>
            <w:gridSpan w:val="2"/>
            <w:noWrap w:val="0"/>
            <w:vAlign w:val="center"/>
          </w:tcPr>
          <w:p w14:paraId="612E0723">
            <w:pPr>
              <w:shd w:val="clear" w:color="auto"/>
              <w:jc w:val="center"/>
              <w:rPr>
                <w:rFonts w:hint="eastAsia" w:ascii="仿宋" w:hAnsi="仿宋" w:eastAsia="仿宋" w:cs="仿宋"/>
                <w:sz w:val="24"/>
                <w:szCs w:val="24"/>
                <w:highlight w:val="none"/>
              </w:rPr>
            </w:pPr>
          </w:p>
        </w:tc>
        <w:tc>
          <w:tcPr>
            <w:tcW w:w="869" w:type="dxa"/>
            <w:noWrap w:val="0"/>
            <w:vAlign w:val="center"/>
          </w:tcPr>
          <w:p w14:paraId="57E70C92">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验收日期</w:t>
            </w:r>
          </w:p>
        </w:tc>
        <w:tc>
          <w:tcPr>
            <w:tcW w:w="3360" w:type="dxa"/>
            <w:gridSpan w:val="2"/>
            <w:noWrap w:val="0"/>
            <w:vAlign w:val="center"/>
          </w:tcPr>
          <w:p w14:paraId="0B0037C3">
            <w:pPr>
              <w:shd w:val="clear" w:color="auto"/>
              <w:rPr>
                <w:rFonts w:hint="eastAsia" w:ascii="仿宋" w:hAnsi="仿宋" w:eastAsia="仿宋" w:cs="仿宋"/>
                <w:sz w:val="24"/>
                <w:szCs w:val="24"/>
                <w:highlight w:val="none"/>
              </w:rPr>
            </w:pPr>
          </w:p>
        </w:tc>
      </w:tr>
      <w:tr w14:paraId="232DB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1674" w:type="dxa"/>
            <w:noWrap w:val="0"/>
            <w:vAlign w:val="center"/>
          </w:tcPr>
          <w:p w14:paraId="661D12FF">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验收意见</w:t>
            </w:r>
          </w:p>
        </w:tc>
        <w:tc>
          <w:tcPr>
            <w:tcW w:w="8670" w:type="dxa"/>
            <w:gridSpan w:val="8"/>
            <w:noWrap w:val="0"/>
            <w:vAlign w:val="center"/>
          </w:tcPr>
          <w:p w14:paraId="7CF7E7EC">
            <w:pPr>
              <w:shd w:val="clear" w:color="auto"/>
              <w:rPr>
                <w:rFonts w:hint="eastAsia" w:ascii="仿宋" w:hAnsi="仿宋" w:eastAsia="仿宋" w:cs="仿宋"/>
                <w:sz w:val="24"/>
                <w:szCs w:val="24"/>
                <w:highlight w:val="none"/>
              </w:rPr>
            </w:pPr>
          </w:p>
        </w:tc>
      </w:tr>
      <w:tr w14:paraId="628A5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674" w:type="dxa"/>
            <w:noWrap w:val="0"/>
            <w:vAlign w:val="center"/>
          </w:tcPr>
          <w:p w14:paraId="1A86F6BC">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施工单位</w:t>
            </w:r>
          </w:p>
        </w:tc>
        <w:tc>
          <w:tcPr>
            <w:tcW w:w="1710" w:type="dxa"/>
            <w:noWrap w:val="0"/>
            <w:vAlign w:val="center"/>
          </w:tcPr>
          <w:p w14:paraId="63A2CB53">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监理单位</w:t>
            </w:r>
          </w:p>
        </w:tc>
        <w:tc>
          <w:tcPr>
            <w:tcW w:w="1740" w:type="dxa"/>
            <w:gridSpan w:val="3"/>
            <w:noWrap w:val="0"/>
            <w:vAlign w:val="center"/>
          </w:tcPr>
          <w:p w14:paraId="1FCD9FCF">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勘察单位</w:t>
            </w:r>
          </w:p>
        </w:tc>
        <w:tc>
          <w:tcPr>
            <w:tcW w:w="1860" w:type="dxa"/>
            <w:gridSpan w:val="2"/>
            <w:noWrap w:val="0"/>
            <w:vAlign w:val="center"/>
          </w:tcPr>
          <w:p w14:paraId="4DE41DEA">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设计单位</w:t>
            </w:r>
          </w:p>
        </w:tc>
        <w:tc>
          <w:tcPr>
            <w:tcW w:w="1756" w:type="dxa"/>
            <w:noWrap w:val="0"/>
            <w:vAlign w:val="center"/>
          </w:tcPr>
          <w:p w14:paraId="2A0A1128">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代建</w:t>
            </w:r>
            <w:r>
              <w:rPr>
                <w:rFonts w:hint="eastAsia" w:ascii="仿宋" w:hAnsi="仿宋" w:eastAsia="仿宋" w:cs="仿宋"/>
                <w:sz w:val="24"/>
                <w:szCs w:val="24"/>
                <w:highlight w:val="none"/>
              </w:rPr>
              <w:t>单位</w:t>
            </w:r>
          </w:p>
        </w:tc>
        <w:tc>
          <w:tcPr>
            <w:tcW w:w="1604" w:type="dxa"/>
            <w:noWrap w:val="0"/>
            <w:vAlign w:val="center"/>
          </w:tcPr>
          <w:p w14:paraId="60054870">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建设单位</w:t>
            </w:r>
          </w:p>
        </w:tc>
      </w:tr>
      <w:tr w14:paraId="587D7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jc w:val="center"/>
        </w:trPr>
        <w:tc>
          <w:tcPr>
            <w:tcW w:w="1674" w:type="dxa"/>
            <w:noWrap w:val="0"/>
            <w:vAlign w:val="top"/>
          </w:tcPr>
          <w:p w14:paraId="24F173E8">
            <w:pPr>
              <w:shd w:val="clear" w:color="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项目经理：</w:t>
            </w:r>
          </w:p>
          <w:p w14:paraId="4BB29873">
            <w:pPr>
              <w:shd w:val="clear" w:color="auto"/>
              <w:jc w:val="left"/>
              <w:rPr>
                <w:rFonts w:hint="eastAsia" w:ascii="仿宋" w:hAnsi="仿宋" w:eastAsia="仿宋" w:cs="仿宋"/>
                <w:sz w:val="24"/>
                <w:szCs w:val="24"/>
                <w:highlight w:val="none"/>
              </w:rPr>
            </w:pPr>
          </w:p>
          <w:p w14:paraId="761C9615">
            <w:pPr>
              <w:shd w:val="clear" w:color="auto"/>
              <w:jc w:val="left"/>
              <w:rPr>
                <w:rFonts w:hint="eastAsia" w:ascii="仿宋" w:hAnsi="仿宋" w:eastAsia="仿宋" w:cs="仿宋"/>
                <w:sz w:val="24"/>
                <w:szCs w:val="24"/>
                <w:highlight w:val="none"/>
              </w:rPr>
            </w:pPr>
          </w:p>
          <w:p w14:paraId="4D1D0098">
            <w:pPr>
              <w:shd w:val="clear" w:color="auto"/>
              <w:jc w:val="left"/>
              <w:rPr>
                <w:rFonts w:hint="eastAsia" w:ascii="仿宋" w:hAnsi="仿宋" w:eastAsia="仿宋" w:cs="仿宋"/>
                <w:sz w:val="24"/>
                <w:szCs w:val="24"/>
                <w:highlight w:val="none"/>
              </w:rPr>
            </w:pPr>
          </w:p>
          <w:p w14:paraId="43F3D24F">
            <w:pPr>
              <w:shd w:val="clear" w:color="auto"/>
              <w:jc w:val="left"/>
              <w:rPr>
                <w:rFonts w:hint="eastAsia" w:ascii="仿宋" w:hAnsi="仿宋" w:eastAsia="仿宋" w:cs="仿宋"/>
                <w:sz w:val="24"/>
                <w:szCs w:val="24"/>
                <w:highlight w:val="none"/>
              </w:rPr>
            </w:pPr>
          </w:p>
          <w:p w14:paraId="00447D4F">
            <w:pPr>
              <w:shd w:val="clear" w:color="auto"/>
              <w:jc w:val="left"/>
              <w:rPr>
                <w:rFonts w:hint="eastAsia" w:ascii="仿宋" w:hAnsi="仿宋" w:eastAsia="仿宋" w:cs="仿宋"/>
                <w:sz w:val="24"/>
                <w:szCs w:val="24"/>
                <w:highlight w:val="none"/>
              </w:rPr>
            </w:pPr>
          </w:p>
          <w:p w14:paraId="7C83ED8E">
            <w:pPr>
              <w:shd w:val="clear" w:color="auto"/>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tc>
        <w:tc>
          <w:tcPr>
            <w:tcW w:w="1710" w:type="dxa"/>
            <w:noWrap w:val="0"/>
            <w:vAlign w:val="top"/>
          </w:tcPr>
          <w:p w14:paraId="0F629384">
            <w:pPr>
              <w:shd w:val="clear" w:color="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总监：</w:t>
            </w:r>
          </w:p>
          <w:p w14:paraId="5E081FF6">
            <w:pPr>
              <w:shd w:val="clear" w:color="auto"/>
              <w:jc w:val="left"/>
              <w:rPr>
                <w:rFonts w:hint="eastAsia" w:ascii="仿宋" w:hAnsi="仿宋" w:eastAsia="仿宋" w:cs="仿宋"/>
                <w:sz w:val="24"/>
                <w:szCs w:val="24"/>
                <w:highlight w:val="none"/>
              </w:rPr>
            </w:pPr>
          </w:p>
          <w:p w14:paraId="6E213072">
            <w:pPr>
              <w:shd w:val="clear" w:color="auto"/>
              <w:jc w:val="left"/>
              <w:rPr>
                <w:rFonts w:hint="eastAsia" w:ascii="仿宋" w:hAnsi="仿宋" w:eastAsia="仿宋" w:cs="仿宋"/>
                <w:sz w:val="24"/>
                <w:szCs w:val="24"/>
                <w:highlight w:val="none"/>
              </w:rPr>
            </w:pPr>
          </w:p>
          <w:p w14:paraId="01E9EE7A">
            <w:pPr>
              <w:shd w:val="clear" w:color="auto"/>
              <w:jc w:val="left"/>
              <w:rPr>
                <w:rFonts w:hint="eastAsia" w:ascii="仿宋" w:hAnsi="仿宋" w:eastAsia="仿宋" w:cs="仿宋"/>
                <w:sz w:val="24"/>
                <w:szCs w:val="24"/>
                <w:highlight w:val="none"/>
              </w:rPr>
            </w:pPr>
          </w:p>
          <w:p w14:paraId="48C96625">
            <w:pPr>
              <w:shd w:val="clear" w:color="auto"/>
              <w:jc w:val="left"/>
              <w:rPr>
                <w:rFonts w:hint="eastAsia" w:ascii="仿宋" w:hAnsi="仿宋" w:eastAsia="仿宋" w:cs="仿宋"/>
                <w:sz w:val="24"/>
                <w:szCs w:val="24"/>
                <w:highlight w:val="none"/>
              </w:rPr>
            </w:pPr>
          </w:p>
          <w:p w14:paraId="29F47323">
            <w:pPr>
              <w:shd w:val="clear" w:color="auto"/>
              <w:jc w:val="left"/>
              <w:rPr>
                <w:rFonts w:hint="eastAsia" w:ascii="仿宋" w:hAnsi="仿宋" w:eastAsia="仿宋" w:cs="仿宋"/>
                <w:sz w:val="24"/>
                <w:szCs w:val="24"/>
                <w:highlight w:val="none"/>
              </w:rPr>
            </w:pPr>
          </w:p>
          <w:p w14:paraId="529E3DE5">
            <w:pPr>
              <w:shd w:val="clear" w:color="auto"/>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年</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   日</w:t>
            </w:r>
          </w:p>
        </w:tc>
        <w:tc>
          <w:tcPr>
            <w:tcW w:w="1740" w:type="dxa"/>
            <w:gridSpan w:val="3"/>
            <w:noWrap w:val="0"/>
            <w:vAlign w:val="top"/>
          </w:tcPr>
          <w:p w14:paraId="047925BA">
            <w:pPr>
              <w:shd w:val="clear" w:color="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负责人：</w:t>
            </w:r>
          </w:p>
          <w:p w14:paraId="280FCCFF">
            <w:pPr>
              <w:shd w:val="clear" w:color="auto"/>
              <w:jc w:val="left"/>
              <w:rPr>
                <w:rFonts w:hint="eastAsia" w:ascii="仿宋" w:hAnsi="仿宋" w:eastAsia="仿宋" w:cs="仿宋"/>
                <w:sz w:val="24"/>
                <w:szCs w:val="24"/>
                <w:highlight w:val="none"/>
              </w:rPr>
            </w:pPr>
          </w:p>
          <w:p w14:paraId="5ABDE5AB">
            <w:pPr>
              <w:shd w:val="clear" w:color="auto"/>
              <w:jc w:val="left"/>
              <w:rPr>
                <w:rFonts w:hint="eastAsia" w:ascii="仿宋" w:hAnsi="仿宋" w:eastAsia="仿宋" w:cs="仿宋"/>
                <w:sz w:val="24"/>
                <w:szCs w:val="24"/>
                <w:highlight w:val="none"/>
              </w:rPr>
            </w:pPr>
          </w:p>
          <w:p w14:paraId="141CA77F">
            <w:pPr>
              <w:shd w:val="clear" w:color="auto"/>
              <w:jc w:val="left"/>
              <w:rPr>
                <w:rFonts w:hint="eastAsia" w:ascii="仿宋" w:hAnsi="仿宋" w:eastAsia="仿宋" w:cs="仿宋"/>
                <w:sz w:val="24"/>
                <w:szCs w:val="24"/>
                <w:highlight w:val="none"/>
              </w:rPr>
            </w:pPr>
          </w:p>
          <w:p w14:paraId="5234B3E6">
            <w:pPr>
              <w:shd w:val="clear" w:color="auto"/>
              <w:jc w:val="left"/>
              <w:rPr>
                <w:rFonts w:hint="eastAsia" w:ascii="仿宋" w:hAnsi="仿宋" w:eastAsia="仿宋" w:cs="仿宋"/>
                <w:sz w:val="24"/>
                <w:szCs w:val="24"/>
                <w:highlight w:val="none"/>
              </w:rPr>
            </w:pPr>
          </w:p>
          <w:p w14:paraId="311314E2">
            <w:pPr>
              <w:shd w:val="clear" w:color="auto"/>
              <w:jc w:val="left"/>
              <w:rPr>
                <w:rFonts w:hint="eastAsia" w:ascii="仿宋" w:hAnsi="仿宋" w:eastAsia="仿宋" w:cs="仿宋"/>
                <w:sz w:val="24"/>
                <w:szCs w:val="24"/>
                <w:highlight w:val="none"/>
              </w:rPr>
            </w:pPr>
          </w:p>
          <w:p w14:paraId="3424C41D">
            <w:pPr>
              <w:shd w:val="clear" w:color="auto"/>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tc>
        <w:tc>
          <w:tcPr>
            <w:tcW w:w="1860" w:type="dxa"/>
            <w:gridSpan w:val="2"/>
            <w:noWrap w:val="0"/>
            <w:vAlign w:val="top"/>
          </w:tcPr>
          <w:p w14:paraId="13A10AFC">
            <w:pPr>
              <w:shd w:val="clear" w:color="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负责人：</w:t>
            </w:r>
          </w:p>
          <w:p w14:paraId="4630DB55">
            <w:pPr>
              <w:shd w:val="clear" w:color="auto"/>
              <w:jc w:val="left"/>
              <w:rPr>
                <w:rFonts w:hint="eastAsia" w:ascii="仿宋" w:hAnsi="仿宋" w:eastAsia="仿宋" w:cs="仿宋"/>
                <w:sz w:val="24"/>
                <w:szCs w:val="24"/>
                <w:highlight w:val="none"/>
              </w:rPr>
            </w:pPr>
          </w:p>
          <w:p w14:paraId="08B3519B">
            <w:pPr>
              <w:shd w:val="clear" w:color="auto"/>
              <w:jc w:val="left"/>
              <w:rPr>
                <w:rFonts w:hint="eastAsia" w:ascii="仿宋" w:hAnsi="仿宋" w:eastAsia="仿宋" w:cs="仿宋"/>
                <w:sz w:val="24"/>
                <w:szCs w:val="24"/>
                <w:highlight w:val="none"/>
              </w:rPr>
            </w:pPr>
          </w:p>
          <w:p w14:paraId="7F45B9A6">
            <w:pPr>
              <w:shd w:val="clear" w:color="auto"/>
              <w:jc w:val="left"/>
              <w:rPr>
                <w:rFonts w:hint="eastAsia" w:ascii="仿宋" w:hAnsi="仿宋" w:eastAsia="仿宋" w:cs="仿宋"/>
                <w:sz w:val="24"/>
                <w:szCs w:val="24"/>
                <w:highlight w:val="none"/>
              </w:rPr>
            </w:pPr>
          </w:p>
          <w:p w14:paraId="18FA6C08">
            <w:pPr>
              <w:shd w:val="clear" w:color="auto"/>
              <w:jc w:val="left"/>
              <w:rPr>
                <w:rFonts w:hint="eastAsia" w:ascii="仿宋" w:hAnsi="仿宋" w:eastAsia="仿宋" w:cs="仿宋"/>
                <w:sz w:val="24"/>
                <w:szCs w:val="24"/>
                <w:highlight w:val="none"/>
              </w:rPr>
            </w:pPr>
          </w:p>
          <w:p w14:paraId="4B1432AD">
            <w:pPr>
              <w:shd w:val="clear" w:color="auto"/>
              <w:jc w:val="left"/>
              <w:rPr>
                <w:rFonts w:hint="eastAsia" w:ascii="仿宋" w:hAnsi="仿宋" w:eastAsia="仿宋" w:cs="仿宋"/>
                <w:sz w:val="24"/>
                <w:szCs w:val="24"/>
                <w:highlight w:val="none"/>
              </w:rPr>
            </w:pPr>
          </w:p>
          <w:p w14:paraId="71219335">
            <w:pPr>
              <w:shd w:val="clear" w:color="auto"/>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tc>
        <w:tc>
          <w:tcPr>
            <w:tcW w:w="1756" w:type="dxa"/>
            <w:noWrap w:val="0"/>
            <w:vAlign w:val="top"/>
          </w:tcPr>
          <w:p w14:paraId="0E9CF973">
            <w:pPr>
              <w:shd w:val="clear" w:color="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项目主管：</w:t>
            </w:r>
          </w:p>
          <w:p w14:paraId="1858638B">
            <w:pPr>
              <w:shd w:val="clear" w:color="auto"/>
              <w:jc w:val="left"/>
              <w:rPr>
                <w:rFonts w:hint="eastAsia" w:ascii="仿宋" w:hAnsi="仿宋" w:eastAsia="仿宋" w:cs="仿宋"/>
                <w:sz w:val="24"/>
                <w:szCs w:val="24"/>
                <w:highlight w:val="none"/>
              </w:rPr>
            </w:pPr>
          </w:p>
          <w:p w14:paraId="06A685FF">
            <w:pPr>
              <w:shd w:val="clear" w:color="auto"/>
              <w:jc w:val="left"/>
              <w:rPr>
                <w:rFonts w:hint="eastAsia" w:ascii="仿宋" w:hAnsi="仿宋" w:eastAsia="仿宋" w:cs="仿宋"/>
                <w:sz w:val="24"/>
                <w:szCs w:val="24"/>
                <w:highlight w:val="none"/>
              </w:rPr>
            </w:pPr>
          </w:p>
          <w:p w14:paraId="01382BBC">
            <w:pPr>
              <w:shd w:val="clear" w:color="auto"/>
              <w:jc w:val="left"/>
              <w:rPr>
                <w:rFonts w:hint="eastAsia" w:ascii="仿宋" w:hAnsi="仿宋" w:eastAsia="仿宋" w:cs="仿宋"/>
                <w:sz w:val="24"/>
                <w:szCs w:val="24"/>
                <w:highlight w:val="none"/>
              </w:rPr>
            </w:pPr>
          </w:p>
          <w:p w14:paraId="08B37DEF">
            <w:pPr>
              <w:shd w:val="clear" w:color="auto"/>
              <w:jc w:val="left"/>
              <w:rPr>
                <w:rFonts w:hint="eastAsia" w:ascii="仿宋" w:hAnsi="仿宋" w:eastAsia="仿宋" w:cs="仿宋"/>
                <w:sz w:val="24"/>
                <w:szCs w:val="24"/>
                <w:highlight w:val="none"/>
              </w:rPr>
            </w:pPr>
          </w:p>
          <w:p w14:paraId="7850DF0E">
            <w:pPr>
              <w:shd w:val="clear" w:color="auto"/>
              <w:jc w:val="left"/>
              <w:rPr>
                <w:rFonts w:hint="eastAsia" w:ascii="仿宋" w:hAnsi="仿宋" w:eastAsia="仿宋" w:cs="仿宋"/>
                <w:sz w:val="24"/>
                <w:szCs w:val="24"/>
                <w:highlight w:val="none"/>
              </w:rPr>
            </w:pPr>
          </w:p>
          <w:p w14:paraId="0DF9F7B2">
            <w:pPr>
              <w:shd w:val="clear" w:color="auto"/>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tc>
        <w:tc>
          <w:tcPr>
            <w:tcW w:w="1604" w:type="dxa"/>
            <w:noWrap w:val="0"/>
            <w:vAlign w:val="top"/>
          </w:tcPr>
          <w:p w14:paraId="62DBD8BE">
            <w:pPr>
              <w:shd w:val="clear" w:color="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项目主管：</w:t>
            </w:r>
          </w:p>
          <w:p w14:paraId="35F114BC">
            <w:pPr>
              <w:shd w:val="clear" w:color="auto"/>
              <w:jc w:val="left"/>
              <w:rPr>
                <w:rFonts w:hint="eastAsia" w:ascii="仿宋" w:hAnsi="仿宋" w:eastAsia="仿宋" w:cs="仿宋"/>
                <w:sz w:val="24"/>
                <w:szCs w:val="24"/>
                <w:highlight w:val="none"/>
              </w:rPr>
            </w:pPr>
          </w:p>
          <w:p w14:paraId="5DDEF0E1">
            <w:pPr>
              <w:shd w:val="clear" w:color="auto"/>
              <w:jc w:val="left"/>
              <w:rPr>
                <w:rFonts w:hint="eastAsia" w:ascii="仿宋" w:hAnsi="仿宋" w:eastAsia="仿宋" w:cs="仿宋"/>
                <w:sz w:val="24"/>
                <w:szCs w:val="24"/>
                <w:highlight w:val="none"/>
              </w:rPr>
            </w:pPr>
          </w:p>
          <w:p w14:paraId="4AAEF43E">
            <w:pPr>
              <w:shd w:val="clear" w:color="auto"/>
              <w:jc w:val="left"/>
              <w:rPr>
                <w:rFonts w:hint="eastAsia" w:ascii="仿宋" w:hAnsi="仿宋" w:eastAsia="仿宋" w:cs="仿宋"/>
                <w:sz w:val="24"/>
                <w:szCs w:val="24"/>
                <w:highlight w:val="none"/>
              </w:rPr>
            </w:pPr>
          </w:p>
          <w:p w14:paraId="139DA12B">
            <w:pPr>
              <w:shd w:val="clear" w:color="auto"/>
              <w:jc w:val="left"/>
              <w:rPr>
                <w:rFonts w:hint="eastAsia" w:ascii="仿宋" w:hAnsi="仿宋" w:eastAsia="仿宋" w:cs="仿宋"/>
                <w:sz w:val="24"/>
                <w:szCs w:val="24"/>
                <w:highlight w:val="none"/>
              </w:rPr>
            </w:pPr>
          </w:p>
          <w:p w14:paraId="2B6C3FFE">
            <w:pPr>
              <w:shd w:val="clear" w:color="auto"/>
              <w:jc w:val="left"/>
              <w:rPr>
                <w:rFonts w:hint="eastAsia" w:ascii="仿宋" w:hAnsi="仿宋" w:eastAsia="仿宋" w:cs="仿宋"/>
                <w:sz w:val="24"/>
                <w:szCs w:val="24"/>
                <w:highlight w:val="none"/>
              </w:rPr>
            </w:pPr>
          </w:p>
          <w:p w14:paraId="312457BA">
            <w:pPr>
              <w:shd w:val="clear" w:color="auto"/>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tc>
      </w:tr>
    </w:tbl>
    <w:p w14:paraId="4BD4FAC2">
      <w:pPr>
        <w:shd w:val="clear" w:color="auto"/>
        <w:rPr>
          <w:rFonts w:hint="eastAsia" w:ascii="仿宋" w:hAnsi="仿宋" w:eastAsia="仿宋" w:cs="仿宋"/>
          <w:kern w:val="0"/>
          <w:sz w:val="24"/>
          <w:szCs w:val="24"/>
          <w:highlight w:val="none"/>
          <w:lang w:val="zh-CN"/>
        </w:rPr>
      </w:pPr>
    </w:p>
    <w:p w14:paraId="65632826">
      <w:pPr>
        <w:pStyle w:val="5"/>
        <w:shd w:val="clear"/>
        <w:rPr>
          <w:rFonts w:hint="eastAsia" w:ascii="仿宋" w:hAnsi="仿宋" w:eastAsia="仿宋" w:cs="仿宋"/>
          <w:kern w:val="0"/>
          <w:sz w:val="24"/>
          <w:szCs w:val="24"/>
          <w:highlight w:val="none"/>
          <w:lang w:val="zh-CN"/>
        </w:rPr>
      </w:pPr>
    </w:p>
    <w:p w14:paraId="099D7FC9">
      <w:pPr>
        <w:shd w:val="clear"/>
        <w:rPr>
          <w:rFonts w:hint="eastAsia" w:ascii="仿宋" w:hAnsi="仿宋" w:eastAsia="仿宋" w:cs="仿宋"/>
          <w:kern w:val="0"/>
          <w:sz w:val="24"/>
          <w:szCs w:val="24"/>
          <w:highlight w:val="none"/>
          <w:lang w:val="zh-CN"/>
        </w:rPr>
      </w:pPr>
    </w:p>
    <w:p w14:paraId="0B08B173">
      <w:pPr>
        <w:pStyle w:val="5"/>
        <w:shd w:val="clear"/>
        <w:rPr>
          <w:rFonts w:hint="eastAsia" w:ascii="仿宋" w:hAnsi="仿宋" w:eastAsia="仿宋" w:cs="仿宋"/>
          <w:kern w:val="0"/>
          <w:sz w:val="24"/>
          <w:szCs w:val="24"/>
          <w:highlight w:val="none"/>
          <w:lang w:val="zh-CN"/>
        </w:rPr>
      </w:pPr>
    </w:p>
    <w:p w14:paraId="3A7A5974">
      <w:pPr>
        <w:shd w:val="clear"/>
        <w:rPr>
          <w:rFonts w:hint="eastAsia" w:ascii="仿宋" w:hAnsi="仿宋" w:eastAsia="仿宋" w:cs="仿宋"/>
          <w:kern w:val="0"/>
          <w:sz w:val="24"/>
          <w:szCs w:val="24"/>
          <w:highlight w:val="none"/>
          <w:lang w:val="zh-CN"/>
        </w:rPr>
      </w:pPr>
    </w:p>
    <w:p w14:paraId="514F3FD7">
      <w:pPr>
        <w:shd w:val="clear"/>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br w:type="page"/>
      </w:r>
    </w:p>
    <w:p w14:paraId="117E8EF4">
      <w:pPr>
        <w:shd w:val="clear" w:color="auto"/>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zh-CN"/>
        </w:rPr>
        <w:t>附件</w:t>
      </w:r>
      <w:r>
        <w:rPr>
          <w:rFonts w:hint="eastAsia" w:ascii="仿宋" w:hAnsi="仿宋" w:eastAsia="仿宋" w:cs="仿宋"/>
          <w:kern w:val="0"/>
          <w:sz w:val="24"/>
          <w:szCs w:val="24"/>
          <w:highlight w:val="none"/>
        </w:rPr>
        <w:t>2：</w:t>
      </w:r>
    </w:p>
    <w:p w14:paraId="7EC9479F">
      <w:pPr>
        <w:shd w:val="clear" w:color="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项目</w:t>
      </w:r>
    </w:p>
    <w:p w14:paraId="1ACB431F">
      <w:pPr>
        <w:shd w:val="clear" w:color="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u w:val="single"/>
        </w:rPr>
        <w:t xml:space="preserve">                         </w:t>
      </w:r>
      <w:r>
        <w:rPr>
          <w:rFonts w:hint="eastAsia" w:ascii="仿宋" w:hAnsi="仿宋" w:eastAsia="仿宋" w:cs="仿宋"/>
          <w:b/>
          <w:sz w:val="24"/>
          <w:szCs w:val="24"/>
          <w:highlight w:val="none"/>
        </w:rPr>
        <w:t>实物移交清单</w:t>
      </w:r>
    </w:p>
    <w:p w14:paraId="6C0AAE71">
      <w:pPr>
        <w:pStyle w:val="7"/>
        <w:shd w:val="clear" w:color="auto"/>
        <w:rPr>
          <w:rFonts w:hint="eastAsia" w:ascii="仿宋" w:hAnsi="仿宋" w:eastAsia="仿宋" w:cs="仿宋"/>
          <w:sz w:val="24"/>
          <w:szCs w:val="24"/>
          <w:highlight w:val="none"/>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9"/>
        <w:gridCol w:w="1121"/>
        <w:gridCol w:w="792"/>
        <w:gridCol w:w="628"/>
        <w:gridCol w:w="1122"/>
        <w:gridCol w:w="298"/>
        <w:gridCol w:w="1272"/>
        <w:gridCol w:w="149"/>
        <w:gridCol w:w="1421"/>
      </w:tblGrid>
      <w:tr w14:paraId="2B90B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2F29003C">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工程名称</w:t>
            </w:r>
          </w:p>
        </w:tc>
        <w:tc>
          <w:tcPr>
            <w:tcW w:w="5682" w:type="dxa"/>
            <w:gridSpan w:val="7"/>
            <w:noWrap w:val="0"/>
            <w:vAlign w:val="center"/>
          </w:tcPr>
          <w:p w14:paraId="43BF9EB2">
            <w:pPr>
              <w:shd w:val="clear" w:color="auto"/>
              <w:jc w:val="center"/>
              <w:rPr>
                <w:rFonts w:hint="eastAsia" w:ascii="仿宋" w:hAnsi="仿宋" w:eastAsia="仿宋" w:cs="仿宋"/>
                <w:sz w:val="24"/>
                <w:szCs w:val="24"/>
                <w:highlight w:val="none"/>
              </w:rPr>
            </w:pPr>
          </w:p>
        </w:tc>
      </w:tr>
      <w:tr w14:paraId="0C47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22C263DF">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移交日期</w:t>
            </w:r>
          </w:p>
        </w:tc>
        <w:tc>
          <w:tcPr>
            <w:tcW w:w="5682" w:type="dxa"/>
            <w:gridSpan w:val="7"/>
            <w:noWrap w:val="0"/>
            <w:vAlign w:val="center"/>
          </w:tcPr>
          <w:p w14:paraId="76CE143E">
            <w:pPr>
              <w:shd w:val="clear" w:color="auto"/>
              <w:jc w:val="center"/>
              <w:rPr>
                <w:rFonts w:hint="eastAsia" w:ascii="仿宋" w:hAnsi="仿宋" w:eastAsia="仿宋" w:cs="仿宋"/>
                <w:sz w:val="24"/>
                <w:szCs w:val="24"/>
                <w:highlight w:val="none"/>
              </w:rPr>
            </w:pPr>
          </w:p>
        </w:tc>
      </w:tr>
      <w:tr w14:paraId="717B7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840" w:type="dxa"/>
            <w:gridSpan w:val="2"/>
            <w:noWrap w:val="0"/>
            <w:vAlign w:val="center"/>
          </w:tcPr>
          <w:p w14:paraId="6144FE96">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移交内容</w:t>
            </w:r>
          </w:p>
        </w:tc>
        <w:tc>
          <w:tcPr>
            <w:tcW w:w="1420" w:type="dxa"/>
            <w:gridSpan w:val="2"/>
            <w:noWrap w:val="0"/>
            <w:vAlign w:val="center"/>
          </w:tcPr>
          <w:p w14:paraId="1892E639">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位置</w:t>
            </w:r>
          </w:p>
        </w:tc>
        <w:tc>
          <w:tcPr>
            <w:tcW w:w="1420" w:type="dxa"/>
            <w:gridSpan w:val="2"/>
            <w:noWrap w:val="0"/>
            <w:vAlign w:val="center"/>
          </w:tcPr>
          <w:p w14:paraId="6A584E79">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规格</w:t>
            </w:r>
          </w:p>
        </w:tc>
        <w:tc>
          <w:tcPr>
            <w:tcW w:w="1421" w:type="dxa"/>
            <w:gridSpan w:val="2"/>
            <w:noWrap w:val="0"/>
            <w:vAlign w:val="center"/>
          </w:tcPr>
          <w:p w14:paraId="585D3D35">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c>
          <w:tcPr>
            <w:tcW w:w="1421" w:type="dxa"/>
            <w:noWrap w:val="0"/>
            <w:vAlign w:val="center"/>
          </w:tcPr>
          <w:p w14:paraId="56367735">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r>
      <w:tr w14:paraId="63FD6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0BCAAB96">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4A9CC89F">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0B46E8C8">
            <w:pPr>
              <w:shd w:val="clear" w:color="auto"/>
              <w:jc w:val="center"/>
              <w:rPr>
                <w:rFonts w:hint="eastAsia" w:ascii="仿宋" w:hAnsi="仿宋" w:eastAsia="仿宋" w:cs="仿宋"/>
                <w:sz w:val="24"/>
                <w:szCs w:val="24"/>
                <w:highlight w:val="none"/>
              </w:rPr>
            </w:pPr>
          </w:p>
        </w:tc>
        <w:tc>
          <w:tcPr>
            <w:tcW w:w="1421" w:type="dxa"/>
            <w:gridSpan w:val="2"/>
            <w:noWrap w:val="0"/>
            <w:vAlign w:val="center"/>
          </w:tcPr>
          <w:p w14:paraId="39847833">
            <w:pPr>
              <w:shd w:val="clear" w:color="auto"/>
              <w:jc w:val="center"/>
              <w:rPr>
                <w:rFonts w:hint="eastAsia" w:ascii="仿宋" w:hAnsi="仿宋" w:eastAsia="仿宋" w:cs="仿宋"/>
                <w:sz w:val="24"/>
                <w:szCs w:val="24"/>
                <w:highlight w:val="none"/>
              </w:rPr>
            </w:pPr>
          </w:p>
        </w:tc>
        <w:tc>
          <w:tcPr>
            <w:tcW w:w="1421" w:type="dxa"/>
            <w:noWrap w:val="0"/>
            <w:vAlign w:val="center"/>
          </w:tcPr>
          <w:p w14:paraId="099AA458">
            <w:pPr>
              <w:shd w:val="clear" w:color="auto"/>
              <w:jc w:val="center"/>
              <w:rPr>
                <w:rFonts w:hint="eastAsia" w:ascii="仿宋" w:hAnsi="仿宋" w:eastAsia="仿宋" w:cs="仿宋"/>
                <w:sz w:val="24"/>
                <w:szCs w:val="24"/>
                <w:highlight w:val="none"/>
              </w:rPr>
            </w:pPr>
          </w:p>
        </w:tc>
      </w:tr>
      <w:tr w14:paraId="58732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36849513">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7817223A">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51D91126">
            <w:pPr>
              <w:shd w:val="clear" w:color="auto"/>
              <w:jc w:val="center"/>
              <w:rPr>
                <w:rFonts w:hint="eastAsia" w:ascii="仿宋" w:hAnsi="仿宋" w:eastAsia="仿宋" w:cs="仿宋"/>
                <w:sz w:val="24"/>
                <w:szCs w:val="24"/>
                <w:highlight w:val="none"/>
              </w:rPr>
            </w:pPr>
          </w:p>
        </w:tc>
        <w:tc>
          <w:tcPr>
            <w:tcW w:w="1421" w:type="dxa"/>
            <w:gridSpan w:val="2"/>
            <w:noWrap w:val="0"/>
            <w:vAlign w:val="center"/>
          </w:tcPr>
          <w:p w14:paraId="3810FE89">
            <w:pPr>
              <w:shd w:val="clear" w:color="auto"/>
              <w:jc w:val="center"/>
              <w:rPr>
                <w:rFonts w:hint="eastAsia" w:ascii="仿宋" w:hAnsi="仿宋" w:eastAsia="仿宋" w:cs="仿宋"/>
                <w:sz w:val="24"/>
                <w:szCs w:val="24"/>
                <w:highlight w:val="none"/>
              </w:rPr>
            </w:pPr>
          </w:p>
        </w:tc>
        <w:tc>
          <w:tcPr>
            <w:tcW w:w="1421" w:type="dxa"/>
            <w:noWrap w:val="0"/>
            <w:vAlign w:val="center"/>
          </w:tcPr>
          <w:p w14:paraId="304DACD4">
            <w:pPr>
              <w:shd w:val="clear" w:color="auto"/>
              <w:jc w:val="center"/>
              <w:rPr>
                <w:rFonts w:hint="eastAsia" w:ascii="仿宋" w:hAnsi="仿宋" w:eastAsia="仿宋" w:cs="仿宋"/>
                <w:sz w:val="24"/>
                <w:szCs w:val="24"/>
                <w:highlight w:val="none"/>
              </w:rPr>
            </w:pPr>
          </w:p>
        </w:tc>
      </w:tr>
      <w:tr w14:paraId="7D05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6F6A450B">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7BDEE12E">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0D2A50EF">
            <w:pPr>
              <w:shd w:val="clear" w:color="auto"/>
              <w:jc w:val="center"/>
              <w:rPr>
                <w:rFonts w:hint="eastAsia" w:ascii="仿宋" w:hAnsi="仿宋" w:eastAsia="仿宋" w:cs="仿宋"/>
                <w:sz w:val="24"/>
                <w:szCs w:val="24"/>
                <w:highlight w:val="none"/>
              </w:rPr>
            </w:pPr>
          </w:p>
        </w:tc>
        <w:tc>
          <w:tcPr>
            <w:tcW w:w="1421" w:type="dxa"/>
            <w:gridSpan w:val="2"/>
            <w:noWrap w:val="0"/>
            <w:vAlign w:val="center"/>
          </w:tcPr>
          <w:p w14:paraId="0144914E">
            <w:pPr>
              <w:shd w:val="clear" w:color="auto"/>
              <w:jc w:val="center"/>
              <w:rPr>
                <w:rFonts w:hint="eastAsia" w:ascii="仿宋" w:hAnsi="仿宋" w:eastAsia="仿宋" w:cs="仿宋"/>
                <w:sz w:val="24"/>
                <w:szCs w:val="24"/>
                <w:highlight w:val="none"/>
              </w:rPr>
            </w:pPr>
          </w:p>
        </w:tc>
        <w:tc>
          <w:tcPr>
            <w:tcW w:w="1421" w:type="dxa"/>
            <w:noWrap w:val="0"/>
            <w:vAlign w:val="center"/>
          </w:tcPr>
          <w:p w14:paraId="77560473">
            <w:pPr>
              <w:shd w:val="clear" w:color="auto"/>
              <w:jc w:val="center"/>
              <w:rPr>
                <w:rFonts w:hint="eastAsia" w:ascii="仿宋" w:hAnsi="仿宋" w:eastAsia="仿宋" w:cs="仿宋"/>
                <w:sz w:val="24"/>
                <w:szCs w:val="24"/>
                <w:highlight w:val="none"/>
              </w:rPr>
            </w:pPr>
          </w:p>
        </w:tc>
      </w:tr>
      <w:tr w14:paraId="6A353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6DDB3CD2">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488CC18E">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6891F75C">
            <w:pPr>
              <w:shd w:val="clear" w:color="auto"/>
              <w:jc w:val="center"/>
              <w:rPr>
                <w:rFonts w:hint="eastAsia" w:ascii="仿宋" w:hAnsi="仿宋" w:eastAsia="仿宋" w:cs="仿宋"/>
                <w:sz w:val="24"/>
                <w:szCs w:val="24"/>
                <w:highlight w:val="none"/>
              </w:rPr>
            </w:pPr>
          </w:p>
        </w:tc>
        <w:tc>
          <w:tcPr>
            <w:tcW w:w="1421" w:type="dxa"/>
            <w:gridSpan w:val="2"/>
            <w:noWrap w:val="0"/>
            <w:vAlign w:val="center"/>
          </w:tcPr>
          <w:p w14:paraId="25750244">
            <w:pPr>
              <w:shd w:val="clear" w:color="auto"/>
              <w:jc w:val="center"/>
              <w:rPr>
                <w:rFonts w:hint="eastAsia" w:ascii="仿宋" w:hAnsi="仿宋" w:eastAsia="仿宋" w:cs="仿宋"/>
                <w:sz w:val="24"/>
                <w:szCs w:val="24"/>
                <w:highlight w:val="none"/>
              </w:rPr>
            </w:pPr>
          </w:p>
        </w:tc>
        <w:tc>
          <w:tcPr>
            <w:tcW w:w="1421" w:type="dxa"/>
            <w:noWrap w:val="0"/>
            <w:vAlign w:val="center"/>
          </w:tcPr>
          <w:p w14:paraId="4E75E0FF">
            <w:pPr>
              <w:shd w:val="clear" w:color="auto"/>
              <w:jc w:val="center"/>
              <w:rPr>
                <w:rFonts w:hint="eastAsia" w:ascii="仿宋" w:hAnsi="仿宋" w:eastAsia="仿宋" w:cs="仿宋"/>
                <w:sz w:val="24"/>
                <w:szCs w:val="24"/>
                <w:highlight w:val="none"/>
              </w:rPr>
            </w:pPr>
          </w:p>
        </w:tc>
      </w:tr>
      <w:tr w14:paraId="0A011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5A9FF495">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1738B285">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7CD4BECA">
            <w:pPr>
              <w:shd w:val="clear" w:color="auto"/>
              <w:jc w:val="center"/>
              <w:rPr>
                <w:rFonts w:hint="eastAsia" w:ascii="仿宋" w:hAnsi="仿宋" w:eastAsia="仿宋" w:cs="仿宋"/>
                <w:sz w:val="24"/>
                <w:szCs w:val="24"/>
                <w:highlight w:val="none"/>
              </w:rPr>
            </w:pPr>
          </w:p>
        </w:tc>
        <w:tc>
          <w:tcPr>
            <w:tcW w:w="1421" w:type="dxa"/>
            <w:gridSpan w:val="2"/>
            <w:noWrap w:val="0"/>
            <w:vAlign w:val="center"/>
          </w:tcPr>
          <w:p w14:paraId="4E41D931">
            <w:pPr>
              <w:shd w:val="clear" w:color="auto"/>
              <w:jc w:val="center"/>
              <w:rPr>
                <w:rFonts w:hint="eastAsia" w:ascii="仿宋" w:hAnsi="仿宋" w:eastAsia="仿宋" w:cs="仿宋"/>
                <w:sz w:val="24"/>
                <w:szCs w:val="24"/>
                <w:highlight w:val="none"/>
              </w:rPr>
            </w:pPr>
          </w:p>
        </w:tc>
        <w:tc>
          <w:tcPr>
            <w:tcW w:w="1421" w:type="dxa"/>
            <w:noWrap w:val="0"/>
            <w:vAlign w:val="center"/>
          </w:tcPr>
          <w:p w14:paraId="4C5E2D48">
            <w:pPr>
              <w:shd w:val="clear" w:color="auto"/>
              <w:jc w:val="center"/>
              <w:rPr>
                <w:rFonts w:hint="eastAsia" w:ascii="仿宋" w:hAnsi="仿宋" w:eastAsia="仿宋" w:cs="仿宋"/>
                <w:sz w:val="24"/>
                <w:szCs w:val="24"/>
                <w:highlight w:val="none"/>
              </w:rPr>
            </w:pPr>
          </w:p>
        </w:tc>
      </w:tr>
      <w:tr w14:paraId="63B0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59E92FA1">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1213623F">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2368D992">
            <w:pPr>
              <w:shd w:val="clear" w:color="auto"/>
              <w:jc w:val="center"/>
              <w:rPr>
                <w:rFonts w:hint="eastAsia" w:ascii="仿宋" w:hAnsi="仿宋" w:eastAsia="仿宋" w:cs="仿宋"/>
                <w:sz w:val="24"/>
                <w:szCs w:val="24"/>
                <w:highlight w:val="none"/>
              </w:rPr>
            </w:pPr>
          </w:p>
        </w:tc>
        <w:tc>
          <w:tcPr>
            <w:tcW w:w="1421" w:type="dxa"/>
            <w:gridSpan w:val="2"/>
            <w:noWrap w:val="0"/>
            <w:vAlign w:val="center"/>
          </w:tcPr>
          <w:p w14:paraId="4B277DAA">
            <w:pPr>
              <w:shd w:val="clear" w:color="auto"/>
              <w:jc w:val="center"/>
              <w:rPr>
                <w:rFonts w:hint="eastAsia" w:ascii="仿宋" w:hAnsi="仿宋" w:eastAsia="仿宋" w:cs="仿宋"/>
                <w:sz w:val="24"/>
                <w:szCs w:val="24"/>
                <w:highlight w:val="none"/>
              </w:rPr>
            </w:pPr>
          </w:p>
        </w:tc>
        <w:tc>
          <w:tcPr>
            <w:tcW w:w="1421" w:type="dxa"/>
            <w:noWrap w:val="0"/>
            <w:vAlign w:val="center"/>
          </w:tcPr>
          <w:p w14:paraId="72218263">
            <w:pPr>
              <w:shd w:val="clear" w:color="auto"/>
              <w:jc w:val="center"/>
              <w:rPr>
                <w:rFonts w:hint="eastAsia" w:ascii="仿宋" w:hAnsi="仿宋" w:eastAsia="仿宋" w:cs="仿宋"/>
                <w:sz w:val="24"/>
                <w:szCs w:val="24"/>
                <w:highlight w:val="none"/>
              </w:rPr>
            </w:pPr>
          </w:p>
        </w:tc>
      </w:tr>
      <w:tr w14:paraId="2A292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40" w:type="dxa"/>
            <w:gridSpan w:val="2"/>
            <w:noWrap w:val="0"/>
            <w:vAlign w:val="center"/>
          </w:tcPr>
          <w:p w14:paraId="4109FC94">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00BFCF91">
            <w:pPr>
              <w:shd w:val="clear" w:color="auto"/>
              <w:jc w:val="center"/>
              <w:rPr>
                <w:rFonts w:hint="eastAsia" w:ascii="仿宋" w:hAnsi="仿宋" w:eastAsia="仿宋" w:cs="仿宋"/>
                <w:sz w:val="24"/>
                <w:szCs w:val="24"/>
                <w:highlight w:val="none"/>
              </w:rPr>
            </w:pPr>
          </w:p>
        </w:tc>
        <w:tc>
          <w:tcPr>
            <w:tcW w:w="1420" w:type="dxa"/>
            <w:gridSpan w:val="2"/>
            <w:noWrap w:val="0"/>
            <w:vAlign w:val="center"/>
          </w:tcPr>
          <w:p w14:paraId="5C2280B1">
            <w:pPr>
              <w:shd w:val="clear" w:color="auto"/>
              <w:jc w:val="center"/>
              <w:rPr>
                <w:rFonts w:hint="eastAsia" w:ascii="仿宋" w:hAnsi="仿宋" w:eastAsia="仿宋" w:cs="仿宋"/>
                <w:sz w:val="24"/>
                <w:szCs w:val="24"/>
                <w:highlight w:val="none"/>
              </w:rPr>
            </w:pPr>
          </w:p>
        </w:tc>
        <w:tc>
          <w:tcPr>
            <w:tcW w:w="1421" w:type="dxa"/>
            <w:gridSpan w:val="2"/>
            <w:noWrap w:val="0"/>
            <w:vAlign w:val="center"/>
          </w:tcPr>
          <w:p w14:paraId="28C6AC94">
            <w:pPr>
              <w:shd w:val="clear" w:color="auto"/>
              <w:jc w:val="center"/>
              <w:rPr>
                <w:rFonts w:hint="eastAsia" w:ascii="仿宋" w:hAnsi="仿宋" w:eastAsia="仿宋" w:cs="仿宋"/>
                <w:sz w:val="24"/>
                <w:szCs w:val="24"/>
                <w:highlight w:val="none"/>
              </w:rPr>
            </w:pPr>
          </w:p>
        </w:tc>
        <w:tc>
          <w:tcPr>
            <w:tcW w:w="1421" w:type="dxa"/>
            <w:noWrap w:val="0"/>
            <w:vAlign w:val="center"/>
          </w:tcPr>
          <w:p w14:paraId="600D4852">
            <w:pPr>
              <w:shd w:val="clear" w:color="auto"/>
              <w:jc w:val="center"/>
              <w:rPr>
                <w:rFonts w:hint="eastAsia" w:ascii="仿宋" w:hAnsi="仿宋" w:eastAsia="仿宋" w:cs="仿宋"/>
                <w:sz w:val="24"/>
                <w:szCs w:val="24"/>
                <w:highlight w:val="none"/>
              </w:rPr>
            </w:pPr>
          </w:p>
        </w:tc>
      </w:tr>
      <w:tr w14:paraId="3714C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19" w:type="dxa"/>
            <w:noWrap w:val="0"/>
            <w:vAlign w:val="center"/>
          </w:tcPr>
          <w:p w14:paraId="5E2AA9EC">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施工单位</w:t>
            </w:r>
          </w:p>
        </w:tc>
        <w:tc>
          <w:tcPr>
            <w:tcW w:w="1913" w:type="dxa"/>
            <w:gridSpan w:val="2"/>
            <w:noWrap w:val="0"/>
            <w:vAlign w:val="center"/>
          </w:tcPr>
          <w:p w14:paraId="164B7D8D">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监理单位</w:t>
            </w:r>
          </w:p>
        </w:tc>
        <w:tc>
          <w:tcPr>
            <w:tcW w:w="1750" w:type="dxa"/>
            <w:gridSpan w:val="2"/>
            <w:noWrap w:val="0"/>
            <w:vAlign w:val="center"/>
          </w:tcPr>
          <w:p w14:paraId="154BF499">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代建管理</w:t>
            </w:r>
          </w:p>
        </w:tc>
        <w:tc>
          <w:tcPr>
            <w:tcW w:w="1570" w:type="dxa"/>
            <w:gridSpan w:val="2"/>
            <w:noWrap w:val="0"/>
            <w:vAlign w:val="center"/>
          </w:tcPr>
          <w:p w14:paraId="05EFBC63">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建设单位</w:t>
            </w:r>
          </w:p>
        </w:tc>
        <w:tc>
          <w:tcPr>
            <w:tcW w:w="1570" w:type="dxa"/>
            <w:gridSpan w:val="2"/>
            <w:noWrap w:val="0"/>
            <w:vAlign w:val="center"/>
          </w:tcPr>
          <w:p w14:paraId="5BFA6468">
            <w:pPr>
              <w:shd w:val="clear" w:color="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接收单位</w:t>
            </w:r>
          </w:p>
        </w:tc>
      </w:tr>
      <w:tr w14:paraId="2F4B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2" w:hRule="exact"/>
        </w:trPr>
        <w:tc>
          <w:tcPr>
            <w:tcW w:w="1719" w:type="dxa"/>
            <w:noWrap w:val="0"/>
            <w:vAlign w:val="center"/>
          </w:tcPr>
          <w:p w14:paraId="512F39C5">
            <w:pPr>
              <w:shd w:val="clear" w:color="auto"/>
              <w:jc w:val="center"/>
              <w:rPr>
                <w:rFonts w:hint="eastAsia" w:ascii="仿宋" w:hAnsi="仿宋" w:eastAsia="仿宋" w:cs="仿宋"/>
                <w:sz w:val="24"/>
                <w:szCs w:val="24"/>
                <w:highlight w:val="none"/>
              </w:rPr>
            </w:pPr>
          </w:p>
        </w:tc>
        <w:tc>
          <w:tcPr>
            <w:tcW w:w="1913" w:type="dxa"/>
            <w:gridSpan w:val="2"/>
            <w:noWrap w:val="0"/>
            <w:vAlign w:val="center"/>
          </w:tcPr>
          <w:p w14:paraId="272D17CA">
            <w:pPr>
              <w:shd w:val="clear" w:color="auto"/>
              <w:jc w:val="center"/>
              <w:rPr>
                <w:rFonts w:hint="eastAsia" w:ascii="仿宋" w:hAnsi="仿宋" w:eastAsia="仿宋" w:cs="仿宋"/>
                <w:sz w:val="24"/>
                <w:szCs w:val="24"/>
                <w:highlight w:val="none"/>
              </w:rPr>
            </w:pPr>
          </w:p>
        </w:tc>
        <w:tc>
          <w:tcPr>
            <w:tcW w:w="1750" w:type="dxa"/>
            <w:gridSpan w:val="2"/>
            <w:noWrap w:val="0"/>
            <w:vAlign w:val="center"/>
          </w:tcPr>
          <w:p w14:paraId="53F017D8">
            <w:pPr>
              <w:shd w:val="clear" w:color="auto"/>
              <w:jc w:val="center"/>
              <w:rPr>
                <w:rFonts w:hint="eastAsia" w:ascii="仿宋" w:hAnsi="仿宋" w:eastAsia="仿宋" w:cs="仿宋"/>
                <w:sz w:val="24"/>
                <w:szCs w:val="24"/>
                <w:highlight w:val="none"/>
              </w:rPr>
            </w:pPr>
          </w:p>
        </w:tc>
        <w:tc>
          <w:tcPr>
            <w:tcW w:w="1570" w:type="dxa"/>
            <w:gridSpan w:val="2"/>
            <w:noWrap w:val="0"/>
            <w:vAlign w:val="center"/>
          </w:tcPr>
          <w:p w14:paraId="04358B20">
            <w:pPr>
              <w:shd w:val="clear" w:color="auto"/>
              <w:jc w:val="center"/>
              <w:rPr>
                <w:rFonts w:hint="eastAsia" w:ascii="仿宋" w:hAnsi="仿宋" w:eastAsia="仿宋" w:cs="仿宋"/>
                <w:sz w:val="24"/>
                <w:szCs w:val="24"/>
                <w:highlight w:val="none"/>
              </w:rPr>
            </w:pPr>
          </w:p>
        </w:tc>
        <w:tc>
          <w:tcPr>
            <w:tcW w:w="1570" w:type="dxa"/>
            <w:gridSpan w:val="2"/>
            <w:noWrap w:val="0"/>
            <w:vAlign w:val="center"/>
          </w:tcPr>
          <w:p w14:paraId="07E18B84">
            <w:pPr>
              <w:shd w:val="clear" w:color="auto"/>
              <w:jc w:val="center"/>
              <w:rPr>
                <w:rFonts w:hint="eastAsia" w:ascii="仿宋" w:hAnsi="仿宋" w:eastAsia="仿宋" w:cs="仿宋"/>
                <w:sz w:val="24"/>
                <w:szCs w:val="24"/>
                <w:highlight w:val="none"/>
              </w:rPr>
            </w:pPr>
          </w:p>
        </w:tc>
      </w:tr>
    </w:tbl>
    <w:p w14:paraId="13BD2B72">
      <w:pPr>
        <w:shd w:val="clear"/>
        <w:rPr>
          <w:rFonts w:hint="eastAsia" w:ascii="仿宋" w:hAnsi="仿宋" w:eastAsia="仿宋" w:cs="仿宋"/>
          <w:sz w:val="24"/>
          <w:szCs w:val="24"/>
          <w:highlight w:val="none"/>
        </w:rPr>
      </w:pPr>
    </w:p>
    <w:p w14:paraId="34BA3E7E">
      <w:pPr>
        <w:shd w:val="clear"/>
        <w:rPr>
          <w:color w:val="auto"/>
          <w:highlight w:val="none"/>
        </w:rPr>
      </w:pPr>
    </w:p>
    <w:p w14:paraId="6269A6BF">
      <w:pPr>
        <w:pStyle w:val="14"/>
        <w:ind w:firstLine="480"/>
        <w:rPr>
          <w:rFonts w:hint="eastAsia" w:ascii="仿宋_GB2312" w:hAnsi="仿宋_GB2312" w:eastAsia="仿宋_GB2312" w:cs="仿宋_GB2312"/>
          <w:lang w:val="en-US" w:eastAsia="zh-Hans"/>
        </w:rPr>
      </w:pPr>
    </w:p>
    <w:p w14:paraId="13F47087">
      <w:pPr>
        <w:shd w:val="clear"/>
        <w:rPr>
          <w:color w:val="auto"/>
          <w:highlight w:val="none"/>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000000"/>
    <w:rsid w:val="0D281998"/>
    <w:rsid w:val="0DDC5C31"/>
    <w:rsid w:val="0F876A2A"/>
    <w:rsid w:val="12FD14DE"/>
    <w:rsid w:val="1FC814F4"/>
    <w:rsid w:val="2DC337CB"/>
    <w:rsid w:val="31C3610C"/>
    <w:rsid w:val="3821332E"/>
    <w:rsid w:val="3BCC352B"/>
    <w:rsid w:val="3DA71B32"/>
    <w:rsid w:val="41037F0F"/>
    <w:rsid w:val="417D58F0"/>
    <w:rsid w:val="44AD06F3"/>
    <w:rsid w:val="5F1F712C"/>
    <w:rsid w:val="6F020A87"/>
    <w:rsid w:val="7271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autoSpaceDE w:val="0"/>
      <w:autoSpaceDN w:val="0"/>
      <w:adjustRightInd w:val="0"/>
      <w:spacing w:before="240" w:after="120" w:line="300" w:lineRule="auto"/>
      <w:jc w:val="center"/>
      <w:outlineLvl w:val="0"/>
    </w:pPr>
    <w:rPr>
      <w:rFonts w:ascii="宋体" w:hAnsi="Times New Roman"/>
      <w:kern w:val="44"/>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qFormat/>
    <w:uiPriority w:val="0"/>
    <w:pPr>
      <w:tabs>
        <w:tab w:val="left" w:pos="567"/>
      </w:tabs>
      <w:spacing w:before="120" w:line="22" w:lineRule="atLeast"/>
    </w:pPr>
    <w:rPr>
      <w:rFonts w:ascii="宋体" w:hAnsi="宋体"/>
      <w:sz w:val="24"/>
    </w:rPr>
  </w:style>
  <w:style w:type="paragraph" w:styleId="6">
    <w:name w:val="List 2"/>
    <w:basedOn w:val="1"/>
    <w:qFormat/>
    <w:uiPriority w:val="0"/>
    <w:pPr>
      <w:ind w:left="100" w:leftChars="200" w:hanging="200" w:hangingChars="200"/>
      <w:contextualSpacing/>
    </w:pPr>
  </w:style>
  <w:style w:type="paragraph" w:styleId="7">
    <w:name w:val="Block Text"/>
    <w:basedOn w:val="1"/>
    <w:next w:val="8"/>
    <w:qFormat/>
    <w:uiPriority w:val="0"/>
    <w:pPr>
      <w:ind w:left="2" w:right="25" w:rightChars="12" w:hanging="2"/>
    </w:pPr>
    <w:rPr>
      <w:rFonts w:ascii="楷体_GB2312" w:hAnsi="宋体" w:eastAsia="楷体_GB2312" w:cs="Times New Roman"/>
    </w:rPr>
  </w:style>
  <w:style w:type="paragraph" w:styleId="8">
    <w:name w:val="Plain Text"/>
    <w:basedOn w:val="1"/>
    <w:qFormat/>
    <w:uiPriority w:val="0"/>
    <w:rPr>
      <w:rFonts w:ascii="宋体" w:hAnsi="Courier New"/>
      <w:szCs w:val="20"/>
    </w:rPr>
  </w:style>
  <w:style w:type="paragraph" w:styleId="9">
    <w:name w:val="Title"/>
    <w:basedOn w:val="6"/>
    <w:next w:val="1"/>
    <w:qFormat/>
    <w:uiPriority w:val="0"/>
    <w:pPr>
      <w:spacing w:before="240" w:after="60"/>
      <w:jc w:val="center"/>
      <w:outlineLvl w:val="0"/>
    </w:pPr>
    <w:rPr>
      <w:rFonts w:ascii="Cambria" w:hAnsi="Cambria"/>
      <w:b/>
      <w:bCs/>
      <w:sz w:val="32"/>
      <w:szCs w:val="32"/>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1 字符"/>
    <w:link w:val="2"/>
    <w:qFormat/>
    <w:uiPriority w:val="0"/>
    <w:rPr>
      <w:rFonts w:ascii="宋体" w:hAnsi="Times New Roman"/>
      <w:kern w:val="44"/>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styleId="15">
    <w:name w:val="List Paragraph"/>
    <w:basedOn w:val="1"/>
    <w:qFormat/>
    <w:uiPriority w:val="34"/>
    <w:pPr>
      <w:widowControl/>
      <w:ind w:firstLine="420" w:firstLineChars="200"/>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7789</Words>
  <Characters>7837</Characters>
  <Lines>0</Lines>
  <Paragraphs>0</Paragraphs>
  <TotalTime>0</TotalTime>
  <ScaleCrop>false</ScaleCrop>
  <LinksUpToDate>false</LinksUpToDate>
  <CharactersWithSpaces>8062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2024-08-21T09:32:00Z</dcterms:created>
  <dc:creator>HP</dc:creator>
  <cp:lastModifiedBy>WPS_1526284077</cp:lastModifiedBy>
  <dcterms:modified xsi:type="dcterms:W3CDTF">2026-04-29T03:10:02Z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623A60DD30404033A49732512D142669_12</vt:lpwstr>
  </property>
  <property fmtid="{D5CDD505-2E9C-101B-9397-08002B2CF9AE}" pid="4" name="KSOTemplateDocerSaveRecord">
    <vt:lpwstr>eyJoZGlkIjoiN2M0NTdjYmM1YjY4OGU5YTNhODc4MDEyNDYzOWU1MWQiLCJ1c2VySWQiOiIzNzA0MjM3MzgifQ==</vt:lpwstr>
  </property>
</Properties>
</file>