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D3D64">
      <w:pPr>
        <w:jc w:val="center"/>
        <w:rPr>
          <w:rFonts w:hint="eastAsia" w:ascii="黑体" w:hAnsi="宋体" w:eastAsia="黑体"/>
          <w:b/>
          <w:spacing w:val="4"/>
          <w:sz w:val="52"/>
          <w:szCs w:val="48"/>
        </w:rPr>
      </w:pPr>
    </w:p>
    <w:p w14:paraId="1FAF972F">
      <w:pPr>
        <w:jc w:val="center"/>
        <w:rPr>
          <w:rFonts w:ascii="黑体" w:hAnsi="宋体" w:eastAsia="黑体"/>
          <w:b/>
          <w:spacing w:val="4"/>
          <w:sz w:val="52"/>
          <w:szCs w:val="48"/>
        </w:rPr>
      </w:pPr>
      <w:r>
        <w:rPr>
          <w:rFonts w:hint="eastAsia" w:ascii="黑体" w:hAnsi="宋体" w:eastAsia="黑体"/>
          <w:b/>
          <w:spacing w:val="4"/>
          <w:sz w:val="52"/>
          <w:szCs w:val="48"/>
        </w:rPr>
        <w:t>西安市中心医院货物类</w:t>
      </w:r>
    </w:p>
    <w:p w14:paraId="2FA31A80">
      <w:pPr>
        <w:ind w:firstLine="3233" w:firstLineChars="350"/>
        <w:rPr>
          <w:rFonts w:eastAsia="黑体"/>
          <w:b/>
          <w:spacing w:val="-20"/>
          <w:sz w:val="96"/>
          <w:szCs w:val="58"/>
        </w:rPr>
      </w:pPr>
    </w:p>
    <w:p w14:paraId="0467E6B3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 xml:space="preserve"> 合 同</w:t>
      </w:r>
    </w:p>
    <w:p w14:paraId="7760E425">
      <w:pPr>
        <w:ind w:firstLine="3080" w:firstLineChars="1100"/>
        <w:rPr>
          <w:rFonts w:ascii="黑体" w:eastAsia="黑体"/>
          <w:sz w:val="28"/>
          <w:szCs w:val="30"/>
        </w:rPr>
      </w:pPr>
    </w:p>
    <w:p w14:paraId="2D718665">
      <w:pPr>
        <w:ind w:firstLine="3080" w:firstLineChars="1100"/>
        <w:rPr>
          <w:rFonts w:ascii="黑体" w:eastAsia="黑体"/>
          <w:sz w:val="28"/>
          <w:szCs w:val="30"/>
        </w:rPr>
      </w:pPr>
    </w:p>
    <w:p w14:paraId="4BA1A6B1">
      <w:pPr>
        <w:ind w:firstLine="3080" w:firstLineChars="1100"/>
        <w:rPr>
          <w:rFonts w:ascii="黑体" w:eastAsia="黑体"/>
          <w:sz w:val="28"/>
          <w:szCs w:val="30"/>
        </w:rPr>
      </w:pPr>
    </w:p>
    <w:p w14:paraId="540AFC36">
      <w:pPr>
        <w:ind w:firstLine="3080" w:firstLineChars="1100"/>
        <w:rPr>
          <w:rFonts w:ascii="黑体" w:eastAsia="黑体"/>
          <w:sz w:val="28"/>
          <w:szCs w:val="30"/>
          <w:u w:val="single"/>
        </w:rPr>
      </w:pPr>
      <w:r>
        <w:rPr>
          <w:rFonts w:hint="eastAsia" w:ascii="黑体" w:eastAsia="黑体"/>
          <w:sz w:val="28"/>
          <w:szCs w:val="30"/>
        </w:rPr>
        <w:t>项目名称：</w:t>
      </w:r>
      <w:r>
        <w:rPr>
          <w:rFonts w:hint="eastAsia" w:ascii="黑体" w:eastAsia="黑体"/>
          <w:sz w:val="28"/>
          <w:szCs w:val="30"/>
          <w:u w:val="single"/>
        </w:rPr>
        <w:t xml:space="preserve">            </w:t>
      </w:r>
    </w:p>
    <w:p w14:paraId="4C6C7D03">
      <w:pPr>
        <w:ind w:firstLine="3080" w:firstLineChars="1100"/>
        <w:rPr>
          <w:rFonts w:ascii="黑体" w:eastAsia="黑体"/>
          <w:sz w:val="28"/>
          <w:szCs w:val="30"/>
        </w:rPr>
      </w:pPr>
      <w:r>
        <w:rPr>
          <w:rFonts w:hint="eastAsia" w:ascii="黑体" w:eastAsia="黑体"/>
          <w:sz w:val="28"/>
          <w:szCs w:val="30"/>
        </w:rPr>
        <w:t>项目编号：</w:t>
      </w:r>
      <w:r>
        <w:rPr>
          <w:rFonts w:hint="eastAsia" w:ascii="黑体" w:eastAsia="黑体"/>
          <w:sz w:val="28"/>
          <w:szCs w:val="30"/>
          <w:u w:val="single"/>
        </w:rPr>
        <w:t xml:space="preserve">            </w:t>
      </w:r>
    </w:p>
    <w:p w14:paraId="0D60E188">
      <w:pPr>
        <w:jc w:val="center"/>
        <w:rPr>
          <w:rFonts w:ascii="黑体" w:eastAsia="黑体"/>
          <w:sz w:val="28"/>
          <w:szCs w:val="30"/>
        </w:rPr>
      </w:pPr>
    </w:p>
    <w:p w14:paraId="5A653A28">
      <w:pPr>
        <w:jc w:val="center"/>
        <w:rPr>
          <w:rFonts w:ascii="黑体" w:eastAsia="黑体"/>
          <w:sz w:val="28"/>
          <w:szCs w:val="30"/>
        </w:rPr>
      </w:pPr>
    </w:p>
    <w:p w14:paraId="253C8DF3">
      <w:pPr>
        <w:jc w:val="center"/>
        <w:rPr>
          <w:rFonts w:ascii="黑体" w:eastAsia="黑体"/>
          <w:sz w:val="28"/>
          <w:szCs w:val="30"/>
        </w:rPr>
      </w:pPr>
    </w:p>
    <w:p w14:paraId="4BABC68E">
      <w:pPr>
        <w:jc w:val="center"/>
        <w:rPr>
          <w:rFonts w:ascii="黑体" w:eastAsia="黑体"/>
          <w:sz w:val="28"/>
          <w:szCs w:val="30"/>
        </w:rPr>
      </w:pPr>
    </w:p>
    <w:p w14:paraId="516BA0C7">
      <w:pPr>
        <w:ind w:firstLine="3000" w:firstLineChars="1000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甲  方：</w:t>
      </w:r>
      <w:r>
        <w:rPr>
          <w:rFonts w:hint="eastAsia" w:ascii="黑体" w:hAnsi="宋体" w:eastAsia="黑体"/>
          <w:sz w:val="30"/>
          <w:szCs w:val="30"/>
        </w:rPr>
        <w:t>西安市中心医院</w:t>
      </w:r>
    </w:p>
    <w:p w14:paraId="02797CFF">
      <w:pPr>
        <w:tabs>
          <w:tab w:val="left" w:pos="480"/>
        </w:tabs>
        <w:ind w:firstLine="3000" w:firstLineChars="1000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乙  方：</w:t>
      </w:r>
    </w:p>
    <w:p w14:paraId="45BCDBD1">
      <w:pPr>
        <w:tabs>
          <w:tab w:val="left" w:pos="480"/>
        </w:tabs>
        <w:ind w:firstLine="2700" w:firstLineChars="900"/>
        <w:jc w:val="left"/>
        <w:rPr>
          <w:rFonts w:ascii="黑体" w:eastAsia="黑体"/>
          <w:sz w:val="30"/>
          <w:szCs w:val="30"/>
        </w:rPr>
      </w:pPr>
    </w:p>
    <w:p w14:paraId="1DD40989">
      <w:pPr>
        <w:jc w:val="left"/>
        <w:rPr>
          <w:rFonts w:ascii="黑体" w:eastAsia="黑体"/>
          <w:sz w:val="30"/>
          <w:szCs w:val="30"/>
        </w:rPr>
      </w:pPr>
    </w:p>
    <w:p w14:paraId="25AD4D00">
      <w:pPr>
        <w:rPr>
          <w:rFonts w:ascii="黑体" w:eastAsia="黑体"/>
          <w:sz w:val="28"/>
          <w:szCs w:val="30"/>
        </w:rPr>
      </w:pPr>
      <w:r>
        <w:rPr>
          <w:rFonts w:hint="eastAsia" w:ascii="黑体" w:eastAsia="黑体"/>
          <w:sz w:val="32"/>
          <w:szCs w:val="32"/>
        </w:rPr>
        <w:t xml:space="preserve">        </w:t>
      </w:r>
    </w:p>
    <w:p w14:paraId="0943BB72">
      <w:pPr>
        <w:ind w:firstLine="3520" w:firstLineChars="11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 xml:space="preserve">二O二   </w:t>
      </w:r>
      <w:r>
        <w:rPr>
          <w:rFonts w:ascii="黑体" w:hAnsi="宋体" w:eastAsia="黑体"/>
          <w:sz w:val="32"/>
          <w:szCs w:val="32"/>
        </w:rPr>
        <w:t xml:space="preserve"> </w:t>
      </w:r>
      <w:r>
        <w:rPr>
          <w:rFonts w:hint="eastAsia" w:ascii="黑体" w:hAnsi="宋体" w:eastAsia="黑体"/>
          <w:sz w:val="32"/>
          <w:szCs w:val="32"/>
        </w:rPr>
        <w:t>年  月</w:t>
      </w:r>
    </w:p>
    <w:p w14:paraId="6FADCB3F"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br w:type="page"/>
      </w:r>
    </w:p>
    <w:p w14:paraId="7ACCC543">
      <w:pPr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甲方：西安市中心医院 </w:t>
      </w:r>
    </w:p>
    <w:p w14:paraId="603C865B">
      <w:pPr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乙方：XXXXXXXXXXXXXX</w:t>
      </w:r>
    </w:p>
    <w:p w14:paraId="2E5CBC33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甲方就甲方所需货物，按照政府采购程序组织</w:t>
      </w:r>
      <w:r>
        <w:rPr>
          <w:rFonts w:hint="eastAsia" w:ascii="宋体" w:hAnsi="宋体"/>
          <w:sz w:val="22"/>
          <w:szCs w:val="22"/>
          <w:u w:val="single"/>
        </w:rPr>
        <w:t>竞争性</w:t>
      </w:r>
      <w:r>
        <w:rPr>
          <w:rFonts w:hint="eastAsia" w:ascii="宋体" w:hAnsi="宋体"/>
          <w:sz w:val="22"/>
          <w:szCs w:val="22"/>
          <w:u w:val="single"/>
          <w:lang w:val="en-US" w:eastAsia="zh-CN"/>
        </w:rPr>
        <w:t>谈判</w:t>
      </w:r>
      <w:bookmarkStart w:id="0" w:name="_GoBack"/>
      <w:bookmarkEnd w:id="0"/>
      <w:r>
        <w:rPr>
          <w:rFonts w:hint="eastAsia" w:ascii="宋体" w:hAnsi="宋体"/>
          <w:sz w:val="22"/>
          <w:szCs w:val="22"/>
        </w:rPr>
        <w:t>，确定乙方为成交供应商。依据《中华人民共和国政府采购法》、《中华人民共和国招标投标法》、《中华人民共和民法典》，经甲、乙双方协商、确认，达成如下条款。</w:t>
      </w:r>
    </w:p>
    <w:p w14:paraId="6B38CD84">
      <w:pPr>
        <w:tabs>
          <w:tab w:val="left" w:pos="480"/>
        </w:tabs>
        <w:ind w:firstLine="442" w:firstLineChars="20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一、合同标的物内容及数量</w:t>
      </w:r>
    </w:p>
    <w:tbl>
      <w:tblPr>
        <w:tblStyle w:val="3"/>
        <w:tblW w:w="9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274"/>
        <w:gridCol w:w="1188"/>
        <w:gridCol w:w="1232"/>
        <w:gridCol w:w="1078"/>
        <w:gridCol w:w="925"/>
        <w:gridCol w:w="1160"/>
        <w:gridCol w:w="1102"/>
        <w:gridCol w:w="961"/>
      </w:tblGrid>
      <w:tr w14:paraId="6973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92" w:type="dxa"/>
            <w:noWrap w:val="0"/>
            <w:vAlign w:val="center"/>
          </w:tcPr>
          <w:p w14:paraId="63837E4F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1274" w:type="dxa"/>
            <w:noWrap w:val="0"/>
            <w:vAlign w:val="center"/>
          </w:tcPr>
          <w:p w14:paraId="19F588E7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D8F327A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规格参数</w:t>
            </w:r>
          </w:p>
        </w:tc>
        <w:tc>
          <w:tcPr>
            <w:tcW w:w="1232" w:type="dxa"/>
            <w:noWrap w:val="0"/>
            <w:vAlign w:val="center"/>
          </w:tcPr>
          <w:p w14:paraId="3C49D1A3">
            <w:pPr>
              <w:tabs>
                <w:tab w:val="left" w:pos="480"/>
              </w:tabs>
              <w:spacing w:line="24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生产</w:t>
            </w:r>
          </w:p>
          <w:p w14:paraId="3FB28B67">
            <w:pPr>
              <w:tabs>
                <w:tab w:val="left" w:pos="480"/>
              </w:tabs>
              <w:spacing w:line="24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厂家</w:t>
            </w:r>
          </w:p>
        </w:tc>
        <w:tc>
          <w:tcPr>
            <w:tcW w:w="1078" w:type="dxa"/>
            <w:noWrap w:val="0"/>
            <w:vAlign w:val="center"/>
          </w:tcPr>
          <w:p w14:paraId="15E0243B">
            <w:pPr>
              <w:tabs>
                <w:tab w:val="left" w:pos="480"/>
              </w:tabs>
              <w:spacing w:line="24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计量</w:t>
            </w:r>
          </w:p>
          <w:p w14:paraId="66B22DFF">
            <w:pPr>
              <w:tabs>
                <w:tab w:val="left" w:pos="480"/>
              </w:tabs>
              <w:spacing w:line="24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单位</w:t>
            </w:r>
          </w:p>
        </w:tc>
        <w:tc>
          <w:tcPr>
            <w:tcW w:w="925" w:type="dxa"/>
            <w:noWrap w:val="0"/>
            <w:vAlign w:val="center"/>
          </w:tcPr>
          <w:p w14:paraId="42BCC342">
            <w:pPr>
              <w:tabs>
                <w:tab w:val="left" w:pos="480"/>
              </w:tabs>
              <w:spacing w:line="24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数量</w:t>
            </w:r>
          </w:p>
        </w:tc>
        <w:tc>
          <w:tcPr>
            <w:tcW w:w="1160" w:type="dxa"/>
            <w:noWrap w:val="0"/>
            <w:vAlign w:val="center"/>
          </w:tcPr>
          <w:p w14:paraId="46D66178">
            <w:pPr>
              <w:tabs>
                <w:tab w:val="left" w:pos="480"/>
              </w:tabs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单价</w:t>
            </w:r>
          </w:p>
          <w:p w14:paraId="54F37894">
            <w:pPr>
              <w:tabs>
                <w:tab w:val="left" w:pos="480"/>
              </w:tabs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（万元</w:t>
            </w:r>
            <w:r>
              <w:rPr>
                <w:rFonts w:ascii="宋体" w:hAnsi="宋体"/>
                <w:sz w:val="22"/>
                <w:szCs w:val="22"/>
              </w:rPr>
              <w:t>）</w:t>
            </w:r>
          </w:p>
        </w:tc>
        <w:tc>
          <w:tcPr>
            <w:tcW w:w="1102" w:type="dxa"/>
            <w:noWrap w:val="0"/>
            <w:vAlign w:val="center"/>
          </w:tcPr>
          <w:p w14:paraId="50FD86C5">
            <w:pPr>
              <w:tabs>
                <w:tab w:val="left" w:pos="480"/>
              </w:tabs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金额</w:t>
            </w:r>
          </w:p>
          <w:p w14:paraId="38D84054">
            <w:pPr>
              <w:tabs>
                <w:tab w:val="left" w:pos="480"/>
              </w:tabs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（万元）</w:t>
            </w:r>
          </w:p>
        </w:tc>
        <w:tc>
          <w:tcPr>
            <w:tcW w:w="961" w:type="dxa"/>
            <w:noWrap w:val="0"/>
            <w:vAlign w:val="center"/>
          </w:tcPr>
          <w:p w14:paraId="0D31083B">
            <w:pPr>
              <w:tabs>
                <w:tab w:val="left" w:pos="480"/>
              </w:tabs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备注</w:t>
            </w:r>
          </w:p>
        </w:tc>
      </w:tr>
      <w:tr w14:paraId="4056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92" w:type="dxa"/>
            <w:noWrap w:val="0"/>
            <w:vAlign w:val="center"/>
          </w:tcPr>
          <w:p w14:paraId="0104E43F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 w14:paraId="2263FEEB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88" w:type="dxa"/>
            <w:noWrap w:val="0"/>
            <w:vAlign w:val="top"/>
          </w:tcPr>
          <w:p w14:paraId="5E654030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32" w:type="dxa"/>
            <w:noWrap w:val="0"/>
            <w:vAlign w:val="top"/>
          </w:tcPr>
          <w:p w14:paraId="1EC238EF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00AA0E0F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925" w:type="dxa"/>
            <w:noWrap w:val="0"/>
            <w:vAlign w:val="top"/>
          </w:tcPr>
          <w:p w14:paraId="6B2D02CD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02E483A6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02" w:type="dxa"/>
            <w:noWrap w:val="0"/>
            <w:vAlign w:val="top"/>
          </w:tcPr>
          <w:p w14:paraId="6D42E206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961" w:type="dxa"/>
            <w:noWrap w:val="0"/>
            <w:vAlign w:val="top"/>
          </w:tcPr>
          <w:p w14:paraId="4B597352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12B1A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92" w:type="dxa"/>
            <w:noWrap w:val="0"/>
            <w:vAlign w:val="center"/>
          </w:tcPr>
          <w:p w14:paraId="516AF650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</w:t>
            </w:r>
          </w:p>
        </w:tc>
        <w:tc>
          <w:tcPr>
            <w:tcW w:w="1274" w:type="dxa"/>
            <w:noWrap w:val="0"/>
            <w:vAlign w:val="center"/>
          </w:tcPr>
          <w:p w14:paraId="48250736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88" w:type="dxa"/>
            <w:noWrap w:val="0"/>
            <w:vAlign w:val="top"/>
          </w:tcPr>
          <w:p w14:paraId="00BD736D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32" w:type="dxa"/>
            <w:noWrap w:val="0"/>
            <w:vAlign w:val="top"/>
          </w:tcPr>
          <w:p w14:paraId="10D24786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3C126651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925" w:type="dxa"/>
            <w:noWrap w:val="0"/>
            <w:vAlign w:val="top"/>
          </w:tcPr>
          <w:p w14:paraId="19832E1C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60" w:type="dxa"/>
            <w:noWrap w:val="0"/>
            <w:vAlign w:val="center"/>
          </w:tcPr>
          <w:p w14:paraId="77EBACF8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02" w:type="dxa"/>
            <w:noWrap w:val="0"/>
            <w:vAlign w:val="top"/>
          </w:tcPr>
          <w:p w14:paraId="1CBA248C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961" w:type="dxa"/>
            <w:noWrap w:val="0"/>
            <w:vAlign w:val="top"/>
          </w:tcPr>
          <w:p w14:paraId="0059FF04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14:paraId="4085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12" w:type="dxa"/>
            <w:gridSpan w:val="9"/>
            <w:noWrap w:val="0"/>
            <w:vAlign w:val="center"/>
          </w:tcPr>
          <w:p w14:paraId="6EE350E0">
            <w:pPr>
              <w:tabs>
                <w:tab w:val="left" w:pos="480"/>
              </w:tabs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合计人民币（大写）：</w:t>
            </w:r>
          </w:p>
          <w:p w14:paraId="1605598B">
            <w:pPr>
              <w:tabs>
                <w:tab w:val="left" w:pos="480"/>
              </w:tabs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合计：</w:t>
            </w:r>
          </w:p>
        </w:tc>
      </w:tr>
      <w:tr w14:paraId="500B0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92" w:type="dxa"/>
            <w:noWrap w:val="0"/>
            <w:vAlign w:val="center"/>
          </w:tcPr>
          <w:p w14:paraId="0624B87F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说明</w:t>
            </w:r>
          </w:p>
        </w:tc>
        <w:tc>
          <w:tcPr>
            <w:tcW w:w="8920" w:type="dxa"/>
            <w:gridSpan w:val="8"/>
            <w:noWrap w:val="0"/>
            <w:vAlign w:val="center"/>
          </w:tcPr>
          <w:p w14:paraId="54BD1EDC">
            <w:pPr>
              <w:tabs>
                <w:tab w:val="left" w:pos="480"/>
              </w:tabs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</w:tbl>
    <w:p w14:paraId="688F6AF2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二、合同价款</w:t>
      </w:r>
    </w:p>
    <w:p w14:paraId="2F3B2830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（一）合同总价款为人民币（大写）                   元整 （￥            ）。</w:t>
      </w:r>
    </w:p>
    <w:p w14:paraId="293A5A74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合同总价包括：税费、货物费、运输费（含保险费）、安装调试费、检测验收费及其它乙方履行合同义务所需的全部费用。本合同执行期间合同总价不变，甲方无须另向乙方支付本合同规定之外的其他任何费用。</w:t>
      </w:r>
    </w:p>
    <w:p w14:paraId="5F29DF66">
      <w:pPr>
        <w:tabs>
          <w:tab w:val="left" w:pos="480"/>
        </w:tabs>
        <w:ind w:firstLine="433" w:firstLineChars="196"/>
        <w:rPr>
          <w:rFonts w:hint="eastAsia" w:ascii="宋体" w:hAnsi="宋体" w:cs="Times New Roman"/>
          <w:b/>
          <w:sz w:val="22"/>
          <w:szCs w:val="22"/>
        </w:rPr>
      </w:pPr>
      <w:r>
        <w:rPr>
          <w:rFonts w:hint="eastAsia" w:ascii="宋体" w:hAnsi="宋体" w:cs="Times New Roman"/>
          <w:b/>
          <w:sz w:val="22"/>
          <w:szCs w:val="22"/>
        </w:rPr>
        <w:t>三、款项结算</w:t>
      </w:r>
    </w:p>
    <w:p w14:paraId="18082081">
      <w:pPr>
        <w:tabs>
          <w:tab w:val="left" w:pos="480"/>
        </w:tabs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（一）货物到达采购人指定地点，运输、安装、调试、第一次验收合格后（第一次验收要求乙方按合同约定提供货物，安装调试完成，确保设备能够正常运行） ，达到付款条件起 30 日内，支付合同总金额的95.00%。即人民币（大写）      </w:t>
      </w:r>
      <w:r>
        <w:rPr>
          <w:rFonts w:hint="eastAsia" w:ascii="宋体" w:hAnsi="宋体"/>
          <w:color w:val="000000"/>
          <w:szCs w:val="21"/>
        </w:rPr>
        <w:t xml:space="preserve">              （¥           ）。</w:t>
      </w:r>
    </w:p>
    <w:p w14:paraId="5B5BE59F">
      <w:pPr>
        <w:tabs>
          <w:tab w:val="left" w:pos="480"/>
        </w:tabs>
        <w:ind w:firstLine="420" w:firstLineChars="200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000000"/>
          <w:szCs w:val="21"/>
        </w:rPr>
        <w:t>（二）</w:t>
      </w:r>
      <w:r>
        <w:rPr>
          <w:rFonts w:hint="eastAsia" w:ascii="宋体" w:hAnsi="宋体"/>
          <w:color w:val="000000"/>
          <w:szCs w:val="21"/>
          <w:lang w:eastAsia="zh-CN"/>
        </w:rPr>
        <w:t>货物</w:t>
      </w:r>
      <w:r>
        <w:rPr>
          <w:rFonts w:hint="eastAsia" w:ascii="宋体" w:hAnsi="宋体"/>
          <w:color w:val="000000"/>
          <w:szCs w:val="21"/>
          <w:lang w:val="en-US" w:eastAsia="zh-CN"/>
        </w:rPr>
        <w:t>第一次验收合格</w:t>
      </w:r>
      <w:r>
        <w:rPr>
          <w:rFonts w:hint="eastAsia" w:ascii="宋体" w:hAnsi="宋体"/>
          <w:color w:val="000000"/>
          <w:szCs w:val="21"/>
          <w:lang w:eastAsia="zh-CN"/>
        </w:rPr>
        <w:t>满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三 年</w:t>
      </w:r>
      <w:r>
        <w:rPr>
          <w:rFonts w:hint="eastAsia" w:ascii="宋体" w:hAnsi="宋体"/>
          <w:color w:val="000000"/>
          <w:szCs w:val="21"/>
          <w:lang w:eastAsia="zh-CN"/>
        </w:rPr>
        <w:t>后，进行第二次验收，验收合格后，</w:t>
      </w:r>
      <w:r>
        <w:rPr>
          <w:rFonts w:hint="eastAsia" w:ascii="宋体" w:hAnsi="宋体"/>
          <w:color w:val="000000"/>
          <w:szCs w:val="21"/>
        </w:rPr>
        <w:t>支付合同总价款的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5 </w:t>
      </w:r>
      <w:r>
        <w:rPr>
          <w:rFonts w:hint="eastAsia" w:ascii="宋体" w:hAnsi="宋体"/>
          <w:color w:val="000000"/>
          <w:szCs w:val="21"/>
        </w:rPr>
        <w:t xml:space="preserve">%。即人民币（大写）      </w:t>
      </w:r>
      <w:r>
        <w:rPr>
          <w:rFonts w:hint="eastAsia" w:ascii="宋体" w:hAnsi="宋体"/>
          <w:color w:val="FF0000"/>
          <w:szCs w:val="21"/>
        </w:rPr>
        <w:t xml:space="preserve">      </w:t>
      </w:r>
      <w:r>
        <w:rPr>
          <w:rFonts w:hint="eastAsia" w:ascii="宋体" w:hAnsi="宋体"/>
          <w:color w:val="auto"/>
          <w:szCs w:val="21"/>
        </w:rPr>
        <w:t xml:space="preserve">   （¥           ）。</w:t>
      </w:r>
    </w:p>
    <w:p w14:paraId="61F6D50D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hint="eastAsia" w:ascii="宋体" w:hAnsi="宋体"/>
          <w:sz w:val="22"/>
          <w:szCs w:val="22"/>
          <w:lang w:val="en-US" w:eastAsia="zh-CN"/>
        </w:rPr>
        <w:t>三</w:t>
      </w:r>
      <w:r>
        <w:rPr>
          <w:rFonts w:hint="eastAsia" w:ascii="宋体" w:hAnsi="宋体"/>
          <w:sz w:val="22"/>
          <w:szCs w:val="22"/>
        </w:rPr>
        <w:t>）支付方式：银行转帐。乙方保证其提供的账号准确无误，若在合同履行期间发生变更，乙方需及时书面通知甲方，否则由此产生的后果由乙方承担。</w:t>
      </w:r>
    </w:p>
    <w:p w14:paraId="2C5BEEE8">
      <w:pPr>
        <w:tabs>
          <w:tab w:val="left" w:pos="480"/>
        </w:tabs>
        <w:ind w:firstLine="440" w:firstLineChars="2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</w:t>
      </w:r>
      <w:r>
        <w:rPr>
          <w:rFonts w:hint="eastAsia" w:ascii="宋体" w:hAnsi="宋体"/>
          <w:sz w:val="22"/>
          <w:szCs w:val="22"/>
          <w:lang w:val="en-US" w:eastAsia="zh-CN"/>
        </w:rPr>
        <w:t>四</w:t>
      </w:r>
      <w:r>
        <w:rPr>
          <w:rFonts w:hint="eastAsia" w:ascii="宋体" w:hAnsi="宋体"/>
          <w:sz w:val="22"/>
          <w:szCs w:val="22"/>
        </w:rPr>
        <w:t>）结算方式：</w:t>
      </w:r>
      <w:r>
        <w:rPr>
          <w:rFonts w:hint="eastAsia" w:ascii="宋体" w:hAnsi="宋体"/>
          <w:bCs/>
          <w:sz w:val="22"/>
          <w:szCs w:val="22"/>
        </w:rPr>
        <w:t>乙方持发票（按</w:t>
      </w:r>
      <w:r>
        <w:rPr>
          <w:rFonts w:hint="eastAsia" w:ascii="宋体" w:hAnsi="宋体"/>
          <w:sz w:val="22"/>
          <w:szCs w:val="22"/>
          <w:u w:val="single"/>
        </w:rPr>
        <w:t>合同总价</w:t>
      </w:r>
      <w:r>
        <w:rPr>
          <w:rFonts w:hint="eastAsia" w:ascii="宋体" w:hAnsi="宋体"/>
          <w:sz w:val="22"/>
          <w:szCs w:val="22"/>
          <w:u w:val="single"/>
          <w:lang w:val="en-US" w:eastAsia="zh-CN"/>
        </w:rPr>
        <w:t>价值</w:t>
      </w:r>
      <w:r>
        <w:rPr>
          <w:rFonts w:hint="eastAsia" w:ascii="宋体" w:hAnsi="宋体"/>
          <w:sz w:val="22"/>
          <w:szCs w:val="22"/>
        </w:rPr>
        <w:t>开甲方）</w:t>
      </w:r>
      <w:r>
        <w:rPr>
          <w:rFonts w:hint="eastAsia" w:ascii="宋体" w:hAnsi="宋体"/>
          <w:bCs/>
          <w:sz w:val="22"/>
          <w:szCs w:val="22"/>
        </w:rPr>
        <w:t>、供货合同、发票复印件在甲方处结</w:t>
      </w:r>
      <w:r>
        <w:rPr>
          <w:rFonts w:hint="eastAsia" w:ascii="宋体" w:hAnsi="宋体"/>
          <w:sz w:val="22"/>
          <w:szCs w:val="22"/>
        </w:rPr>
        <w:t>算。乙方延期提供发票或提供的发票不符合甲方要求的，甲方有权拒付合同款项且不承担任何法律责任。因乙方原因导致甲方不能及时付款的，甲方无需承担任何责任。</w:t>
      </w:r>
    </w:p>
    <w:p w14:paraId="73932F5C">
      <w:pPr>
        <w:tabs>
          <w:tab w:val="left" w:pos="480"/>
        </w:tabs>
        <w:ind w:firstLine="440" w:firstLineChars="200"/>
        <w:rPr>
          <w:rFonts w:hint="default" w:ascii="宋体" w:hAnsi="宋体"/>
          <w:color w:val="000000"/>
          <w:sz w:val="22"/>
          <w:szCs w:val="22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（五）付款批次：于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年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月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日支付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元；</w:t>
      </w:r>
    </w:p>
    <w:p w14:paraId="4B2DEBC3">
      <w:pPr>
        <w:tabs>
          <w:tab w:val="left" w:pos="480"/>
        </w:tabs>
        <w:ind w:firstLine="442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四、</w:t>
      </w:r>
      <w:r>
        <w:rPr>
          <w:rFonts w:hint="eastAsia" w:ascii="宋体" w:hAnsi="宋体"/>
          <w:sz w:val="22"/>
          <w:szCs w:val="22"/>
        </w:rPr>
        <w:t>双方的权利和义务</w:t>
      </w:r>
    </w:p>
    <w:p w14:paraId="0E779373">
      <w:pPr>
        <w:ind w:firstLine="220" w:firstLineChars="1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（一）甲方的权利和义务</w:t>
      </w:r>
    </w:p>
    <w:p w14:paraId="6E632412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（甲、乙双方约定）</w:t>
      </w:r>
      <w:r>
        <w:rPr>
          <w:rFonts w:hint="eastAsia" w:ascii="宋体" w:hAnsi="宋体"/>
          <w:sz w:val="22"/>
          <w:szCs w:val="22"/>
        </w:rPr>
        <w:t>甲方提供场地配合乙方安装调试，按招标文件来规范乙方。</w:t>
      </w:r>
    </w:p>
    <w:p w14:paraId="746E513C">
      <w:pPr>
        <w:ind w:firstLine="220" w:firstLineChars="1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（二）乙方的权利和义务</w:t>
      </w:r>
    </w:p>
    <w:p w14:paraId="7EB0274B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（甲、乙双方约定）</w:t>
      </w:r>
      <w:r>
        <w:rPr>
          <w:rFonts w:hint="eastAsia" w:ascii="宋体" w:hAnsi="宋体"/>
          <w:sz w:val="22"/>
          <w:szCs w:val="22"/>
        </w:rPr>
        <w:t>乙方按照合同约定保证提供全新原厂设备，按时到货安装，并承担招标文件所规定的义务。</w:t>
      </w:r>
    </w:p>
    <w:p w14:paraId="59E70EB5">
      <w:pPr>
        <w:tabs>
          <w:tab w:val="left" w:pos="480"/>
        </w:tabs>
        <w:ind w:firstLine="433" w:firstLineChars="196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五、交货条件：</w:t>
      </w:r>
    </w:p>
    <w:p w14:paraId="0F4CF27E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（一）交货地点：甲方指定地点。</w:t>
      </w:r>
    </w:p>
    <w:p w14:paraId="15E76553">
      <w:pPr>
        <w:tabs>
          <w:tab w:val="left" w:pos="480"/>
        </w:tabs>
        <w:ind w:firstLine="440" w:firstLineChars="2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（二）交货期：自合同签订之日起</w:t>
      </w:r>
      <w:r>
        <w:rPr>
          <w:rFonts w:hint="eastAsia" w:ascii="宋体" w:hAnsi="宋体"/>
          <w:sz w:val="22"/>
          <w:szCs w:val="22"/>
          <w:lang w:val="en-US" w:eastAsia="zh-CN"/>
        </w:rPr>
        <w:t>30</w:t>
      </w:r>
      <w:r>
        <w:rPr>
          <w:rFonts w:hint="eastAsia" w:ascii="宋体" w:hAnsi="宋体"/>
          <w:sz w:val="22"/>
          <w:szCs w:val="22"/>
        </w:rPr>
        <w:t>日完成货物的安装、调试并正常运行。</w:t>
      </w:r>
    </w:p>
    <w:p w14:paraId="6E4AD43E">
      <w:pPr>
        <w:tabs>
          <w:tab w:val="left" w:pos="480"/>
        </w:tabs>
        <w:ind w:firstLine="440" w:firstLineChars="200"/>
        <w:rPr>
          <w:rFonts w:hint="default" w:ascii="宋体" w:hAnsi="宋体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（三）交付条件：</w:t>
      </w:r>
    </w:p>
    <w:p w14:paraId="48D6B3ED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六、运输</w:t>
      </w:r>
    </w:p>
    <w:p w14:paraId="0AF45085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（一）运输由乙方负责，运杂费已包含在合同总价内，包括从货物供应地点所含的运输费、装卸费、仓储费、保险费等。</w:t>
      </w:r>
    </w:p>
    <w:p w14:paraId="02070EEE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（二）运输方式由乙方自行选择，但必须保证按期交货。</w:t>
      </w:r>
    </w:p>
    <w:p w14:paraId="4D9CEE51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（三）货物验收合格前，毁损、灭失的风险由乙方承担。</w:t>
      </w:r>
    </w:p>
    <w:p w14:paraId="29184D03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七、质量保证</w:t>
      </w:r>
    </w:p>
    <w:p w14:paraId="23A184FC">
      <w:pPr>
        <w:tabs>
          <w:tab w:val="left" w:pos="480"/>
        </w:tabs>
        <w:ind w:firstLine="431" w:firstLineChars="196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乙方所供货物必须执行下列条款：</w:t>
      </w:r>
    </w:p>
    <w:p w14:paraId="46163310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（一）保证技术指标先进、质量性能可靠、进货渠道正常，配置合理，全面满足招标要求。</w:t>
      </w:r>
    </w:p>
    <w:p w14:paraId="23ABDDBD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（二）符合国家有关规范要求，确保达到最佳运行状态。</w:t>
      </w:r>
    </w:p>
    <w:p w14:paraId="7DC0D5E5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（三）具有良好的外观，适合安装场所的使用。</w:t>
      </w:r>
    </w:p>
    <w:p w14:paraId="68D8A98F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/>
          <w:sz w:val="22"/>
          <w:szCs w:val="28"/>
        </w:rPr>
        <w:t>（四）</w:t>
      </w:r>
      <w:r>
        <w:rPr>
          <w:rFonts w:hint="eastAsia" w:ascii="宋体" w:hAnsi="宋体"/>
          <w:sz w:val="22"/>
          <w:szCs w:val="22"/>
        </w:rPr>
        <w:t>自安装、调试正常运行并验收合格之日起：</w:t>
      </w:r>
    </w:p>
    <w:p w14:paraId="05BB4357">
      <w:pPr>
        <w:tabs>
          <w:tab w:val="left" w:pos="480"/>
        </w:tabs>
        <w:ind w:firstLine="440" w:firstLineChars="200"/>
        <w:rPr>
          <w:rFonts w:ascii="宋体" w:hAnsi="宋体"/>
          <w:color w:val="auto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</w:t>
      </w:r>
      <w:r>
        <w:rPr>
          <w:rFonts w:hint="eastAsia" w:ascii="宋体" w:hAnsi="宋体"/>
          <w:color w:val="auto"/>
          <w:sz w:val="22"/>
          <w:szCs w:val="22"/>
        </w:rPr>
        <w:t>质保</w:t>
      </w:r>
      <w:r>
        <w:rPr>
          <w:rFonts w:hint="eastAsia" w:ascii="宋体" w:hAnsi="宋体"/>
          <w:color w:val="auto"/>
          <w:sz w:val="22"/>
          <w:szCs w:val="22"/>
          <w:u w:val="single"/>
        </w:rPr>
        <w:t xml:space="preserve"> </w:t>
      </w:r>
      <w:r>
        <w:rPr>
          <w:rFonts w:ascii="宋体" w:hAnsi="宋体"/>
          <w:color w:val="auto"/>
          <w:sz w:val="22"/>
          <w:szCs w:val="22"/>
          <w:u w:val="single"/>
        </w:rPr>
        <w:t xml:space="preserve"> X</w:t>
      </w:r>
      <w:r>
        <w:rPr>
          <w:rFonts w:hint="eastAsia" w:ascii="宋体" w:hAnsi="宋体"/>
          <w:color w:val="auto"/>
          <w:sz w:val="22"/>
          <w:szCs w:val="22"/>
          <w:u w:val="single"/>
        </w:rPr>
        <w:t xml:space="preserve"> （大写）</w:t>
      </w:r>
      <w:r>
        <w:rPr>
          <w:rFonts w:ascii="宋体" w:hAnsi="宋体"/>
          <w:color w:val="auto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sz w:val="22"/>
          <w:szCs w:val="22"/>
        </w:rPr>
        <w:t xml:space="preserve"> 年，质保期内，同一主要部件出现质量问题经过两次维修后仍无法正常使用，乙方免费更换同型号、同规格的全新产品，服务响应时间不超过24小时（工作日），解决问题、恢复设备正常运行不超过24小时（工作日），对问题一周内暂不能解决的，为不影响甲方正常工作，乙方在2日内免费提供替代产品，确保正常运行；</w:t>
      </w:r>
    </w:p>
    <w:p w14:paraId="3F79048C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</w:t>
      </w:r>
      <w:r>
        <w:rPr>
          <w:rFonts w:ascii="宋体" w:hAnsi="宋体"/>
          <w:sz w:val="22"/>
          <w:szCs w:val="22"/>
        </w:rPr>
        <w:t>7</w:t>
      </w:r>
      <w:r>
        <w:rPr>
          <w:rFonts w:hint="eastAsia" w:ascii="宋体" w:hAnsi="宋体"/>
          <w:sz w:val="22"/>
          <w:szCs w:val="22"/>
        </w:rPr>
        <w:t>天内，如出现质量问题，</w:t>
      </w:r>
      <w:r>
        <w:rPr>
          <w:rFonts w:ascii="宋体" w:hAnsi="宋体"/>
          <w:sz w:val="22"/>
          <w:szCs w:val="22"/>
        </w:rPr>
        <w:t>可以选择换货或退货；</w:t>
      </w:r>
    </w:p>
    <w:p w14:paraId="4B732323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ascii="宋体" w:hAnsi="宋体"/>
          <w:sz w:val="22"/>
          <w:szCs w:val="22"/>
        </w:rPr>
        <w:t>3、8至15天内，如出现质量问题，可选择换货。</w:t>
      </w:r>
    </w:p>
    <w:p w14:paraId="1BD231F8">
      <w:pPr>
        <w:ind w:firstLine="442" w:firstLineChars="20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八、售后服务</w:t>
      </w:r>
    </w:p>
    <w:p w14:paraId="06AA0762">
      <w:pPr>
        <w:ind w:firstLine="440" w:firstLineChars="20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乙方所供货物提供以下售后服务：</w:t>
      </w:r>
    </w:p>
    <w:p w14:paraId="238CBA2D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（一）质保期内：</w:t>
      </w:r>
    </w:p>
    <w:p w14:paraId="2C713B6E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 w14:paraId="2CF171EA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2、定期派技术人员到现场走访，给予检查维护，每年对设备提供一次免费校准服务并提供校准报告，提供设备系统免费升级服务；</w:t>
      </w:r>
    </w:p>
    <w:p w14:paraId="44475B62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3、排除故障的期限不得超过24小时（工作日）。否则甲方有权指定第三方维修，维修费用由乙方承担或从</w:t>
      </w:r>
      <w:r>
        <w:rPr>
          <w:rFonts w:hint="eastAsia" w:ascii="宋体" w:hAnsi="宋体"/>
          <w:sz w:val="22"/>
          <w:szCs w:val="22"/>
          <w:lang w:val="en-US" w:eastAsia="zh-CN"/>
        </w:rPr>
        <w:t>未付合同款</w:t>
      </w:r>
      <w:r>
        <w:rPr>
          <w:rFonts w:hint="eastAsia" w:ascii="宋体" w:hAnsi="宋体"/>
          <w:sz w:val="22"/>
          <w:szCs w:val="22"/>
        </w:rPr>
        <w:t>中扣除。</w:t>
      </w:r>
    </w:p>
    <w:p w14:paraId="33FC6DC5">
      <w:pPr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（二）质保期满后：乙方承担维修服务，甲方负责承担相关费用。 </w:t>
      </w:r>
    </w:p>
    <w:p w14:paraId="416C0241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九、技术与服务</w:t>
      </w:r>
    </w:p>
    <w:p w14:paraId="126B9983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（一）技术资料：</w:t>
      </w:r>
    </w:p>
    <w:p w14:paraId="7B745C42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1、货物合格证；</w:t>
      </w:r>
    </w:p>
    <w:p w14:paraId="6C0B8494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2、货物使用说明书（中文）；</w:t>
      </w:r>
    </w:p>
    <w:p w14:paraId="42676A0E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3、进口货物商检证明和报关单；</w:t>
      </w:r>
    </w:p>
    <w:p w14:paraId="2A91FF2B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4、检验测试报告；</w:t>
      </w:r>
    </w:p>
    <w:p w14:paraId="78558AF1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5、其它资料。</w:t>
      </w:r>
    </w:p>
    <w:p w14:paraId="4A5A328E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（二）服务承诺：以澄清表、合同和随货物的相关文件为准。</w:t>
      </w:r>
    </w:p>
    <w:p w14:paraId="2982ED68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十、验收</w:t>
      </w:r>
    </w:p>
    <w:p w14:paraId="6A3AF8B5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（一）货物到达甲方指定地点后，由甲乙双方共同验收。验收合格后，填写</w:t>
      </w:r>
      <w:r>
        <w:rPr>
          <w:rFonts w:hint="eastAsia" w:ascii="宋体" w:hAnsi="宋体"/>
          <w:bCs/>
          <w:sz w:val="22"/>
          <w:szCs w:val="22"/>
        </w:rPr>
        <w:t>西安市中心医院设备验收单（</w:t>
      </w:r>
      <w:r>
        <w:rPr>
          <w:rFonts w:hint="eastAsia" w:ascii="宋体" w:hAnsi="宋体"/>
          <w:bCs/>
          <w:sz w:val="22"/>
          <w:szCs w:val="22"/>
          <w:u w:val="single"/>
        </w:rPr>
        <w:t>一式</w:t>
      </w:r>
      <w:r>
        <w:rPr>
          <w:rFonts w:hint="eastAsia" w:ascii="宋体" w:hAnsi="宋体"/>
          <w:sz w:val="22"/>
          <w:szCs w:val="22"/>
          <w:u w:val="single"/>
        </w:rPr>
        <w:t xml:space="preserve"> 柒</w:t>
      </w:r>
      <w:r>
        <w:rPr>
          <w:rFonts w:hint="eastAsia" w:ascii="宋体" w:hAnsi="宋体"/>
          <w:bCs/>
          <w:sz w:val="22"/>
          <w:szCs w:val="22"/>
          <w:u w:val="single"/>
        </w:rPr>
        <w:t>份</w:t>
      </w:r>
      <w:r>
        <w:rPr>
          <w:rFonts w:hint="eastAsia" w:ascii="宋体" w:hAnsi="宋体"/>
          <w:bCs/>
          <w:sz w:val="22"/>
          <w:szCs w:val="22"/>
        </w:rPr>
        <w:t>并注明合同编号）</w:t>
      </w:r>
      <w:r>
        <w:rPr>
          <w:rFonts w:hint="eastAsia" w:ascii="宋体" w:hAnsi="宋体"/>
          <w:sz w:val="22"/>
          <w:szCs w:val="22"/>
        </w:rPr>
        <w:t>。</w:t>
      </w:r>
    </w:p>
    <w:p w14:paraId="44DE0269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（二）乙方向甲方提交货物实施过程中的所有资料。以便甲方日后管理和维护。</w:t>
      </w:r>
    </w:p>
    <w:p w14:paraId="149A807A">
      <w:pPr>
        <w:tabs>
          <w:tab w:val="left" w:pos="480"/>
        </w:tabs>
        <w:ind w:firstLine="440" w:firstLineChars="200"/>
        <w:rPr>
          <w:rFonts w:ascii="宋体" w:hAnsi="宋体"/>
          <w:color w:val="0000FF"/>
          <w:sz w:val="22"/>
          <w:szCs w:val="22"/>
        </w:rPr>
      </w:pPr>
      <w:r>
        <w:rPr>
          <w:rFonts w:hint="eastAsia" w:ascii="宋体" w:hAnsi="宋体"/>
          <w:color w:val="000000"/>
          <w:sz w:val="22"/>
          <w:szCs w:val="22"/>
        </w:rPr>
        <w:t>（三）验收依据：</w:t>
      </w:r>
    </w:p>
    <w:p w14:paraId="7C7C7E6D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1、西安市中心医院报价单、澄清表、排名表；</w:t>
      </w:r>
    </w:p>
    <w:p w14:paraId="711C9C01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2、货物配置清单；</w:t>
      </w:r>
    </w:p>
    <w:p w14:paraId="2E1DFA5C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3、本合同及附件文本；</w:t>
      </w:r>
    </w:p>
    <w:p w14:paraId="6B3ADA2E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4、国家相应的标准、规范。</w:t>
      </w:r>
    </w:p>
    <w:p w14:paraId="28DC3562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十一、违约责任</w:t>
      </w:r>
    </w:p>
    <w:p w14:paraId="2F14D929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（一）按《政府采购法》、《民法典》中的相关条款执行。</w:t>
      </w:r>
    </w:p>
    <w:p w14:paraId="4C196CE6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未按合同要求提供货物或质量不能满足招标技术要求，乙方必须无条件按甲方要求的时限进行更换，提高技术，完善质量；否则，甲方有权单方解除本合同，合同自书面解除通知送达乙方之日起解除，乙方应当按照合同总额的【】%向甲方支付违约金，违约金不足以弥补甲方损失的，乙方需另行支付。同时，甲方有权对乙方的违约行为报监管机构进行相应的处罚。</w:t>
      </w:r>
    </w:p>
    <w:p w14:paraId="41B6EFD9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三）乙方逾期交货的，交货期每超过一天，乙方应按照合同总价款的【】%向甲方支付违约金；累计逾期超过【】天的，视为乙方根本违约，甲方有权单方解除合同，合同自甲方书面解除通知送达乙方之日起解除，乙方应当按照合同总额的【】%向甲方支付违约金，违约金不足以弥补甲方损失的，乙方需另行支付。</w:t>
      </w:r>
    </w:p>
    <w:p w14:paraId="63545DF5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（四）乙方违约时，甲方为主张权利而支出的律师费、保全费、保全保险费、诉讼费、差旅费等费用由乙方承担。</w:t>
      </w:r>
    </w:p>
    <w:p w14:paraId="7C1F1611">
      <w:pPr>
        <w:tabs>
          <w:tab w:val="left" w:pos="480"/>
        </w:tabs>
        <w:ind w:firstLine="442" w:firstLineChars="200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十二、合同争议解决的方式</w:t>
      </w:r>
    </w:p>
    <w:p w14:paraId="032CE26D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本合同在履行过程中发生的争议，由甲、乙双方当事人协商解决，协商不成的按以下第</w:t>
      </w:r>
      <w:r>
        <w:rPr>
          <w:rFonts w:hint="eastAsia" w:ascii="宋体" w:hAnsi="宋体"/>
          <w:sz w:val="22"/>
          <w:szCs w:val="22"/>
          <w:u w:val="single"/>
          <w:lang w:val="en-US" w:eastAsia="zh-CN"/>
        </w:rPr>
        <w:t>2</w:t>
      </w:r>
      <w:r>
        <w:rPr>
          <w:rFonts w:hint="eastAsia" w:ascii="宋体" w:hAnsi="宋体"/>
          <w:sz w:val="22"/>
          <w:szCs w:val="22"/>
        </w:rPr>
        <w:t>种式解决：</w:t>
      </w:r>
    </w:p>
    <w:p w14:paraId="28E381A3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1、提交</w:t>
      </w:r>
      <w:r>
        <w:rPr>
          <w:rFonts w:hint="eastAsia" w:ascii="宋体" w:hAnsi="宋体"/>
          <w:sz w:val="22"/>
          <w:szCs w:val="22"/>
          <w:u w:val="single"/>
        </w:rPr>
        <w:t>西安</w:t>
      </w:r>
      <w:r>
        <w:rPr>
          <w:rFonts w:hint="eastAsia" w:ascii="宋体" w:hAnsi="宋体"/>
          <w:sz w:val="22"/>
          <w:szCs w:val="22"/>
        </w:rPr>
        <w:t>仲裁委员会仲裁；</w:t>
      </w:r>
    </w:p>
    <w:p w14:paraId="7F6DCAA9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2、依法向</w:t>
      </w:r>
      <w:r>
        <w:rPr>
          <w:rFonts w:hint="eastAsia" w:ascii="宋体" w:hAnsi="宋体"/>
          <w:sz w:val="22"/>
          <w:szCs w:val="22"/>
          <w:u w:val="single"/>
        </w:rPr>
        <w:t>甲方所在地</w:t>
      </w:r>
      <w:r>
        <w:rPr>
          <w:rFonts w:hint="eastAsia" w:ascii="宋体" w:hAnsi="宋体"/>
          <w:sz w:val="22"/>
          <w:szCs w:val="22"/>
        </w:rPr>
        <w:t>人民法院起诉。</w:t>
      </w:r>
    </w:p>
    <w:p w14:paraId="4AB342B7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十三、合同生效</w:t>
      </w:r>
    </w:p>
    <w:p w14:paraId="647510F1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本合同一式</w:t>
      </w:r>
      <w:r>
        <w:rPr>
          <w:rFonts w:hint="eastAsia" w:ascii="宋体" w:hAnsi="宋体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sz w:val="22"/>
          <w:szCs w:val="22"/>
          <w:u w:val="single"/>
          <w:lang w:val="en-US" w:eastAsia="zh-CN"/>
        </w:rPr>
        <w:t>拾</w:t>
      </w:r>
      <w:r>
        <w:rPr>
          <w:rFonts w:hint="eastAsia" w:ascii="宋体" w:hAnsi="宋体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sz w:val="22"/>
          <w:szCs w:val="22"/>
        </w:rPr>
        <w:t>份，甲方执</w:t>
      </w:r>
      <w:r>
        <w:rPr>
          <w:rFonts w:hint="eastAsia" w:ascii="宋体" w:hAnsi="宋体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sz w:val="22"/>
          <w:szCs w:val="22"/>
          <w:u w:val="single"/>
          <w:lang w:val="en-US" w:eastAsia="zh-CN"/>
        </w:rPr>
        <w:t>柒</w:t>
      </w:r>
      <w:r>
        <w:rPr>
          <w:rFonts w:hint="eastAsia" w:ascii="宋体" w:hAnsi="宋体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sz w:val="22"/>
          <w:szCs w:val="22"/>
        </w:rPr>
        <w:t xml:space="preserve">份，乙方执 </w:t>
      </w:r>
      <w:r>
        <w:rPr>
          <w:rFonts w:hint="eastAsia" w:ascii="宋体" w:hAnsi="宋体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sz w:val="22"/>
          <w:szCs w:val="22"/>
          <w:u w:val="single"/>
          <w:lang w:val="en-US" w:eastAsia="zh-CN"/>
        </w:rPr>
        <w:t>叁</w:t>
      </w:r>
      <w:r>
        <w:rPr>
          <w:rFonts w:hint="eastAsia" w:ascii="宋体" w:hAnsi="宋体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sz w:val="22"/>
          <w:szCs w:val="22"/>
        </w:rPr>
        <w:t>份，本合同甲、乙双方签字盖章后生效，合同执行完毕后，自动终止（合同的服务承诺则长期有效）。</w:t>
      </w:r>
    </w:p>
    <w:p w14:paraId="4DACC568">
      <w:pPr>
        <w:tabs>
          <w:tab w:val="left" w:pos="480"/>
        </w:tabs>
        <w:ind w:firstLine="433" w:firstLineChars="196"/>
        <w:rPr>
          <w:rFonts w:ascii="宋体" w:hAnsi="宋体"/>
          <w:b/>
          <w:sz w:val="22"/>
          <w:szCs w:val="22"/>
        </w:rPr>
      </w:pPr>
      <w:r>
        <w:rPr>
          <w:rFonts w:hint="eastAsia" w:ascii="宋体" w:hAnsi="宋体"/>
          <w:b/>
          <w:sz w:val="22"/>
          <w:szCs w:val="22"/>
        </w:rPr>
        <w:t>十四、其他事项</w:t>
      </w:r>
    </w:p>
    <w:p w14:paraId="21E274B3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（一）报价单、澄清表、中标通知书、合同附件均成为合同不可分割的部分。</w:t>
      </w:r>
    </w:p>
    <w:p w14:paraId="73EC93AF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（二）合同未尽事宜，由甲、乙双方协商、确认后，作为合同补充，与原合同具有同等法律效力。</w:t>
      </w:r>
    </w:p>
    <w:p w14:paraId="7E58819B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（三）合同一经签订，不得擅自变更、中止或终止合同。对确需变更、调整或中止、终止合同的，应按规定履行相应的手续。</w:t>
      </w:r>
    </w:p>
    <w:p w14:paraId="2D585D85">
      <w:pPr>
        <w:tabs>
          <w:tab w:val="left" w:pos="480"/>
        </w:tabs>
        <w:ind w:firstLine="440" w:firstLineChars="2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（四）本合同按照中华人民共和国的现行法律进行解释。</w:t>
      </w:r>
    </w:p>
    <w:p w14:paraId="05A6445B">
      <w:pPr>
        <w:tabs>
          <w:tab w:val="left" w:pos="480"/>
        </w:tabs>
        <w:ind w:firstLine="440" w:firstLineChars="200"/>
        <w:rPr>
          <w:rFonts w:hint="eastAsia" w:ascii="宋体" w:hAnsi="宋体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/>
          <w:color w:val="000000"/>
          <w:sz w:val="22"/>
          <w:szCs w:val="22"/>
          <w:lang w:eastAsia="zh-CN"/>
        </w:rPr>
        <w:t>（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五</w:t>
      </w:r>
      <w:r>
        <w:rPr>
          <w:rFonts w:hint="eastAsia" w:ascii="宋体" w:hAnsi="宋体"/>
          <w:color w:val="000000"/>
          <w:sz w:val="22"/>
          <w:szCs w:val="22"/>
          <w:lang w:eastAsia="zh-CN"/>
        </w:rPr>
        <w:t>）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供应商规模：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（大型企业/中型企业/小微型企业）</w:t>
      </w:r>
    </w:p>
    <w:p w14:paraId="0B16C4D8">
      <w:pPr>
        <w:tabs>
          <w:tab w:val="left" w:pos="480"/>
        </w:tabs>
        <w:ind w:firstLine="440" w:firstLineChars="200"/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2"/>
          <w:szCs w:val="22"/>
          <w:lang w:eastAsia="zh-CN"/>
        </w:rPr>
        <w:t>（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六</w:t>
      </w:r>
      <w:r>
        <w:rPr>
          <w:rFonts w:hint="eastAsia" w:ascii="宋体" w:hAnsi="宋体"/>
          <w:color w:val="000000"/>
          <w:sz w:val="22"/>
          <w:szCs w:val="22"/>
          <w:lang w:eastAsia="zh-CN"/>
        </w:rPr>
        <w:t>）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 xml:space="preserve"> 甲方联系人：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；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联系电话：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167463C1">
      <w:pPr>
        <w:tabs>
          <w:tab w:val="left" w:pos="480"/>
        </w:tabs>
        <w:ind w:firstLine="1100" w:firstLineChars="500"/>
        <w:rPr>
          <w:rFonts w:ascii="宋体" w:hAnsi="宋体"/>
          <w:color w:val="000000"/>
          <w:sz w:val="22"/>
          <w:szCs w:val="22"/>
        </w:rPr>
      </w:pP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 xml:space="preserve"> 乙方联系人：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2"/>
          <w:szCs w:val="22"/>
          <w:u w:val="none"/>
          <w:lang w:val="en-US" w:eastAsia="zh-CN"/>
        </w:rPr>
        <w:t>；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联系电话：</w:t>
      </w:r>
      <w:r>
        <w:rPr>
          <w:rFonts w:hint="eastAsia" w:ascii="宋体" w:hAnsi="宋体"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53E1D734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</w:p>
    <w:p w14:paraId="15003323">
      <w:pPr>
        <w:tabs>
          <w:tab w:val="left" w:pos="480"/>
        </w:tabs>
        <w:rPr>
          <w:rFonts w:ascii="宋体" w:hAnsi="宋体"/>
          <w:sz w:val="22"/>
          <w:szCs w:val="22"/>
        </w:rPr>
      </w:pPr>
    </w:p>
    <w:p w14:paraId="741B7EA9">
      <w:pPr>
        <w:pStyle w:val="2"/>
        <w:rPr>
          <w:rFonts w:ascii="宋体" w:hAnsi="宋体"/>
          <w:sz w:val="22"/>
          <w:szCs w:val="22"/>
        </w:rPr>
      </w:pPr>
    </w:p>
    <w:p w14:paraId="42F55E9B">
      <w:pPr>
        <w:pStyle w:val="2"/>
      </w:pPr>
    </w:p>
    <w:p w14:paraId="7425B409">
      <w:pPr>
        <w:tabs>
          <w:tab w:val="left" w:pos="480"/>
        </w:tabs>
        <w:ind w:firstLine="440" w:firstLineChars="2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（以下无正文）</w:t>
      </w:r>
    </w:p>
    <w:p w14:paraId="16E68CCA">
      <w:pPr>
        <w:tabs>
          <w:tab w:val="left" w:pos="480"/>
        </w:tabs>
        <w:rPr>
          <w:rFonts w:ascii="宋体" w:hAnsi="宋体"/>
          <w:sz w:val="22"/>
          <w:szCs w:val="22"/>
        </w:rPr>
      </w:pPr>
    </w:p>
    <w:p w14:paraId="45C1A7E7">
      <w:pPr>
        <w:tabs>
          <w:tab w:val="left" w:pos="480"/>
        </w:tabs>
        <w:rPr>
          <w:rFonts w:ascii="宋体" w:hAnsi="宋体"/>
          <w:sz w:val="22"/>
          <w:szCs w:val="22"/>
        </w:rPr>
      </w:pPr>
    </w:p>
    <w:p w14:paraId="7B0853B1">
      <w:pPr>
        <w:tabs>
          <w:tab w:val="left" w:pos="480"/>
        </w:tabs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甲方（法人公章）              </w:t>
      </w:r>
      <w:r>
        <w:rPr>
          <w:rFonts w:ascii="宋体" w:hAnsi="宋体"/>
          <w:sz w:val="22"/>
          <w:szCs w:val="22"/>
        </w:rPr>
        <w:t xml:space="preserve">              </w:t>
      </w:r>
      <w:r>
        <w:rPr>
          <w:rFonts w:hint="eastAsia" w:ascii="宋体" w:hAnsi="宋体"/>
          <w:sz w:val="22"/>
          <w:szCs w:val="22"/>
        </w:rPr>
        <w:t xml:space="preserve"> 乙方（法人公章）</w:t>
      </w:r>
    </w:p>
    <w:p w14:paraId="1A3DC873">
      <w:pPr>
        <w:tabs>
          <w:tab w:val="left" w:pos="480"/>
        </w:tabs>
        <w:ind w:left="5720" w:hanging="5720" w:hangingChars="26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单位名称：西安市中心医院       </w:t>
      </w:r>
      <w:r>
        <w:rPr>
          <w:rFonts w:ascii="宋体" w:hAnsi="宋体"/>
          <w:sz w:val="22"/>
          <w:szCs w:val="22"/>
        </w:rPr>
        <w:t xml:space="preserve">              </w:t>
      </w:r>
      <w:r>
        <w:rPr>
          <w:rFonts w:hint="eastAsia" w:ascii="宋体" w:hAnsi="宋体"/>
          <w:sz w:val="22"/>
          <w:szCs w:val="22"/>
        </w:rPr>
        <w:t xml:space="preserve">单位名称:XXXXXXXXXX </w:t>
      </w:r>
    </w:p>
    <w:p w14:paraId="3BB8A781">
      <w:pPr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地址：西安市西五路161号       </w:t>
      </w:r>
      <w:r>
        <w:rPr>
          <w:rFonts w:ascii="宋体" w:hAnsi="宋体"/>
          <w:sz w:val="22"/>
          <w:szCs w:val="22"/>
        </w:rPr>
        <w:t xml:space="preserve">              </w:t>
      </w:r>
      <w:r>
        <w:rPr>
          <w:rFonts w:hint="eastAsia" w:ascii="宋体" w:hAnsi="宋体"/>
          <w:sz w:val="22"/>
          <w:szCs w:val="22"/>
        </w:rPr>
        <w:t xml:space="preserve">地址：XXXXXX </w:t>
      </w:r>
    </w:p>
    <w:p w14:paraId="0ACC0361">
      <w:pPr>
        <w:tabs>
          <w:tab w:val="left" w:pos="480"/>
        </w:tabs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</w:t>
      </w:r>
    </w:p>
    <w:p w14:paraId="56E05EE6">
      <w:pPr>
        <w:tabs>
          <w:tab w:val="left" w:pos="480"/>
        </w:tabs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法定代表人：（签字）             </w:t>
      </w:r>
      <w:r>
        <w:rPr>
          <w:rFonts w:ascii="宋体" w:hAnsi="宋体"/>
          <w:sz w:val="22"/>
          <w:szCs w:val="22"/>
        </w:rPr>
        <w:t xml:space="preserve">             </w:t>
      </w:r>
      <w:r>
        <w:rPr>
          <w:rFonts w:hint="eastAsia" w:ascii="宋体" w:hAnsi="宋体"/>
          <w:sz w:val="22"/>
          <w:szCs w:val="22"/>
        </w:rPr>
        <w:t>法定代表人：（签字）</w:t>
      </w:r>
    </w:p>
    <w:p w14:paraId="46BAB77C">
      <w:pPr>
        <w:tabs>
          <w:tab w:val="left" w:pos="480"/>
        </w:tabs>
        <w:rPr>
          <w:rFonts w:ascii="宋体" w:hAnsi="宋体"/>
          <w:sz w:val="22"/>
          <w:szCs w:val="22"/>
        </w:rPr>
      </w:pPr>
    </w:p>
    <w:p w14:paraId="3F48943A">
      <w:pPr>
        <w:tabs>
          <w:tab w:val="left" w:pos="480"/>
        </w:tabs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代理人：（签字）                 </w:t>
      </w:r>
      <w:r>
        <w:rPr>
          <w:rFonts w:ascii="宋体" w:hAnsi="宋体"/>
          <w:sz w:val="22"/>
          <w:szCs w:val="22"/>
        </w:rPr>
        <w:t xml:space="preserve">              </w:t>
      </w:r>
      <w:r>
        <w:rPr>
          <w:rFonts w:hint="eastAsia" w:ascii="宋体" w:hAnsi="宋体"/>
          <w:sz w:val="22"/>
          <w:szCs w:val="22"/>
        </w:rPr>
        <w:t>代理人：（签字）</w:t>
      </w:r>
    </w:p>
    <w:p w14:paraId="160F2BF7">
      <w:pPr>
        <w:tabs>
          <w:tab w:val="left" w:pos="480"/>
        </w:tabs>
        <w:ind w:firstLine="5060" w:firstLineChars="23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开户银行:XXXXXXXX </w:t>
      </w:r>
    </w:p>
    <w:p w14:paraId="0D2CE1D2">
      <w:pPr>
        <w:tabs>
          <w:tab w:val="left" w:pos="480"/>
        </w:tabs>
        <w:ind w:firstLine="5060" w:firstLineChars="2300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帐号：XXXXXXXXXXX</w:t>
      </w:r>
    </w:p>
    <w:p w14:paraId="44D6C2D3">
      <w:pPr>
        <w:tabs>
          <w:tab w:val="left" w:pos="480"/>
        </w:tabs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签订日期：    年  月  日       </w:t>
      </w:r>
      <w:r>
        <w:rPr>
          <w:rFonts w:ascii="宋体" w:hAnsi="宋体"/>
          <w:sz w:val="22"/>
          <w:szCs w:val="22"/>
        </w:rPr>
        <w:t xml:space="preserve">              </w:t>
      </w:r>
      <w:r>
        <w:rPr>
          <w:rFonts w:hint="eastAsia" w:ascii="宋体" w:hAnsi="宋体"/>
          <w:sz w:val="22"/>
          <w:szCs w:val="22"/>
        </w:rPr>
        <w:t>签订日期：    年  月  日</w:t>
      </w:r>
    </w:p>
    <w:p w14:paraId="40342B06">
      <w:pPr>
        <w:pStyle w:val="5"/>
        <w:rPr>
          <w:rFonts w:hint="eastAsia"/>
          <w:lang w:val="en-US" w:eastAsia="zh-Hans"/>
        </w:rPr>
      </w:pPr>
    </w:p>
    <w:p w14:paraId="135B2D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119F1"/>
    <w:rsid w:val="5B201416"/>
    <w:rsid w:val="609A466B"/>
    <w:rsid w:val="6226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2688</Words>
  <Characters>2747</Characters>
  <Lines>0</Lines>
  <Paragraphs>0</Paragraphs>
  <TotalTime>2</TotalTime>
  <ScaleCrop>false</ScaleCrop>
  <LinksUpToDate>false</LinksUpToDate>
  <CharactersWithSpaces>3147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2026-05-13T04:11:00Z</dcterms:created>
  <dc:creator>Administrator</dc:creator>
  <cp:lastModifiedBy>侯@_@!</cp:lastModifiedBy>
  <dcterms:modified xsi:type="dcterms:W3CDTF">2026-05-22T02:27:08Z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ECA393F78C8648D487ADB99E2D61F255_12</vt:lpwstr>
  </property>
</Properties>
</file>