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AFA9F">
      <w:pPr>
        <w:pStyle w:val="12"/>
        <w:jc w:val="center"/>
        <w:outlineLvl w:val="1"/>
        <w:rPr>
          <w:rFonts w:hint="default"/>
        </w:rPr>
      </w:pPr>
      <w:r>
        <w:rPr>
          <w:b/>
          <w:sz w:val="36"/>
        </w:rPr>
        <w:t>拟签订采购合同文本</w:t>
      </w:r>
    </w:p>
    <w:p w14:paraId="30C32E2C">
      <w:pPr>
        <w:jc w:val="center"/>
        <w:rPr>
          <w:b/>
          <w:sz w:val="28"/>
        </w:rPr>
      </w:pPr>
    </w:p>
    <w:tbl>
      <w:tblPr>
        <w:tblStyle w:val="7"/>
        <w:tblpPr w:leftFromText="180" w:rightFromText="180" w:vertAnchor="page" w:horzAnchor="page" w:tblpX="1568" w:tblpY="294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tblGrid>
      <w:tr w14:paraId="3B978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800" w:type="dxa"/>
            <w:noWrap/>
            <w:vAlign w:val="center"/>
          </w:tcPr>
          <w:p w14:paraId="5D0841D1">
            <w:pPr>
              <w:spacing w:line="360" w:lineRule="auto"/>
              <w:rPr>
                <w:szCs w:val="30"/>
              </w:rPr>
            </w:pPr>
            <w:r>
              <w:rPr>
                <w:rFonts w:hint="eastAsia" w:ascii="宋体" w:hAnsi="宋体" w:eastAsia="宋体" w:cs="宋体"/>
                <w:sz w:val="28"/>
                <w:szCs w:val="28"/>
              </w:rPr>
              <w:t>竞争性磋商</w:t>
            </w:r>
          </w:p>
        </w:tc>
      </w:tr>
    </w:tbl>
    <w:p w14:paraId="050A2A77">
      <w:pPr>
        <w:rPr>
          <w:rFonts w:ascii="宋体" w:hAnsi="宋体" w:eastAsia="宋体" w:cs="宋体"/>
          <w:b/>
          <w:sz w:val="44"/>
          <w:szCs w:val="28"/>
        </w:rPr>
      </w:pPr>
      <w:r>
        <w:rPr>
          <w:rFonts w:hint="eastAsia"/>
          <w:sz w:val="30"/>
          <w:szCs w:val="30"/>
        </w:rPr>
        <w:drawing>
          <wp:anchor distT="0" distB="0" distL="114300" distR="114300" simplePos="0" relativeHeight="251659264" behindDoc="0" locked="0" layoutInCell="1" allowOverlap="1">
            <wp:simplePos x="0" y="0"/>
            <wp:positionH relativeFrom="column">
              <wp:posOffset>2504440</wp:posOffset>
            </wp:positionH>
            <wp:positionV relativeFrom="paragraph">
              <wp:posOffset>60960</wp:posOffset>
            </wp:positionV>
            <wp:extent cx="1922780" cy="600075"/>
            <wp:effectExtent l="0" t="0" r="1270" b="9525"/>
            <wp:wrapNone/>
            <wp:docPr id="2"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9.各类PPT\1.儿童医院LOGO\儿童医院LOGO-2020.9.16.png"/>
                    <pic:cNvPicPr>
                      <a:picLocks noChangeAspect="1"/>
                    </pic:cNvPicPr>
                  </pic:nvPicPr>
                  <pic:blipFill>
                    <a:blip r:embed="rId6"/>
                    <a:stretch>
                      <a:fillRect/>
                    </a:stretch>
                  </pic:blipFill>
                  <pic:spPr>
                    <a:xfrm>
                      <a:off x="0" y="0"/>
                      <a:ext cx="1922780" cy="600075"/>
                    </a:xfrm>
                    <a:prstGeom prst="rect">
                      <a:avLst/>
                    </a:prstGeom>
                    <a:noFill/>
                    <a:ln>
                      <a:noFill/>
                    </a:ln>
                  </pic:spPr>
                </pic:pic>
              </a:graphicData>
            </a:graphic>
          </wp:anchor>
        </w:drawing>
      </w:r>
    </w:p>
    <w:p w14:paraId="65312DA9">
      <w:pPr>
        <w:jc w:val="center"/>
        <w:rPr>
          <w:rFonts w:ascii="宋体" w:hAnsi="宋体" w:eastAsia="宋体" w:cs="宋体"/>
          <w:b/>
          <w:sz w:val="44"/>
          <w:szCs w:val="28"/>
        </w:rPr>
      </w:pPr>
    </w:p>
    <w:p w14:paraId="32AFACC7">
      <w:pPr>
        <w:pStyle w:val="6"/>
        <w:ind w:firstLine="0" w:firstLineChars="0"/>
        <w:rPr>
          <w:b/>
          <w:sz w:val="44"/>
          <w:szCs w:val="28"/>
        </w:rPr>
      </w:pPr>
    </w:p>
    <w:p w14:paraId="58F7974C">
      <w:pPr>
        <w:pStyle w:val="5"/>
        <w:rPr>
          <w:rFonts w:asciiTheme="minorEastAsia" w:hAnsiTheme="minorEastAsia" w:cstheme="minorEastAsia"/>
        </w:rPr>
      </w:pPr>
    </w:p>
    <w:p w14:paraId="31E699A2">
      <w:pPr>
        <w:spacing w:line="560" w:lineRule="exact"/>
        <w:jc w:val="center"/>
        <w:rPr>
          <w:rFonts w:asciiTheme="minorEastAsia" w:hAnsiTheme="minorEastAsia" w:cstheme="minorEastAsia"/>
          <w:b/>
          <w:sz w:val="44"/>
          <w:szCs w:val="28"/>
        </w:rPr>
      </w:pPr>
      <w:r>
        <w:rPr>
          <w:rFonts w:hint="eastAsia" w:asciiTheme="minorEastAsia" w:hAnsiTheme="minorEastAsia" w:cstheme="minorEastAsia"/>
          <w:b/>
          <w:sz w:val="44"/>
          <w:szCs w:val="28"/>
        </w:rPr>
        <w:t>西安市儿童医院电梯设备运行服务</w:t>
      </w:r>
    </w:p>
    <w:p w14:paraId="732CDEEF">
      <w:pPr>
        <w:spacing w:line="560" w:lineRule="exact"/>
        <w:jc w:val="center"/>
        <w:rPr>
          <w:rFonts w:asciiTheme="minorEastAsia" w:hAnsiTheme="minorEastAsia" w:cstheme="minorEastAsia"/>
          <w:b/>
          <w:sz w:val="44"/>
          <w:szCs w:val="28"/>
        </w:rPr>
      </w:pPr>
      <w:r>
        <w:rPr>
          <w:rFonts w:hint="eastAsia" w:asciiTheme="minorEastAsia" w:hAnsiTheme="minorEastAsia" w:cstheme="minorEastAsia"/>
          <w:b/>
          <w:sz w:val="44"/>
          <w:szCs w:val="28"/>
        </w:rPr>
        <w:t>外包（西门院区）项目</w:t>
      </w:r>
    </w:p>
    <w:p w14:paraId="76D30A8F">
      <w:pPr>
        <w:spacing w:line="560" w:lineRule="exact"/>
        <w:jc w:val="center"/>
        <w:rPr>
          <w:rFonts w:asciiTheme="minorEastAsia" w:hAnsiTheme="minorEastAsia" w:cstheme="minorEastAsia"/>
          <w:b/>
          <w:sz w:val="44"/>
          <w:szCs w:val="28"/>
        </w:rPr>
      </w:pPr>
      <w:r>
        <w:rPr>
          <w:rFonts w:hint="eastAsia" w:asciiTheme="minorEastAsia" w:hAnsiTheme="minorEastAsia" w:cstheme="minorEastAsia"/>
          <w:b/>
          <w:sz w:val="44"/>
          <w:szCs w:val="28"/>
        </w:rPr>
        <w:t>（2026年）服务合同</w:t>
      </w:r>
    </w:p>
    <w:p w14:paraId="6AC3DBCA">
      <w:pPr>
        <w:spacing w:line="560" w:lineRule="exact"/>
        <w:jc w:val="center"/>
        <w:rPr>
          <w:rFonts w:asciiTheme="minorEastAsia" w:hAnsiTheme="minorEastAsia" w:cstheme="minorEastAsia"/>
          <w:bCs/>
          <w:color w:val="000000"/>
          <w:sz w:val="28"/>
          <w:szCs w:val="36"/>
        </w:rPr>
      </w:pPr>
      <w:r>
        <w:rPr>
          <w:rFonts w:hint="eastAsia" w:asciiTheme="minorEastAsia" w:hAnsiTheme="minorEastAsia" w:cstheme="minorEastAsia"/>
          <w:bCs/>
          <w:color w:val="000000"/>
          <w:sz w:val="28"/>
          <w:szCs w:val="36"/>
        </w:rPr>
        <w:t>（项目编号：          ）</w:t>
      </w:r>
    </w:p>
    <w:p w14:paraId="4AF2D48B">
      <w:pPr>
        <w:jc w:val="center"/>
        <w:rPr>
          <w:rFonts w:asciiTheme="minorEastAsia" w:hAnsiTheme="minorEastAsia" w:cstheme="minorEastAsia"/>
          <w:b/>
          <w:sz w:val="44"/>
          <w:szCs w:val="28"/>
        </w:rPr>
      </w:pPr>
      <w:bookmarkStart w:id="0" w:name="_GoBack"/>
      <w:bookmarkEnd w:id="0"/>
    </w:p>
    <w:p w14:paraId="448AC9E2">
      <w:pPr>
        <w:jc w:val="center"/>
        <w:rPr>
          <w:rFonts w:asciiTheme="minorEastAsia" w:hAnsiTheme="minorEastAsia" w:cstheme="minorEastAsia"/>
          <w:b/>
          <w:sz w:val="28"/>
          <w:szCs w:val="20"/>
        </w:rPr>
      </w:pPr>
    </w:p>
    <w:p w14:paraId="7382E35C">
      <w:pPr>
        <w:rPr>
          <w:rFonts w:asciiTheme="minorEastAsia" w:hAnsiTheme="minorEastAsia" w:cstheme="minorEastAsia"/>
          <w:b/>
        </w:rPr>
      </w:pPr>
    </w:p>
    <w:p w14:paraId="6E39B5D4">
      <w:pPr>
        <w:ind w:firstLine="843" w:firstLineChars="400"/>
        <w:rPr>
          <w:rFonts w:asciiTheme="minorEastAsia" w:hAnsiTheme="minorEastAsia" w:cstheme="minorEastAsia"/>
          <w:b/>
        </w:rPr>
      </w:pPr>
    </w:p>
    <w:p w14:paraId="6E4C9CD2">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项目组织形式：集中采购</w:t>
      </w:r>
    </w:p>
    <w:p w14:paraId="68B5DF80">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项目主办部门：总务科</w:t>
      </w:r>
    </w:p>
    <w:p w14:paraId="18A350D4">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甲方：西安市儿童医院</w:t>
      </w:r>
    </w:p>
    <w:p w14:paraId="36DEB88C">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乙方：</w:t>
      </w:r>
    </w:p>
    <w:p w14:paraId="46C7D50B">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鉴证方：</w:t>
      </w:r>
    </w:p>
    <w:p w14:paraId="3445B087">
      <w:pPr>
        <w:rPr>
          <w:rFonts w:asciiTheme="minorEastAsia" w:hAnsiTheme="minorEastAsia" w:cstheme="minorEastAsia"/>
          <w:sz w:val="28"/>
          <w:szCs w:val="28"/>
        </w:rPr>
      </w:pPr>
    </w:p>
    <w:p w14:paraId="03632111">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签订地点：西安市儿童医院</w:t>
      </w:r>
    </w:p>
    <w:p w14:paraId="7CC9F422">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签订时间：2026 年 月  日</w:t>
      </w:r>
    </w:p>
    <w:p w14:paraId="750347FC">
      <w:pPr>
        <w:rPr>
          <w:rFonts w:asciiTheme="minorEastAsia" w:hAnsiTheme="minorEastAsia" w:cstheme="minorEastAsia"/>
          <w:b/>
          <w:sz w:val="37"/>
        </w:rPr>
      </w:pPr>
      <w:r>
        <w:rPr>
          <w:rFonts w:hint="eastAsia" w:asciiTheme="minorEastAsia" w:hAnsiTheme="minorEastAsia" w:cstheme="minorEastAsia"/>
          <w:b/>
          <w:sz w:val="37"/>
        </w:rPr>
        <w:br w:type="page"/>
      </w:r>
    </w:p>
    <w:p w14:paraId="378A9D7A">
      <w:pPr>
        <w:snapToGrid w:val="0"/>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甲方：西安市儿童医院</w:t>
      </w:r>
    </w:p>
    <w:p w14:paraId="0F79FB82">
      <w:pPr>
        <w:spacing w:line="560" w:lineRule="exac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地址：西安市莲湖区西举院巷69号</w:t>
      </w:r>
    </w:p>
    <w:p w14:paraId="3336A10F">
      <w:pPr>
        <w:pStyle w:val="6"/>
        <w:spacing w:line="56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联系人：李磊</w:t>
      </w:r>
    </w:p>
    <w:p w14:paraId="466383F3">
      <w:pPr>
        <w:pStyle w:val="6"/>
        <w:spacing w:line="56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w:t>
      </w:r>
    </w:p>
    <w:p w14:paraId="749AA263">
      <w:pPr>
        <w:snapToGrid w:val="0"/>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乙方：</w:t>
      </w:r>
    </w:p>
    <w:p w14:paraId="21005221">
      <w:pPr>
        <w:spacing w:line="560" w:lineRule="exact"/>
        <w:rPr>
          <w:rFonts w:asciiTheme="minorEastAsia" w:hAnsiTheme="minorEastAsia" w:cstheme="minorEastAsia"/>
          <w:color w:val="000000"/>
          <w:sz w:val="28"/>
          <w:szCs w:val="28"/>
        </w:rPr>
      </w:pPr>
      <w:r>
        <w:rPr>
          <w:rFonts w:hint="eastAsia" w:asciiTheme="minorEastAsia" w:hAnsiTheme="minorEastAsia" w:cstheme="minorEastAsia"/>
          <w:color w:val="000000"/>
          <w:sz w:val="28"/>
          <w:szCs w:val="28"/>
        </w:rPr>
        <w:t>地址：</w:t>
      </w:r>
    </w:p>
    <w:p w14:paraId="70EEA4C5">
      <w:pPr>
        <w:pStyle w:val="6"/>
        <w:spacing w:line="56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联系人：</w:t>
      </w:r>
    </w:p>
    <w:p w14:paraId="431606E8">
      <w:pPr>
        <w:pStyle w:val="6"/>
        <w:spacing w:line="560" w:lineRule="exact"/>
        <w:ind w:firstLine="0" w:firstLineChars="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联系电话：</w:t>
      </w:r>
    </w:p>
    <w:p w14:paraId="4AE177B0">
      <w:pPr>
        <w:snapToGrid w:val="0"/>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鉴证方：</w:t>
      </w:r>
    </w:p>
    <w:p w14:paraId="799C3FE3">
      <w:pPr>
        <w:pStyle w:val="12"/>
        <w:spacing w:line="560" w:lineRule="exact"/>
        <w:ind w:left="1120" w:hanging="1120" w:hangingChars="400"/>
        <w:rPr>
          <w:rFonts w:hint="default" w:asciiTheme="minorEastAsia" w:hAnsiTheme="minorEastAsia" w:cstheme="minorEastAsia"/>
          <w:sz w:val="28"/>
          <w:szCs w:val="28"/>
        </w:rPr>
      </w:pPr>
      <w:r>
        <w:rPr>
          <w:rFonts w:asciiTheme="minorEastAsia" w:hAnsiTheme="minorEastAsia" w:cstheme="minorEastAsia"/>
          <w:sz w:val="28"/>
          <w:szCs w:val="28"/>
        </w:rPr>
        <w:t>地址：</w:t>
      </w:r>
    </w:p>
    <w:p w14:paraId="1F21B57A">
      <w:pPr>
        <w:pStyle w:val="12"/>
        <w:spacing w:line="560" w:lineRule="exact"/>
        <w:rPr>
          <w:rFonts w:hint="default" w:asciiTheme="minorEastAsia" w:hAnsiTheme="minorEastAsia" w:cstheme="minorEastAsia"/>
          <w:sz w:val="28"/>
          <w:szCs w:val="28"/>
        </w:rPr>
      </w:pPr>
      <w:r>
        <w:rPr>
          <w:rFonts w:asciiTheme="minorEastAsia" w:hAnsiTheme="minorEastAsia" w:cstheme="minorEastAsia"/>
          <w:sz w:val="28"/>
          <w:szCs w:val="28"/>
        </w:rPr>
        <w:t xml:space="preserve">联系人： </w:t>
      </w:r>
    </w:p>
    <w:p w14:paraId="4CE86227">
      <w:pPr>
        <w:pStyle w:val="12"/>
        <w:spacing w:line="560" w:lineRule="exact"/>
        <w:rPr>
          <w:rFonts w:hint="default" w:asciiTheme="minorEastAsia" w:hAnsiTheme="minorEastAsia" w:cstheme="minorEastAsia"/>
          <w:sz w:val="28"/>
          <w:szCs w:val="28"/>
        </w:rPr>
      </w:pPr>
      <w:r>
        <w:rPr>
          <w:rFonts w:asciiTheme="minorEastAsia" w:hAnsiTheme="minorEastAsia" w:cstheme="minorEastAsia"/>
          <w:sz w:val="28"/>
          <w:szCs w:val="28"/>
        </w:rPr>
        <w:t>联系电话：</w:t>
      </w:r>
    </w:p>
    <w:p w14:paraId="7FE74680">
      <w:pPr>
        <w:autoSpaceDE w:val="0"/>
        <w:autoSpaceDN w:val="0"/>
        <w:spacing w:line="500" w:lineRule="exact"/>
        <w:rPr>
          <w:rFonts w:asciiTheme="minorEastAsia" w:hAnsiTheme="minorEastAsia" w:cstheme="minorEastAsia"/>
          <w:bCs/>
          <w:sz w:val="24"/>
        </w:rPr>
      </w:pPr>
    </w:p>
    <w:p w14:paraId="7264536E">
      <w:p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根据《中华人民共和国招标投标法》、《中华人民共和国民法典》等有关法律法规规定甲方通过磋商方式确定乙方为</w:t>
      </w:r>
      <w:r>
        <w:rPr>
          <w:rFonts w:hint="eastAsia" w:asciiTheme="minorEastAsia" w:hAnsiTheme="minorEastAsia" w:cstheme="minorEastAsia"/>
          <w:bCs/>
          <w:sz w:val="28"/>
          <w:szCs w:val="28"/>
          <w:u w:val="single"/>
        </w:rPr>
        <w:t>西安市儿童医院电梯设备运行服务外包（西门院区）项目</w:t>
      </w:r>
      <w:r>
        <w:rPr>
          <w:rFonts w:hint="eastAsia" w:asciiTheme="minorEastAsia" w:hAnsiTheme="minorEastAsia" w:cstheme="minorEastAsia"/>
          <w:bCs/>
          <w:sz w:val="28"/>
          <w:szCs w:val="28"/>
        </w:rPr>
        <w:t>的成交人，经双方协商，就服务具体事宜达成以下合同。</w:t>
      </w:r>
    </w:p>
    <w:p w14:paraId="661712A0">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一、服务期限及地点</w:t>
      </w:r>
    </w:p>
    <w:p w14:paraId="29FE913D">
      <w:p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1.本合同期限为</w:t>
      </w:r>
      <w:r>
        <w:rPr>
          <w:rFonts w:hint="eastAsia" w:asciiTheme="minorEastAsia" w:hAnsiTheme="minorEastAsia" w:cstheme="minorEastAsia"/>
          <w:bCs/>
          <w:sz w:val="28"/>
          <w:szCs w:val="28"/>
          <w:u w:val="single"/>
        </w:rPr>
        <w:t>2026年  月  日至 2027  年 月 日</w:t>
      </w:r>
      <w:r>
        <w:rPr>
          <w:rFonts w:hint="eastAsia" w:asciiTheme="minorEastAsia" w:hAnsiTheme="minorEastAsia" w:cstheme="minorEastAsia"/>
          <w:bCs/>
          <w:sz w:val="28"/>
          <w:szCs w:val="28"/>
        </w:rPr>
        <w:t>。</w:t>
      </w:r>
    </w:p>
    <w:p w14:paraId="712F1E24">
      <w:p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2.履行地点：西安市儿童医院西门院区。</w:t>
      </w:r>
    </w:p>
    <w:p w14:paraId="1FEECD1D">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二、服务内容</w:t>
      </w:r>
    </w:p>
    <w:p w14:paraId="0589CB60">
      <w:pPr>
        <w:numPr>
          <w:ilvl w:val="255"/>
          <w:numId w:val="0"/>
        </w:num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1.根据甲方所指定的区域做好电梯系统的日常运行服务、清洁消毒、巡检、安全应急等工作，并符合《中华人民共和国安全生产法》的标准。（下列为所指定区域的电梯类型与数量）</w:t>
      </w:r>
    </w:p>
    <w:tbl>
      <w:tblPr>
        <w:tblStyle w:val="7"/>
        <w:tblW w:w="7880" w:type="dxa"/>
        <w:jc w:val="center"/>
        <w:tblLayout w:type="fixed"/>
        <w:tblCellMar>
          <w:top w:w="0" w:type="dxa"/>
          <w:left w:w="108" w:type="dxa"/>
          <w:bottom w:w="0" w:type="dxa"/>
          <w:right w:w="108" w:type="dxa"/>
        </w:tblCellMar>
      </w:tblPr>
      <w:tblGrid>
        <w:gridCol w:w="771"/>
        <w:gridCol w:w="1574"/>
        <w:gridCol w:w="2805"/>
        <w:gridCol w:w="2730"/>
      </w:tblGrid>
      <w:tr w14:paraId="3B4D5871">
        <w:tblPrEx>
          <w:tblCellMar>
            <w:top w:w="0" w:type="dxa"/>
            <w:left w:w="108" w:type="dxa"/>
            <w:bottom w:w="0" w:type="dxa"/>
            <w:right w:w="108" w:type="dxa"/>
          </w:tblCellMar>
        </w:tblPrEx>
        <w:trPr>
          <w:trHeight w:val="400" w:hRule="exact"/>
          <w:jc w:val="center"/>
        </w:trPr>
        <w:tc>
          <w:tcPr>
            <w:tcW w:w="7880" w:type="dxa"/>
            <w:gridSpan w:val="4"/>
            <w:tcBorders>
              <w:top w:val="single" w:color="000000" w:sz="4" w:space="0"/>
              <w:left w:val="single" w:color="000000" w:sz="4" w:space="0"/>
              <w:bottom w:val="single" w:color="000000" w:sz="4" w:space="0"/>
              <w:right w:val="single" w:color="000000" w:sz="4" w:space="0"/>
            </w:tcBorders>
            <w:noWrap/>
            <w:vAlign w:val="center"/>
          </w:tcPr>
          <w:p w14:paraId="66F73A9F">
            <w:pPr>
              <w:widowControl/>
              <w:jc w:val="center"/>
              <w:textAlignment w:val="center"/>
              <w:rPr>
                <w:rFonts w:asciiTheme="minorEastAsia" w:hAnsiTheme="minorEastAsia" w:cstheme="minorEastAsia"/>
                <w:b/>
                <w:bCs/>
                <w:sz w:val="24"/>
              </w:rPr>
            </w:pPr>
            <w:r>
              <w:rPr>
                <w:rFonts w:hint="eastAsia" w:asciiTheme="minorEastAsia" w:hAnsiTheme="minorEastAsia" w:cstheme="minorEastAsia"/>
                <w:b/>
                <w:bCs/>
                <w:kern w:val="0"/>
                <w:sz w:val="24"/>
              </w:rPr>
              <w:t>西安市儿童医院电梯设备清单</w:t>
            </w:r>
          </w:p>
        </w:tc>
      </w:tr>
      <w:tr w14:paraId="14094A3E">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5C8F1C62">
            <w:pPr>
              <w:widowControl/>
              <w:jc w:val="center"/>
              <w:textAlignment w:val="center"/>
              <w:rPr>
                <w:rFonts w:asciiTheme="minorEastAsia" w:hAnsiTheme="minorEastAsia" w:cstheme="minorEastAsia"/>
                <w:b/>
                <w:bCs/>
                <w:sz w:val="24"/>
              </w:rPr>
            </w:pPr>
            <w:r>
              <w:rPr>
                <w:rFonts w:hint="eastAsia" w:asciiTheme="minorEastAsia" w:hAnsiTheme="minorEastAsia" w:cstheme="minorEastAsia"/>
                <w:b/>
                <w:bCs/>
                <w:kern w:val="0"/>
                <w:sz w:val="24"/>
              </w:rPr>
              <w:t>序号</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1B877D1D">
            <w:pPr>
              <w:widowControl/>
              <w:jc w:val="center"/>
              <w:textAlignment w:val="center"/>
              <w:rPr>
                <w:rFonts w:asciiTheme="minorEastAsia" w:hAnsiTheme="minorEastAsia" w:cstheme="minorEastAsia"/>
                <w:b/>
                <w:bCs/>
                <w:sz w:val="24"/>
              </w:rPr>
            </w:pPr>
            <w:r>
              <w:rPr>
                <w:rFonts w:hint="eastAsia" w:asciiTheme="minorEastAsia" w:hAnsiTheme="minorEastAsia" w:cstheme="minorEastAsia"/>
                <w:b/>
                <w:bCs/>
                <w:kern w:val="0"/>
                <w:sz w:val="24"/>
              </w:rPr>
              <w:t>设备名称</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04FA805C">
            <w:pPr>
              <w:widowControl/>
              <w:jc w:val="center"/>
              <w:textAlignment w:val="center"/>
              <w:rPr>
                <w:rFonts w:asciiTheme="minorEastAsia" w:hAnsiTheme="minorEastAsia" w:cstheme="minorEastAsia"/>
                <w:b/>
                <w:bCs/>
                <w:sz w:val="24"/>
              </w:rPr>
            </w:pPr>
            <w:r>
              <w:rPr>
                <w:rFonts w:hint="eastAsia" w:asciiTheme="minorEastAsia" w:hAnsiTheme="minorEastAsia" w:cstheme="minorEastAsia"/>
                <w:b/>
                <w:bCs/>
                <w:kern w:val="0"/>
                <w:sz w:val="24"/>
              </w:rPr>
              <w:t>注册代码</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4543112C">
            <w:pPr>
              <w:widowControl/>
              <w:jc w:val="center"/>
              <w:textAlignment w:val="center"/>
              <w:rPr>
                <w:rFonts w:asciiTheme="minorEastAsia" w:hAnsiTheme="minorEastAsia" w:cstheme="minorEastAsia"/>
                <w:b/>
                <w:bCs/>
                <w:sz w:val="24"/>
              </w:rPr>
            </w:pPr>
            <w:r>
              <w:rPr>
                <w:rFonts w:hint="eastAsia" w:asciiTheme="minorEastAsia" w:hAnsiTheme="minorEastAsia" w:cstheme="minorEastAsia"/>
                <w:b/>
                <w:bCs/>
                <w:kern w:val="0"/>
                <w:sz w:val="24"/>
              </w:rPr>
              <w:t>安装详细地址</w:t>
            </w:r>
          </w:p>
        </w:tc>
      </w:tr>
      <w:tr w14:paraId="57465762">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50F51CA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50EB838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自动扶梯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693B38B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35006101042013120001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4C9BBE1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门诊扶梯1-2东</w:t>
            </w:r>
          </w:p>
        </w:tc>
      </w:tr>
      <w:tr w14:paraId="59BF0DB3">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4464868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720B35D6">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自动扶梯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7AAF18F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35006101042013120004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15B6D44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门诊扶梯1-2西</w:t>
            </w:r>
          </w:p>
        </w:tc>
      </w:tr>
      <w:tr w14:paraId="2B2EDD66">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71462D9D">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328A04D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自动扶梯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379375A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35006101042013120002</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18B7CA8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门诊扶梯2-3东</w:t>
            </w:r>
          </w:p>
        </w:tc>
      </w:tr>
      <w:tr w14:paraId="6CDA5B74">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6930053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4</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4F074A2B">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自动扶梯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1168985F">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35006101042013120003</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0F8DB0D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门诊扶梯2-3西</w:t>
            </w:r>
          </w:p>
        </w:tc>
      </w:tr>
      <w:tr w14:paraId="6916F486">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E99A0C9">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5</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1186B10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44950D0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31706101042013120002</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39887AA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门诊楼1#</w:t>
            </w:r>
          </w:p>
        </w:tc>
      </w:tr>
      <w:tr w14:paraId="6BDDEC6C">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3121E41B">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6</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0328BE7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4F5FE20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31706101042013120001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592F8BA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门诊楼2#</w:t>
            </w:r>
          </w:p>
        </w:tc>
      </w:tr>
      <w:tr w14:paraId="02DE97C3">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72932D9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7</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7EF0482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5B50CA8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31106101042013120004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2751356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门诊楼3#</w:t>
            </w:r>
          </w:p>
        </w:tc>
      </w:tr>
      <w:tr w14:paraId="7ACEFF51">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54791AE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8</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064E92E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00C1813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31706101042013120003</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22F8257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门诊楼4#</w:t>
            </w:r>
          </w:p>
        </w:tc>
      </w:tr>
      <w:tr w14:paraId="260F7ABF">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CF9AA5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9</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7721225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5E206B7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31106101042016090019</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9E8CC5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住院一部1#</w:t>
            </w:r>
          </w:p>
        </w:tc>
      </w:tr>
      <w:tr w14:paraId="3AA5FC80">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5114723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10</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1D056FBB">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5E48D21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31106101042016090020</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0310EBF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住院一部2#</w:t>
            </w:r>
          </w:p>
        </w:tc>
      </w:tr>
      <w:tr w14:paraId="4CECDFED">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3AAE056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11</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7686809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06C1BDC9">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30106101042004060003</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73EEE2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住院一部西污梯</w:t>
            </w:r>
          </w:p>
        </w:tc>
      </w:tr>
      <w:tr w14:paraId="6887B52E">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D89FF2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12</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56BA8F3F">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22DB04F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31106101042016090021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061E064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住院一部新污梯</w:t>
            </w:r>
          </w:p>
        </w:tc>
      </w:tr>
      <w:tr w14:paraId="0D5FDC06">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66EA1149">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13</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3864BAA6">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18B134F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30106101042005100009</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47A0208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住院二部新1#</w:t>
            </w:r>
          </w:p>
        </w:tc>
      </w:tr>
      <w:tr w14:paraId="0DB4E2A0">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649FE74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14</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474EDADD">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524C16A6">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30106101042005100011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3C53D7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住院二部新2#</w:t>
            </w:r>
          </w:p>
        </w:tc>
      </w:tr>
      <w:tr w14:paraId="5920D09F">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7657DA5D">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15</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26671FE4">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7EA91D4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30106101042005100010</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A8AD87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住院二部新3#</w:t>
            </w:r>
          </w:p>
        </w:tc>
      </w:tr>
      <w:tr w14:paraId="7678CA66">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D2F6D2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16</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1E8FB9C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7581C1F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30106101042005100012</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68394929">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住院二部新4#</w:t>
            </w:r>
          </w:p>
        </w:tc>
      </w:tr>
      <w:tr w14:paraId="1CBF2AAC">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3FB9C11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17</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4D51E04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6840F92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30126101042005100001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F92FC84">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住院二部新5#</w:t>
            </w:r>
          </w:p>
        </w:tc>
      </w:tr>
      <w:tr w14:paraId="1A55B9D4">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CFD24D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18</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4360263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2BE21C5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30126101042005100002</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AE4326F">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住院二部新6#</w:t>
            </w:r>
          </w:p>
        </w:tc>
      </w:tr>
      <w:tr w14:paraId="465C5112">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4AF508C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19</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667E1C4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53684954">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30126101042005100003</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4084C95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住院二部新7#</w:t>
            </w:r>
          </w:p>
        </w:tc>
      </w:tr>
      <w:tr w14:paraId="60EBB743">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0CA8C65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20</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6F5EBA1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3FFD591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34006101042006050004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6E78676D">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住院二部杂污梯</w:t>
            </w:r>
          </w:p>
        </w:tc>
      </w:tr>
      <w:tr w14:paraId="6DBF769A">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7EEF76CF">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21</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0D9BED1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22207FA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30126101042005100005</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6D23E5F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住院二部西污梯</w:t>
            </w:r>
          </w:p>
        </w:tc>
      </w:tr>
      <w:tr w14:paraId="715E321C">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08ED6454">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22</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32E97B3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2378C7AF">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30126101042005100004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7D064EB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住院二部北污梯</w:t>
            </w:r>
          </w:p>
        </w:tc>
      </w:tr>
      <w:tr w14:paraId="2253D745">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37D94D3D">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23</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647399A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7D30B74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31306101042013120002</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1F5B203B">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感染患者病房患者电梯</w:t>
            </w:r>
          </w:p>
        </w:tc>
      </w:tr>
      <w:tr w14:paraId="7056895A">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5927F6B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24</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3CABD13B">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4FA1E85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31306101042013120001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3CB5F30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感染病房污梯</w:t>
            </w:r>
          </w:p>
        </w:tc>
      </w:tr>
      <w:tr w14:paraId="34239D94">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A556FC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25</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406F9BE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1F8ADDB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31306101042013120003</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315B487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感染病医用梯</w:t>
            </w:r>
          </w:p>
        </w:tc>
      </w:tr>
      <w:tr w14:paraId="4B6C9F5D">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17E416DA">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26</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51574256">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626DDB5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31106101042016050040</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02D1168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科教楼观光梯</w:t>
            </w:r>
          </w:p>
        </w:tc>
      </w:tr>
      <w:tr w14:paraId="66B1F46D">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15D1A4E9">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27</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21BFBEF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1E27C86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31106101042023019996</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211EDC5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药学楼客梯</w:t>
            </w:r>
          </w:p>
        </w:tc>
      </w:tr>
      <w:tr w14:paraId="1F0BAE47">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6D8E424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28</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2230BF0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杂物梯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40ED013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31106101042022129976</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5AE68F2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工字楼南楼污梯</w:t>
            </w:r>
          </w:p>
        </w:tc>
      </w:tr>
      <w:tr w14:paraId="1BFC415A">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1B0F940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29</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5485DA0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6450511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31106101042023049994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62F87976">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住院三部大厅东</w:t>
            </w:r>
          </w:p>
        </w:tc>
      </w:tr>
      <w:tr w14:paraId="2F173D4A">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1606C5B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30</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6C008622">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7A9AE9E7">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31106101042023049991</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6B49FB6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住院三部大厅西</w:t>
            </w:r>
          </w:p>
        </w:tc>
      </w:tr>
      <w:tr w14:paraId="73D65C4D">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0F53C2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1A6BB51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2C62882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31106101042023069964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4BEFEEF1">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住院三部大厅污梯</w:t>
            </w:r>
          </w:p>
        </w:tc>
      </w:tr>
      <w:tr w14:paraId="3A29CF04">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3C5FA29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32</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58A94FF3">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657A0DE8">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31106101042023069968</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522E7605">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住院三部西污梯</w:t>
            </w:r>
          </w:p>
        </w:tc>
      </w:tr>
      <w:tr w14:paraId="41F9EC78">
        <w:tblPrEx>
          <w:tblCellMar>
            <w:top w:w="0" w:type="dxa"/>
            <w:left w:w="108" w:type="dxa"/>
            <w:bottom w:w="0" w:type="dxa"/>
            <w:right w:w="108" w:type="dxa"/>
          </w:tblCellMar>
        </w:tblPrEx>
        <w:trPr>
          <w:trHeight w:val="400" w:hRule="exact"/>
          <w:jc w:val="center"/>
        </w:trPr>
        <w:tc>
          <w:tcPr>
            <w:tcW w:w="771" w:type="dxa"/>
            <w:tcBorders>
              <w:top w:val="single" w:color="000000" w:sz="4" w:space="0"/>
              <w:left w:val="single" w:color="000000" w:sz="4" w:space="0"/>
              <w:bottom w:val="single" w:color="000000" w:sz="4" w:space="0"/>
              <w:right w:val="single" w:color="000000" w:sz="4" w:space="0"/>
            </w:tcBorders>
            <w:noWrap/>
            <w:vAlign w:val="center"/>
          </w:tcPr>
          <w:p w14:paraId="233F4C7C">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33</w:t>
            </w:r>
          </w:p>
        </w:tc>
        <w:tc>
          <w:tcPr>
            <w:tcW w:w="1574" w:type="dxa"/>
            <w:tcBorders>
              <w:top w:val="single" w:color="000000" w:sz="4" w:space="0"/>
              <w:left w:val="single" w:color="000000" w:sz="4" w:space="0"/>
              <w:bottom w:val="single" w:color="000000" w:sz="4" w:space="0"/>
              <w:right w:val="single" w:color="000000" w:sz="4" w:space="0"/>
            </w:tcBorders>
            <w:noWrap/>
            <w:vAlign w:val="center"/>
          </w:tcPr>
          <w:p w14:paraId="2408DAEE">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乘客电梯</w:t>
            </w:r>
          </w:p>
        </w:tc>
        <w:tc>
          <w:tcPr>
            <w:tcW w:w="2805" w:type="dxa"/>
            <w:tcBorders>
              <w:top w:val="single" w:color="000000" w:sz="4" w:space="0"/>
              <w:left w:val="single" w:color="000000" w:sz="4" w:space="0"/>
              <w:bottom w:val="single" w:color="000000" w:sz="4" w:space="0"/>
              <w:right w:val="single" w:color="000000" w:sz="4" w:space="0"/>
            </w:tcBorders>
            <w:noWrap/>
            <w:vAlign w:val="center"/>
          </w:tcPr>
          <w:p w14:paraId="26F3B8BF">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31106101042024070224</w:t>
            </w:r>
          </w:p>
        </w:tc>
        <w:tc>
          <w:tcPr>
            <w:tcW w:w="2730" w:type="dxa"/>
            <w:tcBorders>
              <w:top w:val="single" w:color="000000" w:sz="4" w:space="0"/>
              <w:left w:val="single" w:color="000000" w:sz="4" w:space="0"/>
              <w:bottom w:val="single" w:color="000000" w:sz="4" w:space="0"/>
              <w:right w:val="single" w:color="000000" w:sz="4" w:space="0"/>
            </w:tcBorders>
            <w:noWrap/>
            <w:vAlign w:val="center"/>
          </w:tcPr>
          <w:p w14:paraId="5712B230">
            <w:pPr>
              <w:widowControl/>
              <w:jc w:val="center"/>
              <w:textAlignment w:val="center"/>
              <w:rPr>
                <w:rFonts w:asciiTheme="minorEastAsia" w:hAnsiTheme="minorEastAsia" w:cstheme="minorEastAsia"/>
                <w:sz w:val="24"/>
              </w:rPr>
            </w:pPr>
            <w:r>
              <w:rPr>
                <w:rFonts w:hint="eastAsia" w:asciiTheme="minorEastAsia" w:hAnsiTheme="minorEastAsia" w:cstheme="minorEastAsia"/>
                <w:kern w:val="0"/>
                <w:sz w:val="24"/>
              </w:rPr>
              <w:t>住院三部东污梯</w:t>
            </w:r>
          </w:p>
        </w:tc>
      </w:tr>
    </w:tbl>
    <w:p w14:paraId="6A9D932D">
      <w:pPr>
        <w:spacing w:beforeLines="50" w:line="560" w:lineRule="exact"/>
        <w:ind w:firstLine="560" w:firstLineChars="200"/>
        <w:jc w:val="left"/>
        <w:rPr>
          <w:rFonts w:asciiTheme="minorEastAsia" w:hAnsiTheme="minorEastAsia" w:cstheme="minorEastAsia"/>
          <w:kern w:val="0"/>
          <w:sz w:val="24"/>
        </w:rPr>
      </w:pPr>
      <w:r>
        <w:rPr>
          <w:rFonts w:hint="eastAsia" w:asciiTheme="minorEastAsia" w:hAnsiTheme="minorEastAsia" w:cstheme="minorEastAsia"/>
          <w:kern w:val="0"/>
          <w:sz w:val="28"/>
          <w:szCs w:val="28"/>
        </w:rPr>
        <w:t>2.工作要求：电梯员必须经安全技术培训合格并取得</w:t>
      </w:r>
      <w:r>
        <w:rPr>
          <w:rFonts w:hint="eastAsia" w:asciiTheme="minorEastAsia" w:hAnsiTheme="minorEastAsia" w:cstheme="minorEastAsia"/>
          <w:sz w:val="28"/>
          <w:szCs w:val="28"/>
        </w:rPr>
        <w:t>《特种设备作业证书》A证</w:t>
      </w:r>
      <w:r>
        <w:rPr>
          <w:rFonts w:hint="eastAsia" w:asciiTheme="minorEastAsia" w:hAnsiTheme="minorEastAsia" w:cstheme="minorEastAsia"/>
          <w:kern w:val="0"/>
          <w:sz w:val="28"/>
          <w:szCs w:val="28"/>
        </w:rPr>
        <w:t>资格证书后方可上岗。</w:t>
      </w:r>
    </w:p>
    <w:p w14:paraId="18C8BA52">
      <w:pPr>
        <w:spacing w:line="56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3.电梯员必须熟悉所操作电梯的性能、功能，认真阅读本台电梯的使用维护说明书。</w:t>
      </w:r>
    </w:p>
    <w:p w14:paraId="4E92F769">
      <w:pPr>
        <w:spacing w:line="56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4.乙方需对上述电梯进行合理的人员配备与工作安排，出具详细的排班表、人员工作区域划分与人员工作内容明细，并通过甲方审核。</w:t>
      </w:r>
    </w:p>
    <w:p w14:paraId="25D33C37">
      <w:pPr>
        <w:spacing w:line="560" w:lineRule="exact"/>
        <w:ind w:firstLine="560" w:firstLineChars="200"/>
        <w:rPr>
          <w:rFonts w:asciiTheme="minorEastAsia" w:hAnsiTheme="minorEastAsia" w:cstheme="minorEastAsia"/>
          <w:kern w:val="0"/>
          <w:sz w:val="24"/>
        </w:rPr>
      </w:pPr>
      <w:r>
        <w:rPr>
          <w:rFonts w:hint="eastAsia" w:asciiTheme="minorEastAsia" w:hAnsiTheme="minorEastAsia" w:cstheme="minorEastAsia"/>
          <w:kern w:val="0"/>
          <w:sz w:val="28"/>
          <w:szCs w:val="28"/>
        </w:rPr>
        <w:t>5.保障全院电梯正常使用，全年无重大事故出现。</w:t>
      </w:r>
    </w:p>
    <w:p w14:paraId="766CC0EB">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三、服务要求：</w:t>
      </w:r>
    </w:p>
    <w:p w14:paraId="46F04B5B">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1.乙方负责医院电梯系统的日常运行服务、清洁消毒、巡检、安全应急等工作，上述工作符合《中华人民共和国安全生产法》的标准。</w:t>
      </w:r>
    </w:p>
    <w:p w14:paraId="4BDC0BE3">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2.乙方电梯员年龄应在20－40岁之间，身高1.60米以上，具备初中以上文化，身体健康，无不适宜电梯员工作的疾病，如精神方面、视力方面等疾病；上岗前提供三甲医院的身体检查报告；如有更换人员,须书面通知甲方并经甲方同意，新上岗服务人员也需提供上述检查报告。</w:t>
      </w:r>
    </w:p>
    <w:p w14:paraId="15074880">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3.乙方电梯员对指定区域的服务实行三班制，每日 24 小时值守。</w:t>
      </w:r>
    </w:p>
    <w:p w14:paraId="05209D1E">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4.乙方电梯员工作期间既要文明礼貌、尽职尽责。</w:t>
      </w:r>
    </w:p>
    <w:p w14:paraId="2D8ABEA0">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5.乙方电梯员上班期间不得迟到早退、脱岗,严格执行交接班制度,交接班时应明确任务和上一班遗留问题并填写交接班记录,认真填写电梯员工作记录表（附件二、附件三）。若发现电梯存在故障，须立刻转告接班人及甲方及时处理；电梯如有任何异常，应及时向甲方报告。乙方每月对电梯运行人员进行专业技能培训，每季度进行一次电梯困人、火灾、停电、紧急故障等突发状况的应急演练，并形成总结报告，由甲方项目负责人进行审核；审核不合格则根据考核表扣除分值。</w:t>
      </w:r>
    </w:p>
    <w:p w14:paraId="2BABE679">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6.甲方有权拒绝使用乙方不合格的电梯员，乙方必须及时更换和补充服务人员。</w:t>
      </w:r>
    </w:p>
    <w:p w14:paraId="1CCBA0A2">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7.乙方需做好人员储备，随时准备按甲方通知提前上岗。</w:t>
      </w:r>
    </w:p>
    <w:p w14:paraId="540BBD00">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8.如乙方电梯员达不到上述服务标准,甲方有权将其退回。</w:t>
      </w:r>
    </w:p>
    <w:p w14:paraId="6B5B859D">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9.乙方为完成工作所需的一切办公用品、清洁用品及人员服装、保险、福利、加班费等一切费用由乙方承担。</w:t>
      </w:r>
    </w:p>
    <w:p w14:paraId="7C55ECE0">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10.出现问题或突发情况时，乙方应及时做出反应解决问题或突发情况。</w:t>
      </w:r>
    </w:p>
    <w:p w14:paraId="3B945A15">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11.乙方负责电梯的可靠安全运行及清洁消毒等工作。</w:t>
      </w:r>
    </w:p>
    <w:p w14:paraId="41EB95F5">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12.乙方电梯员必须经地、市质量技术监督安全监察机构的安全技术培训合格后方可上岗。</w:t>
      </w:r>
    </w:p>
    <w:p w14:paraId="0E6D9C25">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13.乙方负责建立建全电梯运行档案，收集、整理和完善电梯运行资料。</w:t>
      </w:r>
    </w:p>
    <w:p w14:paraId="0AF90713">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14.乙方合理安排人力、物力，认真组织实施和执行制定的有关电梯服务计划。在电梯正常运行期间，如若出现乘客违规乘梯，电梯运行人员未能及时制止导致任何不良后果，由乙方负责与乘客协商并承担全部赔偿费用；若因此给甲方带来任何不良影响，乙方还需承担相应赔偿责任。</w:t>
      </w:r>
    </w:p>
    <w:p w14:paraId="029E3E3D">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15.乙方电梯员必须熟悉所操作电梯的性能、功能，认真阅读本台电梯的使用维护说明书。</w:t>
      </w:r>
    </w:p>
    <w:p w14:paraId="12E2A607">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16.乙方负责配合甲方迎接上级部门的检查、检测，及时协调处理有关问题。</w:t>
      </w:r>
    </w:p>
    <w:p w14:paraId="3977585B">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17.乙方电梯员统一着装、按时上岗，衣着整洁、佩戴胸卡。</w:t>
      </w:r>
    </w:p>
    <w:p w14:paraId="4318795F">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18.乙方制定完善的员工考核标准及检查表格。</w:t>
      </w:r>
    </w:p>
    <w:p w14:paraId="4E8B9017">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19.乙方须遵守甲方的规章制度并接受其管理。</w:t>
      </w:r>
    </w:p>
    <w:p w14:paraId="4F0BAA5D">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20.乙方针对甲方的实际情况和需求来制定各种电梯的操作规程。</w:t>
      </w:r>
    </w:p>
    <w:p w14:paraId="4189AD41">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21.乙方不得将本项目进行分包或转包。</w:t>
      </w:r>
    </w:p>
    <w:p w14:paraId="0E7A9CEC">
      <w:pPr>
        <w:spacing w:line="540" w:lineRule="exact"/>
        <w:ind w:firstLine="560" w:firstLineChars="200"/>
        <w:jc w:val="left"/>
        <w:rPr>
          <w:rFonts w:asciiTheme="minorEastAsia" w:hAnsiTheme="minorEastAsia" w:cstheme="minorEastAsia"/>
          <w:kern w:val="0"/>
          <w:sz w:val="28"/>
          <w:szCs w:val="28"/>
        </w:rPr>
      </w:pPr>
      <w:r>
        <w:rPr>
          <w:rFonts w:hint="eastAsia" w:asciiTheme="minorEastAsia" w:hAnsiTheme="minorEastAsia" w:cstheme="minorEastAsia"/>
          <w:kern w:val="0"/>
          <w:sz w:val="28"/>
          <w:szCs w:val="28"/>
        </w:rPr>
        <w:t>22.乙方严格遵循《中华人民共和国劳动法》，电梯员工资不得低于本地区最低工资标准。</w:t>
      </w:r>
    </w:p>
    <w:p w14:paraId="1FEE26DE">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四、服务费用及支付方式</w:t>
      </w:r>
    </w:p>
    <w:p w14:paraId="6AFD145D">
      <w:pPr>
        <w:autoSpaceDE w:val="0"/>
        <w:autoSpaceDN w:val="0"/>
        <w:adjustRightInd w:val="0"/>
        <w:spacing w:line="56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kern w:val="0"/>
          <w:sz w:val="28"/>
          <w:szCs w:val="28"/>
        </w:rPr>
        <w:t>1.</w:t>
      </w:r>
      <w:r>
        <w:rPr>
          <w:rFonts w:hint="eastAsia" w:asciiTheme="minorEastAsia" w:hAnsiTheme="minorEastAsia" w:cstheme="minorEastAsia"/>
          <w:sz w:val="28"/>
          <w:szCs w:val="28"/>
        </w:rPr>
        <w:t>本合同含税总价款为（人民币大写）</w:t>
      </w:r>
      <w:r>
        <w:rPr>
          <w:rFonts w:hint="eastAsia" w:asciiTheme="minorEastAsia" w:hAnsiTheme="minorEastAsia" w:cstheme="minorEastAsia"/>
          <w:kern w:val="0"/>
          <w:sz w:val="28"/>
          <w:szCs w:val="28"/>
          <w:u w:val="single"/>
        </w:rPr>
        <w:t>XX （小写：¥XX元）</w:t>
      </w:r>
      <w:r>
        <w:rPr>
          <w:rFonts w:hint="eastAsia" w:asciiTheme="minorEastAsia" w:hAnsiTheme="minorEastAsia" w:cstheme="minorEastAsia"/>
          <w:kern w:val="0"/>
          <w:sz w:val="28"/>
          <w:szCs w:val="28"/>
        </w:rPr>
        <w:t>。</w:t>
      </w:r>
    </w:p>
    <w:p w14:paraId="52E672C8">
      <w:pPr>
        <w:autoSpaceDE w:val="0"/>
        <w:autoSpaceDN w:val="0"/>
        <w:adjustRightInd w:val="0"/>
        <w:spacing w:line="560" w:lineRule="exact"/>
        <w:ind w:firstLine="560" w:firstLineChars="200"/>
        <w:rPr>
          <w:rFonts w:asciiTheme="minorEastAsia" w:hAnsiTheme="minorEastAsia" w:cstheme="minorEastAsia"/>
          <w:color w:val="FF0000"/>
          <w:kern w:val="0"/>
          <w:sz w:val="28"/>
          <w:szCs w:val="28"/>
        </w:rPr>
      </w:pPr>
      <w:r>
        <w:rPr>
          <w:rFonts w:hint="eastAsia" w:asciiTheme="minorEastAsia" w:hAnsiTheme="minorEastAsia" w:cstheme="minorEastAsia"/>
          <w:kern w:val="0"/>
          <w:sz w:val="28"/>
          <w:szCs w:val="28"/>
        </w:rPr>
        <w:t>2.款项结算：服务费按季度结算。甲方每次付款前，乙方应当先提供符合税务要求的增值税发票及经甲方签字确认的每季度内每月考核表；甲方根据月度考核分数在支付服务费时扣除相应服务费用（可累计）。如乙方不能提供上述资料，甲方有权拒绝付款，并不承担拒绝付款的责任。</w:t>
      </w:r>
    </w:p>
    <w:p w14:paraId="641778BE">
      <w:pPr>
        <w:autoSpaceDE w:val="0"/>
        <w:autoSpaceDN w:val="0"/>
        <w:adjustRightInd w:val="0"/>
        <w:spacing w:line="560" w:lineRule="exact"/>
        <w:ind w:firstLine="560" w:firstLineChars="200"/>
        <w:rPr>
          <w:rFonts w:asciiTheme="minorEastAsia" w:hAnsiTheme="minorEastAsia" w:cstheme="minorEastAsia"/>
          <w:kern w:val="0"/>
          <w:sz w:val="28"/>
          <w:szCs w:val="28"/>
        </w:rPr>
      </w:pPr>
      <w:r>
        <w:rPr>
          <w:rFonts w:hint="eastAsia" w:asciiTheme="minorEastAsia" w:hAnsiTheme="minorEastAsia" w:cstheme="minorEastAsia"/>
          <w:sz w:val="28"/>
          <w:szCs w:val="28"/>
          <w:shd w:val="clear" w:color="auto" w:fill="FFFFFF"/>
        </w:rPr>
        <w:t>每季度服务完成并经甲方考核后，甲方于30 个日历日内支付合同总价款的25%减去考核扣款。</w:t>
      </w:r>
    </w:p>
    <w:p w14:paraId="55FE45EE">
      <w:pPr>
        <w:pStyle w:val="6"/>
        <w:spacing w:line="5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rPr>
        <w:t>注：自合同签订的服务时间起每满三个月为一个季度；考核表见附件一。</w:t>
      </w:r>
    </w:p>
    <w:p w14:paraId="496846FE">
      <w:pPr>
        <w:spacing w:line="560" w:lineRule="exact"/>
        <w:ind w:firstLine="560" w:firstLineChars="200"/>
        <w:rPr>
          <w:rFonts w:asciiTheme="minorEastAsia" w:hAnsiTheme="minorEastAsia" w:cstheme="minorEastAsia"/>
          <w:b/>
          <w:bCs/>
          <w:sz w:val="28"/>
          <w:szCs w:val="28"/>
        </w:rPr>
      </w:pPr>
      <w:r>
        <w:rPr>
          <w:rFonts w:hint="eastAsia" w:asciiTheme="minorEastAsia" w:hAnsiTheme="minorEastAsia" w:cstheme="minorEastAsia"/>
          <w:kern w:val="0"/>
          <w:sz w:val="28"/>
          <w:szCs w:val="28"/>
        </w:rPr>
        <w:t>3.支付方式：银行转账。</w:t>
      </w:r>
    </w:p>
    <w:p w14:paraId="4DC8F98E">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4.乙方账户信息</w:t>
      </w:r>
    </w:p>
    <w:p w14:paraId="35226FA5">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单    位：</w:t>
      </w:r>
    </w:p>
    <w:p w14:paraId="6B1E6296">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开 户 行：</w:t>
      </w:r>
    </w:p>
    <w:p w14:paraId="4E702EBB">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账    号：</w:t>
      </w:r>
    </w:p>
    <w:p w14:paraId="06FA5AA8">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5.甲方开票信息</w:t>
      </w:r>
    </w:p>
    <w:p w14:paraId="7818969F">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单    位：西安市儿童医院</w:t>
      </w:r>
    </w:p>
    <w:p w14:paraId="0378DB64">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开 户 行：交行西安甜水井街支行</w:t>
      </w:r>
    </w:p>
    <w:p w14:paraId="38093CF2">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账    号：611301075018150042876</w:t>
      </w:r>
    </w:p>
    <w:p w14:paraId="35438FF9">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五、验收标准</w:t>
      </w:r>
    </w:p>
    <w:p w14:paraId="238EBC66">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1.1考核</w:t>
      </w:r>
    </w:p>
    <w:p w14:paraId="374D98F5">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服务期间，甲方将对乙方的人员调配、响应程度、工作效率、职业道德、业务能力、服务质量等情况进行考核，考核与评价结果将直接影响乙方服务期内的服务资格。</w:t>
      </w:r>
    </w:p>
    <w:p w14:paraId="7FC0A4E9">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1.2乙方的退出和终止</w:t>
      </w:r>
    </w:p>
    <w:p w14:paraId="4C62A900">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出现下列情况之一的，由甲方记录在案，同时执行退出机制：</w:t>
      </w:r>
    </w:p>
    <w:p w14:paraId="564B1557">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1.2.1乙方考核结果为不合格的；</w:t>
      </w:r>
    </w:p>
    <w:p w14:paraId="7EB6152F">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1.2.2乙方被发现有围标、串标等不良行为；提供与合同不符的服务；或在操作中出现违反行业或国家政策、法律、法规之行为的；</w:t>
      </w:r>
    </w:p>
    <w:p w14:paraId="36C82461">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1.2.3甲方通过其他途径确切了解到乙方产生了不良信用记录的；</w:t>
      </w:r>
    </w:p>
    <w:p w14:paraId="1A1556C2">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1.2.4乙方隐瞒事实或未尽到通知义务、披露义务，造成甲方的利益和形象受到损失的；</w:t>
      </w:r>
    </w:p>
    <w:p w14:paraId="245DB24D">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1.2.5乙方有重大违法、违规行为，被媒体公示的；</w:t>
      </w:r>
    </w:p>
    <w:p w14:paraId="2203D22E">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1.2.6乙方出现任何商业欺诈行为和商业贿赂行为；</w:t>
      </w:r>
    </w:p>
    <w:p w14:paraId="6028200A">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1.2.7因服务过程中出现重大纰漏、给甲方直接或间接造成声誉和经济损失的；</w:t>
      </w:r>
    </w:p>
    <w:p w14:paraId="7EFC3595">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1.2.8在服务期内，乙方未经甲方同意更换项目团队人员或经甲方允许更换项目团队人员后业务水平、服务质量等下降明显的；</w:t>
      </w:r>
    </w:p>
    <w:p w14:paraId="6729D3D1">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1.2.9甲方将综合考虑乙方在实际工作中的工作表现、工作态度及工作效率等方面的情况，如不符合甲方的工作要求，甲方有权要求乙方更换电梯员及管理人员，如更换后还不能达到实际工作的要求，甲方有权终止乙方的代理资格；</w:t>
      </w:r>
    </w:p>
    <w:p w14:paraId="5D75F0B1">
      <w:pPr>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1.2.10乙方出现其他违法、违规、违纪行为的。</w:t>
      </w:r>
    </w:p>
    <w:p w14:paraId="4527ACBA">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六、双方权利与义务</w:t>
      </w:r>
    </w:p>
    <w:p w14:paraId="4FBE825E">
      <w:pPr>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1.甲方权利与义务：</w:t>
      </w:r>
    </w:p>
    <w:p w14:paraId="6A1B7B96">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1.1甲方应按时支付乙方服务费；</w:t>
      </w:r>
    </w:p>
    <w:p w14:paraId="0B88B808">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1.2甲方有权对乙方的服务行为进行监督并提出合理建议；</w:t>
      </w:r>
    </w:p>
    <w:p w14:paraId="7EF1FE14">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1.3甲方向乙方无偿提供服务区域水、电供应及办公室1间；</w:t>
      </w:r>
    </w:p>
    <w:p w14:paraId="661B2109">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1.4因甲方原因影响服务工作时，甲、乙双方及时协调及处理。</w:t>
      </w:r>
    </w:p>
    <w:p w14:paraId="3256BFF8">
      <w:pPr>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2.乙方权利与义务：</w:t>
      </w:r>
    </w:p>
    <w:p w14:paraId="10A24610">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2.1 乙方应派专人对所有服务电梯进行定期检查，确保电梯安全运行；</w:t>
      </w:r>
    </w:p>
    <w:p w14:paraId="7DD964F2">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2.2乙方每月确保有一名专职人员对每一部电梯进行巡检，并由该人员对巡检登记造册，以便甲方核查；</w:t>
      </w:r>
    </w:p>
    <w:p w14:paraId="21CA7E0C">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2.3乙方每月应定期向甲方汇报所有电梯的运行情况及需完善的地方（以经双方盖章的附表为汇报依据）；</w:t>
      </w:r>
    </w:p>
    <w:p w14:paraId="1BB12C60">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2.4乙方所订各项制度应适合甲方工作需要；</w:t>
      </w:r>
    </w:p>
    <w:p w14:paraId="658FCEE8">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2.5乙方在甲方动力部专人领导下，按质量标准完成电梯服务工作；</w:t>
      </w:r>
    </w:p>
    <w:p w14:paraId="340CADEE">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2.6乙方应按有关规定采取严格的安全保护措施，因乙方自身安全措施不力造成任何事故的，乙方承担全部责任和因此发生的全部费用；</w:t>
      </w:r>
    </w:p>
    <w:p w14:paraId="674B5039">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2.7乙方在服务工作中如损坏甲方设施及建筑物体，由乙方照价赔偿；</w:t>
      </w:r>
    </w:p>
    <w:p w14:paraId="175C6B3B">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2.8乙方人员与甲方无劳动、劳务法律关系，乙方自行负责乙方所有电梯员的人身与财产安全、劳动报酬支付、饮食、交通等问题，乙方保证按时发放电梯员工资，不得以各种理由唆使电梯员向甲方索要财物，否则，甲方有权采取相应措施或单方面解除合同，并不承担责任；</w:t>
      </w:r>
    </w:p>
    <w:p w14:paraId="5452872A">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2.9保障全院电梯正常使用，全年无重大事故出现。</w:t>
      </w:r>
    </w:p>
    <w:p w14:paraId="3AE72C4A">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七、违约责任</w:t>
      </w:r>
    </w:p>
    <w:p w14:paraId="01697464">
      <w:pPr>
        <w:spacing w:line="560" w:lineRule="exact"/>
        <w:ind w:firstLine="560" w:firstLineChars="200"/>
        <w:rPr>
          <w:rFonts w:asciiTheme="minorEastAsia" w:hAnsiTheme="minorEastAsia" w:cstheme="minorEastAsia"/>
          <w:kern w:val="10"/>
          <w:sz w:val="28"/>
          <w:szCs w:val="28"/>
        </w:rPr>
      </w:pPr>
      <w:r>
        <w:rPr>
          <w:rFonts w:hint="eastAsia" w:asciiTheme="minorEastAsia" w:hAnsiTheme="minorEastAsia" w:cstheme="minorEastAsia"/>
          <w:kern w:val="10"/>
          <w:sz w:val="28"/>
          <w:szCs w:val="28"/>
        </w:rPr>
        <w:t>1.乙方在服务期内违反服务合同主要条款，需向甲方支付合同总价款30%的违约金，且仍需按甲方要求整改至合格；</w:t>
      </w:r>
    </w:p>
    <w:p w14:paraId="6413BFC1">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甲方巡查乙方工作时，应根据设定的岗位进行检。每月若发现维护电梯的专职人员1人不在岗，第一次甲方有权提出警告；第二次及以上发现的，甲方有权扣除该人员当天的服务费并从总服务费中扣除500元作为违约金。若发现3人以上（含3人）不在岗，则甲方扣除该3人3天的服务费（计算方式：合同总价除以总人数除以365为每人每天的费用）并扣除乙方当月服务费的5%作为违约金。若发现维护电梯人员5人以上（含5人）不在岗，则甲方有权解除本合同，乙方应按合同服务费总额的30%向甲方支付违约金；</w:t>
      </w:r>
    </w:p>
    <w:p w14:paraId="60BD9195">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乙方违反本合同服务内容的，自行承担乙方自身损失，并赔偿甲方因此遭受的全部损失，且乙方向甲方赔偿损失时不得因为第三方承担电梯的维保义务而拒绝赔偿，并且乙方应向甲方支付本合同服务费总额的30%的违约金；</w:t>
      </w:r>
    </w:p>
    <w:p w14:paraId="2F510328">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4.上述违约金支付不足以弥补甲方损失的，乙方应当补足损失；</w:t>
      </w:r>
    </w:p>
    <w:p w14:paraId="74864D64">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5.甲方有权对乙方的服务工作进行监督并提出意见或建议，乙方应及时根据甲方要求进行调整或整改，直至符合甲方要求。如达不到甲方的要求，并在甲方通知限期整改后仍不予整改或整改不符合甲方要求的，甲方有权单方面解除合同，合同自书面解除通知送达（即使拒收）乙方之日起解除，乙方应按合同服务费总额的30%支付违约金；</w:t>
      </w:r>
    </w:p>
    <w:p w14:paraId="634A657E">
      <w:pPr>
        <w:pStyle w:val="6"/>
        <w:spacing w:line="5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6.如果因为乙方电梯员失职等原因，导致第三人（病人及其家属、医护人员）受伤的，由乙方承担；</w:t>
      </w:r>
    </w:p>
    <w:p w14:paraId="1B6A6287">
      <w:pPr>
        <w:pStyle w:val="6"/>
        <w:spacing w:line="560" w:lineRule="exac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7.其余未尽事宜按《民法典》中的相关条款执行。</w:t>
      </w:r>
    </w:p>
    <w:p w14:paraId="69F3A011">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八、不可抗力处理</w:t>
      </w:r>
    </w:p>
    <w:p w14:paraId="0A0BB4F5">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1.在合同有效期内，任何一方因不可抗力事件导致不能履行合同，则合同履行期可延长，其延长期与不可抗力影响期相同；</w:t>
      </w:r>
    </w:p>
    <w:p w14:paraId="0F61E71F">
      <w:pPr>
        <w:snapToGrid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2.不可抗力事件发生后，应立即通知对方，并寄送有关权威机构出具的证明；</w:t>
      </w:r>
    </w:p>
    <w:p w14:paraId="30858860">
      <w:pPr>
        <w:snapToGrid w:val="0"/>
        <w:spacing w:line="560" w:lineRule="exact"/>
        <w:ind w:firstLine="560" w:firstLineChars="200"/>
        <w:rPr>
          <w:rFonts w:asciiTheme="minorEastAsia" w:hAnsiTheme="minorEastAsia" w:cstheme="minorEastAsia"/>
          <w:sz w:val="24"/>
        </w:rPr>
      </w:pPr>
      <w:r>
        <w:rPr>
          <w:rFonts w:hint="eastAsia" w:asciiTheme="minorEastAsia" w:hAnsiTheme="minorEastAsia" w:cstheme="minorEastAsia"/>
          <w:sz w:val="28"/>
          <w:szCs w:val="28"/>
        </w:rPr>
        <w:t>3.不可抗力事件延续60天以上，双方应通过友好协商，确定是否继续履行合同。</w:t>
      </w:r>
    </w:p>
    <w:p w14:paraId="4012B05F">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九、合同生效与终止</w:t>
      </w:r>
    </w:p>
    <w:p w14:paraId="1AB15A35">
      <w:pPr>
        <w:autoSpaceDE w:val="0"/>
        <w:autoSpaceDN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1.本合同自甲乙双方签字盖章之日起生效。本合同双方法定代表人或委托代理人签字并加盖单位公章之日即为本合同的生效日期。如双方签字日期不一致时，以最后签字方的签字日期为合同的生效日期；</w:t>
      </w:r>
    </w:p>
    <w:p w14:paraId="6C70310F">
      <w:pPr>
        <w:autoSpaceDE w:val="0"/>
        <w:autoSpaceDN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2.本合同的最终质量保证期限届满日期，即为本合同的终止日期。但保密条款、争议解决和双方未了的债权和债务不受合同期满的影响，并且守约方有权提出索赔；</w:t>
      </w:r>
    </w:p>
    <w:p w14:paraId="33E9F689">
      <w:pPr>
        <w:autoSpaceDE w:val="0"/>
        <w:autoSpaceDN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3.如乙方未能全面履行合同所有条款，甲方有权单方面解除合同，不退还乙方所交履约保证金（如有），以此作为对甲方的赔偿，并保留追究相关责任的权利。</w:t>
      </w:r>
    </w:p>
    <w:p w14:paraId="44780CFA">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十、争议的解决</w:t>
      </w:r>
    </w:p>
    <w:p w14:paraId="7F8BCB4B">
      <w:pPr>
        <w:autoSpaceDE w:val="0"/>
        <w:autoSpaceDN w:val="0"/>
        <w:spacing w:line="56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甲乙双方在履行合同中如发生纠纷,应协商解决，协商不成时，任一方可向甲方所在地人民法院提起诉讼。</w:t>
      </w:r>
    </w:p>
    <w:p w14:paraId="4467D0A1">
      <w:pPr>
        <w:autoSpaceDE w:val="0"/>
        <w:autoSpaceDN w:val="0"/>
        <w:spacing w:line="500" w:lineRule="exact"/>
        <w:ind w:right="428" w:rightChars="204" w:firstLine="562" w:firstLineChars="200"/>
        <w:rPr>
          <w:rFonts w:asciiTheme="minorEastAsia" w:hAnsiTheme="minorEastAsia" w:cstheme="minorEastAsia"/>
          <w:b/>
          <w:bCs/>
          <w:color w:val="000000"/>
          <w:kern w:val="0"/>
          <w:sz w:val="28"/>
          <w:szCs w:val="28"/>
          <w:shd w:val="clear" w:color="auto" w:fill="FFFFFF"/>
        </w:rPr>
      </w:pPr>
      <w:r>
        <w:rPr>
          <w:rFonts w:hint="eastAsia" w:asciiTheme="minorEastAsia" w:hAnsiTheme="minorEastAsia" w:cstheme="minorEastAsia"/>
          <w:b/>
          <w:bCs/>
          <w:color w:val="000000"/>
          <w:kern w:val="0"/>
          <w:sz w:val="28"/>
          <w:szCs w:val="28"/>
          <w:shd w:val="clear" w:color="auto" w:fill="FFFFFF"/>
        </w:rPr>
        <w:t>十一、其他</w:t>
      </w:r>
    </w:p>
    <w:p w14:paraId="37200C58">
      <w:p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1.本合同一式</w:t>
      </w:r>
      <w:r>
        <w:rPr>
          <w:rFonts w:hint="eastAsia" w:asciiTheme="minorEastAsia" w:hAnsiTheme="minorEastAsia" w:cstheme="minorEastAsia"/>
          <w:sz w:val="28"/>
          <w:szCs w:val="28"/>
        </w:rPr>
        <w:t>柒</w:t>
      </w:r>
      <w:r>
        <w:rPr>
          <w:rFonts w:hint="eastAsia" w:asciiTheme="minorEastAsia" w:hAnsiTheme="minorEastAsia" w:cstheme="minorEastAsia"/>
          <w:bCs/>
          <w:sz w:val="28"/>
          <w:szCs w:val="28"/>
        </w:rPr>
        <w:t>份，甲方肆份、乙方贰份</w:t>
      </w:r>
      <w:r>
        <w:rPr>
          <w:rFonts w:hint="eastAsia" w:asciiTheme="minorEastAsia" w:hAnsiTheme="minorEastAsia" w:cstheme="minorEastAsia"/>
          <w:sz w:val="28"/>
          <w:szCs w:val="28"/>
        </w:rPr>
        <w:t>、鉴证方壹份</w:t>
      </w:r>
      <w:r>
        <w:rPr>
          <w:rFonts w:hint="eastAsia" w:asciiTheme="minorEastAsia" w:hAnsiTheme="minorEastAsia" w:cstheme="minorEastAsia"/>
          <w:bCs/>
          <w:sz w:val="28"/>
          <w:szCs w:val="28"/>
        </w:rPr>
        <w:t>，具有同等法律效力；</w:t>
      </w:r>
    </w:p>
    <w:p w14:paraId="2A97DBDC">
      <w:p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2.</w:t>
      </w:r>
      <w:r>
        <w:rPr>
          <w:rFonts w:hint="eastAsia" w:asciiTheme="minorEastAsia" w:hAnsiTheme="minorEastAsia" w:cstheme="minorEastAsia"/>
          <w:sz w:val="28"/>
          <w:szCs w:val="28"/>
        </w:rPr>
        <w:t>合同签订地点：西安市儿童医院；</w:t>
      </w:r>
    </w:p>
    <w:p w14:paraId="6883F54E">
      <w:pPr>
        <w:autoSpaceDE w:val="0"/>
        <w:autoSpaceDN w:val="0"/>
        <w:spacing w:line="560" w:lineRule="exact"/>
        <w:ind w:firstLine="560" w:firstLineChars="200"/>
        <w:rPr>
          <w:rFonts w:asciiTheme="minorEastAsia" w:hAnsiTheme="minorEastAsia" w:cstheme="minorEastAsia"/>
          <w:bCs/>
          <w:sz w:val="28"/>
          <w:szCs w:val="28"/>
        </w:rPr>
      </w:pPr>
      <w:r>
        <w:rPr>
          <w:rFonts w:hint="eastAsia" w:asciiTheme="minorEastAsia" w:hAnsiTheme="minorEastAsia" w:cstheme="minorEastAsia"/>
          <w:bCs/>
          <w:sz w:val="28"/>
          <w:szCs w:val="28"/>
        </w:rPr>
        <w:t>3.未尽事宜，由双方协商解决。</w:t>
      </w:r>
    </w:p>
    <w:p w14:paraId="20CBE4DA">
      <w:pPr>
        <w:spacing w:line="560" w:lineRule="exact"/>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附件一:西安市儿童医院电梯运行服务月度综合考核表</w:t>
      </w:r>
    </w:p>
    <w:p w14:paraId="5EF17BAD">
      <w:pPr>
        <w:spacing w:line="560" w:lineRule="exact"/>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附件二：直梯交接班记录表</w:t>
      </w:r>
    </w:p>
    <w:p w14:paraId="3BD33458">
      <w:pPr>
        <w:spacing w:line="560" w:lineRule="exact"/>
        <w:ind w:firstLine="562" w:firstLineChars="200"/>
        <w:rPr>
          <w:rFonts w:asciiTheme="minorEastAsia" w:hAnsiTheme="minorEastAsia" w:cstheme="minorEastAsia"/>
          <w:b/>
          <w:sz w:val="28"/>
          <w:szCs w:val="28"/>
        </w:rPr>
      </w:pPr>
      <w:r>
        <w:rPr>
          <w:rFonts w:hint="eastAsia" w:asciiTheme="minorEastAsia" w:hAnsiTheme="minorEastAsia" w:cstheme="minorEastAsia"/>
          <w:b/>
          <w:sz w:val="28"/>
          <w:szCs w:val="28"/>
        </w:rPr>
        <w:t>附件三：扶梯交接班记录表</w:t>
      </w:r>
    </w:p>
    <w:p w14:paraId="5FCFE222">
      <w:pPr>
        <w:spacing w:line="360" w:lineRule="auto"/>
        <w:rPr>
          <w:rFonts w:asciiTheme="minorEastAsia" w:hAnsiTheme="minorEastAsia" w:cstheme="minorEastAsia"/>
          <w:b/>
          <w:sz w:val="24"/>
        </w:rPr>
      </w:pPr>
    </w:p>
    <w:p w14:paraId="7E9E6D9D">
      <w:pPr>
        <w:spacing w:line="360" w:lineRule="auto"/>
        <w:rPr>
          <w:rFonts w:asciiTheme="minorEastAsia" w:hAnsiTheme="minorEastAsia" w:cstheme="minorEastAsia"/>
          <w:b/>
          <w:sz w:val="24"/>
        </w:rPr>
      </w:pPr>
    </w:p>
    <w:p w14:paraId="6663075B">
      <w:pPr>
        <w:pStyle w:val="6"/>
        <w:ind w:firstLine="0" w:firstLineChars="0"/>
        <w:rPr>
          <w:rFonts w:asciiTheme="minorEastAsia" w:hAnsiTheme="minorEastAsia" w:eastAsiaTheme="minorEastAsia" w:cstheme="minorEastAsia"/>
        </w:rPr>
      </w:pPr>
    </w:p>
    <w:p w14:paraId="2748462E">
      <w:pPr>
        <w:pStyle w:val="5"/>
        <w:rPr>
          <w:rFonts w:asciiTheme="minorEastAsia" w:hAnsiTheme="minorEastAsia" w:cstheme="minorEastAsia"/>
        </w:rPr>
      </w:pPr>
    </w:p>
    <w:p w14:paraId="0ECAC33B">
      <w:pPr>
        <w:rPr>
          <w:rFonts w:asciiTheme="minorEastAsia" w:hAnsiTheme="minorEastAsia" w:cstheme="minorEastAsia"/>
        </w:rPr>
        <w:sectPr>
          <w:footerReference r:id="rId3" w:type="default"/>
          <w:pgSz w:w="11906" w:h="16838"/>
          <w:pgMar w:top="1440" w:right="1417" w:bottom="1440" w:left="1406" w:header="851" w:footer="992" w:gutter="0"/>
          <w:cols w:space="425" w:num="1"/>
          <w:docGrid w:type="lines" w:linePitch="312" w:charSpace="0"/>
        </w:sectPr>
      </w:pPr>
    </w:p>
    <w:p w14:paraId="5B5750CB">
      <w:pPr>
        <w:snapToGrid w:val="0"/>
        <w:rPr>
          <w:rFonts w:asciiTheme="minorEastAsia" w:hAnsiTheme="minorEastAsia" w:cstheme="minorEastAsia"/>
          <w:sz w:val="28"/>
          <w:szCs w:val="28"/>
        </w:rPr>
      </w:pPr>
      <w:r>
        <w:rPr>
          <w:rFonts w:hint="eastAsia" w:asciiTheme="minorEastAsia" w:hAnsiTheme="minorEastAsia" w:cstheme="minorEastAsia"/>
          <w:sz w:val="28"/>
          <w:szCs w:val="28"/>
        </w:rPr>
        <w:t>（合同签署页）</w:t>
      </w:r>
    </w:p>
    <w:p w14:paraId="0655C997">
      <w:pPr>
        <w:snapToGrid w:val="0"/>
        <w:spacing w:line="360" w:lineRule="auto"/>
        <w:rPr>
          <w:rFonts w:asciiTheme="minorEastAsia" w:hAnsiTheme="minorEastAsia" w:cstheme="minorEastAsia"/>
          <w:sz w:val="28"/>
          <w:szCs w:val="28"/>
        </w:rPr>
      </w:pPr>
    </w:p>
    <w:p w14:paraId="733236C0">
      <w:pPr>
        <w:tabs>
          <w:tab w:val="left" w:pos="4200"/>
        </w:tabs>
        <w:snapToGrid w:val="0"/>
        <w:spacing w:line="360" w:lineRule="auto"/>
        <w:ind w:left="6720" w:hanging="6720" w:hangingChars="2400"/>
        <w:rPr>
          <w:rFonts w:asciiTheme="minorEastAsia" w:hAnsiTheme="minorEastAsia" w:cstheme="minorEastAsia"/>
          <w:sz w:val="28"/>
          <w:szCs w:val="28"/>
        </w:rPr>
      </w:pPr>
      <w:r>
        <w:rPr>
          <w:rFonts w:hint="eastAsia" w:asciiTheme="minorEastAsia" w:hAnsiTheme="minorEastAsia" w:cstheme="minorEastAsia"/>
          <w:sz w:val="28"/>
          <w:szCs w:val="28"/>
        </w:rPr>
        <w:t>甲方（盖章）：西安市儿童医院</w:t>
      </w:r>
      <w:r>
        <w:rPr>
          <w:rFonts w:hint="eastAsia" w:asciiTheme="minorEastAsia" w:hAnsiTheme="minorEastAsia" w:cstheme="minorEastAsia"/>
          <w:sz w:val="28"/>
          <w:szCs w:val="28"/>
        </w:rPr>
        <w:tab/>
      </w:r>
      <w:r>
        <w:rPr>
          <w:rFonts w:hint="eastAsia" w:asciiTheme="minorEastAsia" w:hAnsiTheme="minorEastAsia" w:cstheme="minorEastAsia"/>
          <w:sz w:val="28"/>
          <w:szCs w:val="28"/>
        </w:rPr>
        <w:t>乙方（盖章）：</w:t>
      </w:r>
    </w:p>
    <w:p w14:paraId="1B6ADE1A">
      <w:pPr>
        <w:tabs>
          <w:tab w:val="left" w:pos="4200"/>
        </w:tabs>
        <w:snapToGrid w:val="0"/>
        <w:spacing w:line="360" w:lineRule="auto"/>
        <w:ind w:left="6720" w:hanging="6720" w:hangingChars="2400"/>
        <w:rPr>
          <w:rFonts w:asciiTheme="minorEastAsia" w:hAnsiTheme="minorEastAsia" w:cstheme="minorEastAsia"/>
          <w:sz w:val="28"/>
          <w:szCs w:val="28"/>
        </w:rPr>
      </w:pPr>
    </w:p>
    <w:p w14:paraId="3C26FBF8">
      <w:pPr>
        <w:tabs>
          <w:tab w:val="left" w:pos="4200"/>
        </w:tabs>
        <w:snapToGrid w:val="0"/>
        <w:spacing w:line="360" w:lineRule="auto"/>
        <w:ind w:left="6720" w:hanging="6720" w:hangingChars="2400"/>
        <w:rPr>
          <w:rFonts w:asciiTheme="minorEastAsia" w:hAnsiTheme="minorEastAsia" w:cstheme="minorEastAsia"/>
          <w:sz w:val="28"/>
          <w:szCs w:val="28"/>
        </w:rPr>
      </w:pPr>
      <w:r>
        <w:rPr>
          <w:rFonts w:hint="eastAsia" w:asciiTheme="minorEastAsia" w:hAnsiTheme="minorEastAsia" w:cstheme="minorEastAsia"/>
          <w:sz w:val="28"/>
          <w:szCs w:val="28"/>
        </w:rPr>
        <w:t>法定代表人（签字）：</w:t>
      </w:r>
      <w:r>
        <w:rPr>
          <w:rFonts w:hint="eastAsia" w:asciiTheme="minorEastAsia" w:hAnsiTheme="minorEastAsia" w:cstheme="minorEastAsia"/>
          <w:sz w:val="28"/>
          <w:szCs w:val="28"/>
        </w:rPr>
        <w:tab/>
      </w:r>
      <w:r>
        <w:rPr>
          <w:rFonts w:hint="eastAsia" w:asciiTheme="minorEastAsia" w:hAnsiTheme="minorEastAsia" w:cstheme="minorEastAsia"/>
          <w:sz w:val="28"/>
          <w:szCs w:val="28"/>
        </w:rPr>
        <w:t>法定代表人（签字）：</w:t>
      </w:r>
    </w:p>
    <w:p w14:paraId="6BDCFD55">
      <w:pPr>
        <w:tabs>
          <w:tab w:val="left" w:pos="4200"/>
        </w:tabs>
        <w:snapToGrid w:val="0"/>
        <w:spacing w:line="360" w:lineRule="auto"/>
        <w:ind w:left="6720" w:hanging="6720" w:hangingChars="2400"/>
        <w:rPr>
          <w:rFonts w:asciiTheme="minorEastAsia" w:hAnsiTheme="minorEastAsia" w:cstheme="minorEastAsia"/>
          <w:sz w:val="28"/>
          <w:szCs w:val="28"/>
        </w:rPr>
      </w:pPr>
    </w:p>
    <w:p w14:paraId="1D3F596D">
      <w:pPr>
        <w:tabs>
          <w:tab w:val="left" w:pos="4200"/>
        </w:tabs>
        <w:snapToGrid w:val="0"/>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经办人（签字）：</w:t>
      </w:r>
      <w:r>
        <w:rPr>
          <w:rFonts w:hint="eastAsia" w:asciiTheme="minorEastAsia" w:hAnsiTheme="minorEastAsia" w:cstheme="minorEastAsia"/>
          <w:sz w:val="28"/>
          <w:szCs w:val="28"/>
        </w:rPr>
        <w:tab/>
      </w:r>
      <w:r>
        <w:rPr>
          <w:rFonts w:hint="eastAsia" w:asciiTheme="minorEastAsia" w:hAnsiTheme="minorEastAsia" w:cstheme="minorEastAsia"/>
          <w:sz w:val="28"/>
          <w:szCs w:val="28"/>
        </w:rPr>
        <w:t>被授权人（签字）：</w:t>
      </w:r>
    </w:p>
    <w:p w14:paraId="200375A9">
      <w:pPr>
        <w:tabs>
          <w:tab w:val="left" w:pos="4200"/>
        </w:tabs>
        <w:snapToGrid w:val="0"/>
        <w:spacing w:line="360" w:lineRule="auto"/>
        <w:rPr>
          <w:rFonts w:asciiTheme="minorEastAsia" w:hAnsiTheme="minorEastAsia" w:cstheme="minorEastAsia"/>
          <w:sz w:val="28"/>
          <w:szCs w:val="28"/>
        </w:rPr>
      </w:pPr>
    </w:p>
    <w:p w14:paraId="22446AC5">
      <w:pPr>
        <w:tabs>
          <w:tab w:val="left" w:pos="4200"/>
        </w:tabs>
        <w:snapToGrid w:val="0"/>
        <w:spacing w:line="360" w:lineRule="auto"/>
        <w:ind w:left="5600" w:hanging="5600" w:hangingChars="2000"/>
        <w:rPr>
          <w:rFonts w:asciiTheme="minorEastAsia" w:hAnsiTheme="minorEastAsia" w:cstheme="minorEastAsia"/>
          <w:sz w:val="28"/>
          <w:szCs w:val="28"/>
        </w:rPr>
      </w:pPr>
      <w:r>
        <w:rPr>
          <w:rFonts w:hint="eastAsia" w:asciiTheme="minorEastAsia" w:hAnsiTheme="minorEastAsia" w:cstheme="minorEastAsia"/>
          <w:sz w:val="28"/>
          <w:szCs w:val="28"/>
        </w:rPr>
        <w:t>账户：西安市儿童医院</w:t>
      </w:r>
      <w:r>
        <w:rPr>
          <w:rFonts w:hint="eastAsia" w:asciiTheme="minorEastAsia" w:hAnsiTheme="minorEastAsia" w:cstheme="minorEastAsia"/>
          <w:sz w:val="28"/>
          <w:szCs w:val="28"/>
        </w:rPr>
        <w:tab/>
      </w:r>
      <w:r>
        <w:rPr>
          <w:rFonts w:hint="eastAsia" w:asciiTheme="minorEastAsia" w:hAnsiTheme="minorEastAsia" w:cstheme="minorEastAsia"/>
          <w:sz w:val="28"/>
          <w:szCs w:val="28"/>
        </w:rPr>
        <w:t>账户：</w:t>
      </w:r>
    </w:p>
    <w:p w14:paraId="77A0E0B8">
      <w:pPr>
        <w:tabs>
          <w:tab w:val="left" w:pos="4200"/>
        </w:tabs>
        <w:snapToGrid w:val="0"/>
        <w:spacing w:line="360" w:lineRule="auto"/>
        <w:ind w:left="5600" w:hanging="5600" w:hangingChars="2000"/>
        <w:rPr>
          <w:rFonts w:asciiTheme="minorEastAsia" w:hAnsiTheme="minorEastAsia" w:cstheme="minorEastAsia"/>
          <w:sz w:val="28"/>
          <w:szCs w:val="28"/>
        </w:rPr>
      </w:pPr>
    </w:p>
    <w:p w14:paraId="477B0720">
      <w:pPr>
        <w:tabs>
          <w:tab w:val="left" w:pos="4200"/>
        </w:tabs>
        <w:snapToGrid w:val="0"/>
        <w:spacing w:line="360" w:lineRule="auto"/>
        <w:ind w:left="5320" w:hanging="5320" w:hangingChars="1900"/>
        <w:rPr>
          <w:rFonts w:asciiTheme="minorEastAsia" w:hAnsiTheme="minorEastAsia" w:cstheme="minorEastAsia"/>
          <w:sz w:val="28"/>
          <w:szCs w:val="28"/>
        </w:rPr>
      </w:pPr>
      <w:r>
        <w:rPr>
          <w:rFonts w:hint="eastAsia" w:asciiTheme="minorEastAsia" w:hAnsiTheme="minorEastAsia" w:cstheme="minorEastAsia"/>
          <w:sz w:val="28"/>
          <w:szCs w:val="28"/>
        </w:rPr>
        <w:t>开户行：交行西安甜水井街支行</w:t>
      </w:r>
      <w:r>
        <w:rPr>
          <w:rFonts w:hint="eastAsia" w:asciiTheme="minorEastAsia" w:hAnsiTheme="minorEastAsia" w:cstheme="minorEastAsia"/>
          <w:sz w:val="28"/>
          <w:szCs w:val="28"/>
        </w:rPr>
        <w:tab/>
      </w:r>
      <w:r>
        <w:rPr>
          <w:rFonts w:hint="eastAsia" w:asciiTheme="minorEastAsia" w:hAnsiTheme="minorEastAsia" w:cstheme="minorEastAsia"/>
          <w:sz w:val="28"/>
          <w:szCs w:val="28"/>
        </w:rPr>
        <w:t>开户行：</w:t>
      </w:r>
    </w:p>
    <w:p w14:paraId="7EEBA1B8">
      <w:pPr>
        <w:tabs>
          <w:tab w:val="left" w:pos="4200"/>
        </w:tabs>
        <w:snapToGrid w:val="0"/>
        <w:spacing w:line="360" w:lineRule="auto"/>
        <w:ind w:left="5320" w:hanging="5320" w:hangingChars="1900"/>
        <w:rPr>
          <w:rFonts w:asciiTheme="minorEastAsia" w:hAnsiTheme="minorEastAsia" w:cstheme="minorEastAsia"/>
          <w:sz w:val="28"/>
          <w:szCs w:val="28"/>
        </w:rPr>
      </w:pPr>
    </w:p>
    <w:p w14:paraId="34329C5A">
      <w:pPr>
        <w:tabs>
          <w:tab w:val="left" w:pos="4200"/>
        </w:tabs>
        <w:snapToGrid w:val="0"/>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账号：611301075018150042876</w:t>
      </w:r>
      <w:r>
        <w:rPr>
          <w:rFonts w:hint="eastAsia" w:asciiTheme="minorEastAsia" w:hAnsiTheme="minorEastAsia" w:cstheme="minorEastAsia"/>
          <w:sz w:val="28"/>
          <w:szCs w:val="28"/>
        </w:rPr>
        <w:tab/>
      </w:r>
      <w:r>
        <w:rPr>
          <w:rFonts w:hint="eastAsia" w:asciiTheme="minorEastAsia" w:hAnsiTheme="minorEastAsia" w:cstheme="minorEastAsia"/>
          <w:sz w:val="28"/>
          <w:szCs w:val="28"/>
        </w:rPr>
        <w:t>账号：</w:t>
      </w:r>
    </w:p>
    <w:p w14:paraId="08ACDCA8">
      <w:pPr>
        <w:tabs>
          <w:tab w:val="left" w:pos="4200"/>
        </w:tabs>
        <w:snapToGrid w:val="0"/>
        <w:spacing w:line="360" w:lineRule="auto"/>
        <w:rPr>
          <w:rFonts w:asciiTheme="minorEastAsia" w:hAnsiTheme="minorEastAsia" w:cstheme="minorEastAsia"/>
          <w:sz w:val="28"/>
          <w:szCs w:val="28"/>
        </w:rPr>
      </w:pPr>
    </w:p>
    <w:p w14:paraId="5C379285">
      <w:pPr>
        <w:tabs>
          <w:tab w:val="left" w:pos="4200"/>
        </w:tabs>
        <w:snapToGrid w:val="0"/>
        <w:spacing w:line="360" w:lineRule="auto"/>
        <w:rPr>
          <w:rFonts w:asciiTheme="minorEastAsia" w:hAnsiTheme="minorEastAsia" w:cstheme="minorEastAsia"/>
          <w:sz w:val="28"/>
          <w:szCs w:val="28"/>
        </w:rPr>
      </w:pPr>
      <w:r>
        <w:rPr>
          <w:rFonts w:hint="eastAsia" w:asciiTheme="minorEastAsia" w:hAnsiTheme="minorEastAsia" w:cstheme="minorEastAsia"/>
          <w:sz w:val="28"/>
          <w:szCs w:val="28"/>
        </w:rPr>
        <w:t>签订时间：   年   月  日</w:t>
      </w:r>
      <w:r>
        <w:rPr>
          <w:rFonts w:hint="eastAsia" w:asciiTheme="minorEastAsia" w:hAnsiTheme="minorEastAsia" w:cstheme="minorEastAsia"/>
          <w:sz w:val="28"/>
          <w:szCs w:val="28"/>
        </w:rPr>
        <w:tab/>
      </w:r>
      <w:r>
        <w:rPr>
          <w:rFonts w:hint="eastAsia" w:asciiTheme="minorEastAsia" w:hAnsiTheme="minorEastAsia" w:cstheme="minorEastAsia"/>
          <w:sz w:val="28"/>
          <w:szCs w:val="28"/>
        </w:rPr>
        <w:t xml:space="preserve">签订时间：  年   月  日   </w:t>
      </w:r>
    </w:p>
    <w:p w14:paraId="2A2CBABD">
      <w:pPr>
        <w:spacing w:line="360" w:lineRule="auto"/>
        <w:ind w:leftChars="-1" w:hanging="2"/>
        <w:rPr>
          <w:rFonts w:asciiTheme="minorEastAsia" w:hAnsiTheme="minorEastAsia" w:cstheme="minorEastAsia"/>
          <w:kern w:val="10"/>
          <w:sz w:val="28"/>
          <w:szCs w:val="28"/>
        </w:rPr>
      </w:pPr>
    </w:p>
    <w:p w14:paraId="1B4E75CA">
      <w:pPr>
        <w:snapToGrid w:val="0"/>
        <w:spacing w:line="360" w:lineRule="auto"/>
        <w:rPr>
          <w:rFonts w:asciiTheme="minorEastAsia" w:hAnsiTheme="minorEastAsia" w:cstheme="minorEastAsia"/>
          <w:sz w:val="28"/>
          <w:szCs w:val="28"/>
        </w:rPr>
      </w:pPr>
    </w:p>
    <w:p w14:paraId="42BB696E">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鉴证方：</w:t>
      </w:r>
    </w:p>
    <w:p w14:paraId="30B13611">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地址：</w:t>
      </w:r>
    </w:p>
    <w:p w14:paraId="105BE69C">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法定代表人或代理人：</w:t>
      </w:r>
    </w:p>
    <w:p w14:paraId="1FBB3FF8">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联系电话：</w:t>
      </w:r>
    </w:p>
    <w:p w14:paraId="18F058BD">
      <w:pPr>
        <w:snapToGrid w:val="0"/>
        <w:spacing w:line="360" w:lineRule="auto"/>
        <w:jc w:val="left"/>
        <w:rPr>
          <w:rFonts w:asciiTheme="minorEastAsia" w:hAnsiTheme="minorEastAsia" w:cstheme="minorEastAsia"/>
          <w:sz w:val="28"/>
          <w:szCs w:val="28"/>
        </w:rPr>
      </w:pPr>
      <w:r>
        <w:rPr>
          <w:rFonts w:hint="eastAsia" w:asciiTheme="minorEastAsia" w:hAnsiTheme="minorEastAsia" w:cstheme="minorEastAsia"/>
          <w:sz w:val="28"/>
          <w:szCs w:val="28"/>
        </w:rPr>
        <w:t>签订日期：年月日</w:t>
      </w:r>
    </w:p>
    <w:p w14:paraId="7D9B5BE5">
      <w:pPr>
        <w:rPr>
          <w:rFonts w:asciiTheme="minorEastAsia" w:hAnsiTheme="minorEastAsia" w:cstheme="minorEastAsia"/>
          <w:b/>
          <w:sz w:val="24"/>
        </w:rPr>
      </w:pPr>
      <w:r>
        <w:rPr>
          <w:rFonts w:hint="eastAsia" w:asciiTheme="minorEastAsia" w:hAnsiTheme="minorEastAsia" w:cstheme="minorEastAsia"/>
          <w:b/>
          <w:sz w:val="24"/>
        </w:rPr>
        <w:br w:type="page"/>
      </w:r>
    </w:p>
    <w:p w14:paraId="5D3931C2">
      <w:pPr>
        <w:spacing w:line="560" w:lineRule="exact"/>
        <w:jc w:val="left"/>
        <w:rPr>
          <w:rFonts w:asciiTheme="minorEastAsia" w:hAnsiTheme="minorEastAsia" w:cstheme="minorEastAsia"/>
          <w:b/>
          <w:sz w:val="28"/>
          <w:szCs w:val="28"/>
        </w:rPr>
      </w:pPr>
      <w:r>
        <w:rPr>
          <w:rFonts w:hint="eastAsia" w:asciiTheme="minorEastAsia" w:hAnsiTheme="minorEastAsia" w:cstheme="minorEastAsia"/>
          <w:b/>
          <w:sz w:val="28"/>
          <w:szCs w:val="28"/>
        </w:rPr>
        <w:t>附件一:       西安市儿童医院电梯运行服务月度综合考核表</w:t>
      </w:r>
    </w:p>
    <w:p w14:paraId="59A054C0">
      <w:pPr>
        <w:jc w:val="right"/>
        <w:rPr>
          <w:rFonts w:asciiTheme="minorEastAsia" w:hAnsiTheme="minorEastAsia" w:cstheme="minorEastAsia"/>
          <w:sz w:val="24"/>
        </w:rPr>
      </w:pPr>
      <w:r>
        <w:rPr>
          <w:rFonts w:hint="eastAsia" w:asciiTheme="minorEastAsia" w:hAnsiTheme="minorEastAsia" w:cstheme="minorEastAsia"/>
          <w:sz w:val="24"/>
        </w:rPr>
        <w:t xml:space="preserve">  年    月    日</w:t>
      </w:r>
    </w:p>
    <w:tbl>
      <w:tblPr>
        <w:tblStyle w:val="7"/>
        <w:tblW w:w="91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46"/>
        <w:gridCol w:w="1200"/>
        <w:gridCol w:w="2392"/>
        <w:gridCol w:w="3724"/>
        <w:gridCol w:w="639"/>
        <w:gridCol w:w="679"/>
      </w:tblGrid>
      <w:tr w14:paraId="68E83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7" w:hRule="exact"/>
          <w:jc w:val="center"/>
        </w:trPr>
        <w:tc>
          <w:tcPr>
            <w:tcW w:w="546" w:type="dxa"/>
            <w:tcBorders>
              <w:top w:val="single" w:color="000000" w:sz="4" w:space="0"/>
              <w:left w:val="single" w:color="000000" w:sz="4" w:space="0"/>
              <w:bottom w:val="single" w:color="000000" w:sz="4" w:space="0"/>
              <w:right w:val="single" w:color="000000" w:sz="4" w:space="0"/>
            </w:tcBorders>
            <w:noWrap/>
            <w:vAlign w:val="center"/>
          </w:tcPr>
          <w:p w14:paraId="1C15FFE0">
            <w:pPr>
              <w:jc w:val="center"/>
              <w:rPr>
                <w:rFonts w:asciiTheme="minorEastAsia" w:hAnsiTheme="minorEastAsia" w:cstheme="minorEastAsia"/>
                <w:b/>
                <w:bCs/>
                <w:sz w:val="24"/>
              </w:rPr>
            </w:pPr>
            <w:r>
              <w:rPr>
                <w:rFonts w:hint="eastAsia" w:asciiTheme="minorEastAsia" w:hAnsiTheme="minorEastAsia" w:cstheme="minorEastAsia"/>
                <w:b/>
                <w:bCs/>
                <w:sz w:val="24"/>
              </w:rPr>
              <w:t>序号</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67473333">
            <w:pPr>
              <w:jc w:val="center"/>
              <w:rPr>
                <w:rFonts w:asciiTheme="minorEastAsia" w:hAnsiTheme="minorEastAsia" w:cstheme="minorEastAsia"/>
                <w:b/>
                <w:bCs/>
                <w:sz w:val="24"/>
              </w:rPr>
            </w:pPr>
            <w:r>
              <w:rPr>
                <w:rFonts w:hint="eastAsia" w:asciiTheme="minorEastAsia" w:hAnsiTheme="minorEastAsia" w:cstheme="minorEastAsia"/>
                <w:b/>
                <w:bCs/>
                <w:sz w:val="24"/>
              </w:rPr>
              <w:t>考核项目</w:t>
            </w: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423C25D2">
            <w:pPr>
              <w:jc w:val="center"/>
              <w:rPr>
                <w:rFonts w:asciiTheme="minorEastAsia" w:hAnsiTheme="minorEastAsia" w:cstheme="minorEastAsia"/>
                <w:b/>
                <w:bCs/>
                <w:sz w:val="24"/>
              </w:rPr>
            </w:pPr>
            <w:r>
              <w:rPr>
                <w:rFonts w:hint="eastAsia" w:asciiTheme="minorEastAsia" w:hAnsiTheme="minorEastAsia" w:cstheme="minorEastAsia"/>
                <w:b/>
                <w:bCs/>
                <w:sz w:val="24"/>
              </w:rPr>
              <w:t>考核内容</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4BB2758B">
            <w:pPr>
              <w:jc w:val="center"/>
              <w:rPr>
                <w:rFonts w:asciiTheme="minorEastAsia" w:hAnsiTheme="minorEastAsia" w:cstheme="minorEastAsia"/>
                <w:b/>
                <w:bCs/>
                <w:sz w:val="24"/>
              </w:rPr>
            </w:pPr>
            <w:r>
              <w:rPr>
                <w:rFonts w:hint="eastAsia" w:asciiTheme="minorEastAsia" w:hAnsiTheme="minorEastAsia" w:cstheme="minorEastAsia"/>
                <w:b/>
                <w:bCs/>
                <w:sz w:val="24"/>
              </w:rPr>
              <w:t>考核标准</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31BFFF35">
            <w:pPr>
              <w:jc w:val="center"/>
              <w:rPr>
                <w:rFonts w:asciiTheme="minorEastAsia" w:hAnsiTheme="minorEastAsia" w:cstheme="minorEastAsia"/>
                <w:b/>
                <w:bCs/>
                <w:sz w:val="24"/>
              </w:rPr>
            </w:pPr>
            <w:r>
              <w:rPr>
                <w:rFonts w:hint="eastAsia" w:asciiTheme="minorEastAsia" w:hAnsiTheme="minorEastAsia" w:cstheme="minorEastAsia"/>
                <w:b/>
                <w:bCs/>
                <w:sz w:val="24"/>
              </w:rPr>
              <w:t>分值</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0CF51ED4">
            <w:pPr>
              <w:jc w:val="center"/>
              <w:rPr>
                <w:rFonts w:asciiTheme="minorEastAsia" w:hAnsiTheme="minorEastAsia" w:cstheme="minorEastAsia"/>
                <w:b/>
                <w:bCs/>
                <w:sz w:val="24"/>
              </w:rPr>
            </w:pPr>
            <w:r>
              <w:rPr>
                <w:rFonts w:hint="eastAsia" w:asciiTheme="minorEastAsia" w:hAnsiTheme="minorEastAsia" w:cstheme="minorEastAsia"/>
                <w:b/>
                <w:bCs/>
                <w:sz w:val="24"/>
              </w:rPr>
              <w:t>得分</w:t>
            </w:r>
          </w:p>
        </w:tc>
      </w:tr>
      <w:tr w14:paraId="3E031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6" w:hRule="exact"/>
          <w:jc w:val="center"/>
        </w:trPr>
        <w:tc>
          <w:tcPr>
            <w:tcW w:w="546" w:type="dxa"/>
            <w:vMerge w:val="restart"/>
            <w:tcBorders>
              <w:top w:val="single" w:color="000000" w:sz="4" w:space="0"/>
              <w:left w:val="single" w:color="000000" w:sz="4" w:space="0"/>
              <w:bottom w:val="single" w:color="000000" w:sz="4" w:space="0"/>
              <w:right w:val="single" w:color="000000" w:sz="4" w:space="0"/>
            </w:tcBorders>
            <w:noWrap/>
            <w:vAlign w:val="center"/>
          </w:tcPr>
          <w:p w14:paraId="3180FB62">
            <w:pPr>
              <w:jc w:val="center"/>
              <w:rPr>
                <w:rFonts w:asciiTheme="minorEastAsia" w:hAnsiTheme="minorEastAsia" w:cstheme="minorEastAsia"/>
                <w:sz w:val="24"/>
              </w:rPr>
            </w:pPr>
            <w:r>
              <w:rPr>
                <w:rFonts w:hint="eastAsia" w:asciiTheme="minorEastAsia" w:hAnsiTheme="minorEastAsia" w:cstheme="minorEastAsia"/>
                <w:sz w:val="24"/>
              </w:rPr>
              <w:t>1</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E63619A">
            <w:pPr>
              <w:jc w:val="left"/>
              <w:rPr>
                <w:rFonts w:asciiTheme="minorEastAsia" w:hAnsiTheme="minorEastAsia" w:cstheme="minorEastAsia"/>
                <w:sz w:val="24"/>
              </w:rPr>
            </w:pPr>
            <w:r>
              <w:rPr>
                <w:rFonts w:hint="eastAsia" w:asciiTheme="minorEastAsia" w:hAnsiTheme="minorEastAsia" w:cstheme="minorEastAsia"/>
                <w:sz w:val="24"/>
              </w:rPr>
              <w:t>电梯的清洁与消毒</w:t>
            </w:r>
          </w:p>
          <w:p w14:paraId="32C5F734">
            <w:pPr>
              <w:jc w:val="left"/>
              <w:rPr>
                <w:rFonts w:asciiTheme="minorEastAsia" w:hAnsiTheme="minorEastAsia" w:cstheme="minorEastAsia"/>
                <w:sz w:val="24"/>
              </w:rPr>
            </w:pPr>
            <w:r>
              <w:rPr>
                <w:rFonts w:hint="eastAsia" w:asciiTheme="minorEastAsia" w:hAnsiTheme="minorEastAsia" w:cstheme="minorEastAsia"/>
                <w:sz w:val="24"/>
              </w:rPr>
              <w:t>（30分）</w:t>
            </w: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29ECA2CC">
            <w:pPr>
              <w:jc w:val="left"/>
              <w:rPr>
                <w:rFonts w:asciiTheme="minorEastAsia" w:hAnsiTheme="minorEastAsia" w:cstheme="minorEastAsia"/>
                <w:sz w:val="24"/>
              </w:rPr>
            </w:pPr>
            <w:r>
              <w:rPr>
                <w:rFonts w:hint="eastAsia" w:asciiTheme="minorEastAsia" w:hAnsiTheme="minorEastAsia" w:cstheme="minorEastAsia"/>
                <w:sz w:val="24"/>
              </w:rPr>
              <w:t>电梯轿厢内地面</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6EEF6074">
            <w:pPr>
              <w:jc w:val="left"/>
              <w:rPr>
                <w:rFonts w:asciiTheme="minorEastAsia" w:hAnsiTheme="minorEastAsia" w:cstheme="minorEastAsia"/>
                <w:sz w:val="24"/>
              </w:rPr>
            </w:pPr>
            <w:r>
              <w:rPr>
                <w:rFonts w:hint="eastAsia" w:asciiTheme="minorEastAsia" w:hAnsiTheme="minorEastAsia" w:cstheme="minorEastAsia"/>
                <w:sz w:val="24"/>
              </w:rPr>
              <w:t>干净、无污渍、无纸屑、烟头</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095907E">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293BE846">
            <w:pPr>
              <w:jc w:val="center"/>
              <w:rPr>
                <w:rFonts w:asciiTheme="minorEastAsia" w:hAnsiTheme="minorEastAsia" w:cstheme="minorEastAsia"/>
                <w:sz w:val="24"/>
              </w:rPr>
            </w:pPr>
          </w:p>
        </w:tc>
      </w:tr>
      <w:tr w14:paraId="3D800C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72B69AE7">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39338CB">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650F0CCC">
            <w:pPr>
              <w:jc w:val="left"/>
              <w:rPr>
                <w:rFonts w:asciiTheme="minorEastAsia" w:hAnsiTheme="minorEastAsia" w:cstheme="minorEastAsia"/>
                <w:sz w:val="24"/>
              </w:rPr>
            </w:pPr>
            <w:r>
              <w:rPr>
                <w:rFonts w:hint="eastAsia" w:asciiTheme="minorEastAsia" w:hAnsiTheme="minorEastAsia" w:cstheme="minorEastAsia"/>
                <w:sz w:val="24"/>
              </w:rPr>
              <w:t>电梯轿厢内不锈钢</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3E14AF7F">
            <w:pPr>
              <w:jc w:val="left"/>
              <w:rPr>
                <w:rFonts w:asciiTheme="minorEastAsia" w:hAnsiTheme="minorEastAsia" w:cstheme="minorEastAsia"/>
                <w:sz w:val="24"/>
              </w:rPr>
            </w:pPr>
            <w:r>
              <w:rPr>
                <w:rFonts w:hint="eastAsia" w:asciiTheme="minorEastAsia" w:hAnsiTheme="minorEastAsia" w:cstheme="minorEastAsia"/>
                <w:sz w:val="24"/>
              </w:rPr>
              <w:t>无污渍、无灰尘、保持不锈钢金属光泽</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7D48B001">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49400BCB">
            <w:pPr>
              <w:jc w:val="center"/>
              <w:rPr>
                <w:rFonts w:asciiTheme="minorEastAsia" w:hAnsiTheme="minorEastAsia" w:cstheme="minorEastAsia"/>
                <w:sz w:val="24"/>
              </w:rPr>
            </w:pPr>
          </w:p>
        </w:tc>
      </w:tr>
      <w:tr w14:paraId="63CFE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32932D16">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5FAFAAE">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2BF27EC6">
            <w:pPr>
              <w:jc w:val="left"/>
              <w:rPr>
                <w:rFonts w:asciiTheme="minorEastAsia" w:hAnsiTheme="minorEastAsia" w:cstheme="minorEastAsia"/>
                <w:sz w:val="24"/>
              </w:rPr>
            </w:pPr>
            <w:r>
              <w:rPr>
                <w:rFonts w:hint="eastAsia" w:asciiTheme="minorEastAsia" w:hAnsiTheme="minorEastAsia" w:cstheme="minorEastAsia"/>
                <w:sz w:val="24"/>
              </w:rPr>
              <w:t>电梯轿厢内灯饰、标识及按钮</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340B7D73">
            <w:pPr>
              <w:jc w:val="left"/>
              <w:rPr>
                <w:rFonts w:asciiTheme="minorEastAsia" w:hAnsiTheme="minorEastAsia" w:cstheme="minorEastAsia"/>
                <w:sz w:val="24"/>
              </w:rPr>
            </w:pPr>
            <w:r>
              <w:rPr>
                <w:rFonts w:hint="eastAsia" w:asciiTheme="minorEastAsia" w:hAnsiTheme="minorEastAsia" w:cstheme="minorEastAsia"/>
                <w:sz w:val="24"/>
              </w:rPr>
              <w:t>无尘、无渍、无蜘蛛网</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1944959">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2075577A">
            <w:pPr>
              <w:jc w:val="center"/>
              <w:rPr>
                <w:rFonts w:asciiTheme="minorEastAsia" w:hAnsiTheme="minorEastAsia" w:cstheme="minorEastAsia"/>
                <w:sz w:val="24"/>
              </w:rPr>
            </w:pPr>
          </w:p>
        </w:tc>
      </w:tr>
      <w:tr w14:paraId="61964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11B770FF">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D69834A">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3D9D7ACA">
            <w:pPr>
              <w:jc w:val="left"/>
              <w:rPr>
                <w:rFonts w:asciiTheme="minorEastAsia" w:hAnsiTheme="minorEastAsia" w:cstheme="minorEastAsia"/>
                <w:sz w:val="24"/>
              </w:rPr>
            </w:pPr>
            <w:r>
              <w:rPr>
                <w:rFonts w:hint="eastAsia" w:asciiTheme="minorEastAsia" w:hAnsiTheme="minorEastAsia" w:cstheme="minorEastAsia"/>
                <w:sz w:val="24"/>
              </w:rPr>
              <w:t>按钮</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2FD024F7">
            <w:pPr>
              <w:jc w:val="left"/>
              <w:rPr>
                <w:rFonts w:asciiTheme="minorEastAsia" w:hAnsiTheme="minorEastAsia" w:cstheme="minorEastAsia"/>
                <w:sz w:val="24"/>
              </w:rPr>
            </w:pPr>
            <w:r>
              <w:rPr>
                <w:rFonts w:hint="eastAsia" w:asciiTheme="minorEastAsia" w:hAnsiTheme="minorEastAsia" w:cstheme="minorEastAsia"/>
                <w:sz w:val="24"/>
              </w:rPr>
              <w:t>无尘、无责</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717067B">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131E43A7">
            <w:pPr>
              <w:jc w:val="center"/>
              <w:rPr>
                <w:rFonts w:asciiTheme="minorEastAsia" w:hAnsiTheme="minorEastAsia" w:cstheme="minorEastAsia"/>
                <w:sz w:val="24"/>
              </w:rPr>
            </w:pPr>
          </w:p>
        </w:tc>
      </w:tr>
      <w:tr w14:paraId="07CD6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6226AD8C">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5974E11">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1624259E">
            <w:pPr>
              <w:jc w:val="left"/>
              <w:rPr>
                <w:rFonts w:asciiTheme="minorEastAsia" w:hAnsiTheme="minorEastAsia" w:cstheme="minorEastAsia"/>
                <w:sz w:val="24"/>
              </w:rPr>
            </w:pPr>
            <w:r>
              <w:rPr>
                <w:rFonts w:hint="eastAsia" w:asciiTheme="minorEastAsia" w:hAnsiTheme="minorEastAsia" w:cstheme="minorEastAsia"/>
                <w:sz w:val="24"/>
              </w:rPr>
              <w:t>扶梯</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0EACEE16">
            <w:pPr>
              <w:jc w:val="left"/>
              <w:rPr>
                <w:rFonts w:asciiTheme="minorEastAsia" w:hAnsiTheme="minorEastAsia" w:cstheme="minorEastAsia"/>
                <w:sz w:val="24"/>
              </w:rPr>
            </w:pPr>
            <w:r>
              <w:rPr>
                <w:rFonts w:hint="eastAsia" w:asciiTheme="minorEastAsia" w:hAnsiTheme="minorEastAsia" w:cstheme="minorEastAsia"/>
                <w:sz w:val="24"/>
              </w:rPr>
              <w:t>无污渍、无水渍、扶手无灰尘</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2DE0AFCD">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2CD06ED9">
            <w:pPr>
              <w:jc w:val="center"/>
              <w:rPr>
                <w:rFonts w:asciiTheme="minorEastAsia" w:hAnsiTheme="minorEastAsia" w:cstheme="minorEastAsia"/>
                <w:sz w:val="24"/>
              </w:rPr>
            </w:pPr>
          </w:p>
        </w:tc>
      </w:tr>
      <w:tr w14:paraId="655F05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75CDA19D">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3235042">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639D24B1">
            <w:pPr>
              <w:jc w:val="left"/>
              <w:rPr>
                <w:rFonts w:asciiTheme="minorEastAsia" w:hAnsiTheme="minorEastAsia" w:cstheme="minorEastAsia"/>
                <w:sz w:val="24"/>
              </w:rPr>
            </w:pPr>
            <w:r>
              <w:rPr>
                <w:rFonts w:hint="eastAsia" w:asciiTheme="minorEastAsia" w:hAnsiTheme="minorEastAsia" w:cstheme="minorEastAsia"/>
                <w:sz w:val="24"/>
              </w:rPr>
              <w:t>电梯的消毒</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7C979770">
            <w:pPr>
              <w:jc w:val="left"/>
              <w:rPr>
                <w:rFonts w:asciiTheme="minorEastAsia" w:hAnsiTheme="minorEastAsia" w:cstheme="minorEastAsia"/>
                <w:sz w:val="24"/>
              </w:rPr>
            </w:pPr>
            <w:r>
              <w:rPr>
                <w:rFonts w:hint="eastAsia" w:asciiTheme="minorEastAsia" w:hAnsiTheme="minorEastAsia" w:cstheme="minorEastAsia"/>
                <w:sz w:val="24"/>
              </w:rPr>
              <w:t>每天对轿厢内按钮、扶梯扶手消毒一次，并填写消毒记录</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52BC716">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219A25CD">
            <w:pPr>
              <w:jc w:val="center"/>
              <w:rPr>
                <w:rFonts w:asciiTheme="minorEastAsia" w:hAnsiTheme="minorEastAsia" w:cstheme="minorEastAsia"/>
                <w:sz w:val="24"/>
              </w:rPr>
            </w:pPr>
          </w:p>
        </w:tc>
      </w:tr>
      <w:tr w14:paraId="4C5EB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7" w:hRule="exact"/>
          <w:jc w:val="center"/>
        </w:trPr>
        <w:tc>
          <w:tcPr>
            <w:tcW w:w="546" w:type="dxa"/>
            <w:vMerge w:val="restart"/>
            <w:tcBorders>
              <w:top w:val="single" w:color="000000" w:sz="4" w:space="0"/>
              <w:left w:val="single" w:color="000000" w:sz="4" w:space="0"/>
              <w:bottom w:val="single" w:color="000000" w:sz="4" w:space="0"/>
              <w:right w:val="single" w:color="000000" w:sz="4" w:space="0"/>
            </w:tcBorders>
            <w:noWrap/>
            <w:vAlign w:val="center"/>
          </w:tcPr>
          <w:p w14:paraId="6AC0F4D7">
            <w:pPr>
              <w:jc w:val="center"/>
              <w:rPr>
                <w:rFonts w:asciiTheme="minorEastAsia" w:hAnsiTheme="minorEastAsia" w:cstheme="minorEastAsia"/>
                <w:sz w:val="24"/>
              </w:rPr>
            </w:pPr>
            <w:r>
              <w:rPr>
                <w:rFonts w:hint="eastAsia" w:asciiTheme="minorEastAsia" w:hAnsiTheme="minorEastAsia" w:cstheme="minorEastAsia"/>
                <w:sz w:val="24"/>
              </w:rPr>
              <w:t>2</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27C1157">
            <w:pPr>
              <w:jc w:val="left"/>
              <w:rPr>
                <w:rFonts w:asciiTheme="minorEastAsia" w:hAnsiTheme="minorEastAsia" w:cstheme="minorEastAsia"/>
                <w:sz w:val="24"/>
              </w:rPr>
            </w:pPr>
            <w:r>
              <w:rPr>
                <w:rFonts w:hint="eastAsia" w:asciiTheme="minorEastAsia" w:hAnsiTheme="minorEastAsia" w:cstheme="minorEastAsia"/>
                <w:sz w:val="24"/>
              </w:rPr>
              <w:t>礼仪服务</w:t>
            </w:r>
          </w:p>
          <w:p w14:paraId="1879DBC5">
            <w:pPr>
              <w:jc w:val="left"/>
              <w:rPr>
                <w:rFonts w:asciiTheme="minorEastAsia" w:hAnsiTheme="minorEastAsia" w:cstheme="minorEastAsia"/>
                <w:sz w:val="24"/>
              </w:rPr>
            </w:pPr>
            <w:r>
              <w:rPr>
                <w:rFonts w:hint="eastAsia" w:asciiTheme="minorEastAsia" w:hAnsiTheme="minorEastAsia" w:cstheme="minorEastAsia"/>
                <w:sz w:val="24"/>
              </w:rPr>
              <w:t>（20分）</w:t>
            </w: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7BE86F55">
            <w:pPr>
              <w:jc w:val="left"/>
              <w:rPr>
                <w:rFonts w:asciiTheme="minorEastAsia" w:hAnsiTheme="minorEastAsia" w:cstheme="minorEastAsia"/>
                <w:sz w:val="24"/>
              </w:rPr>
            </w:pPr>
            <w:r>
              <w:rPr>
                <w:rFonts w:hint="eastAsia" w:asciiTheme="minorEastAsia" w:hAnsiTheme="minorEastAsia" w:cstheme="minorEastAsia"/>
                <w:sz w:val="24"/>
              </w:rPr>
              <w:t>服装统一</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79B1245C">
            <w:pPr>
              <w:jc w:val="left"/>
              <w:rPr>
                <w:rFonts w:asciiTheme="minorEastAsia" w:hAnsiTheme="minorEastAsia" w:cstheme="minorEastAsia"/>
                <w:sz w:val="24"/>
              </w:rPr>
            </w:pPr>
            <w:r>
              <w:rPr>
                <w:rFonts w:hint="eastAsia" w:asciiTheme="minorEastAsia" w:hAnsiTheme="minorEastAsia" w:cstheme="minorEastAsia"/>
                <w:sz w:val="24"/>
              </w:rPr>
              <w:t>穿着统一工服，佩戴工牌。服装整洁、无污染、无破损</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31CC1A3">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01E6B00A">
            <w:pPr>
              <w:jc w:val="center"/>
              <w:rPr>
                <w:rFonts w:asciiTheme="minorEastAsia" w:hAnsiTheme="minorEastAsia" w:cstheme="minorEastAsia"/>
                <w:sz w:val="24"/>
              </w:rPr>
            </w:pPr>
          </w:p>
        </w:tc>
      </w:tr>
      <w:tr w14:paraId="30483C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3353DBF6">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8B9503D">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6EFFFDF6">
            <w:pPr>
              <w:jc w:val="left"/>
              <w:rPr>
                <w:rFonts w:asciiTheme="minorEastAsia" w:hAnsiTheme="minorEastAsia" w:cstheme="minorEastAsia"/>
                <w:sz w:val="24"/>
              </w:rPr>
            </w:pPr>
            <w:r>
              <w:rPr>
                <w:rFonts w:hint="eastAsia" w:asciiTheme="minorEastAsia" w:hAnsiTheme="minorEastAsia" w:cstheme="minorEastAsia"/>
                <w:sz w:val="24"/>
              </w:rPr>
              <w:t>仪容仪表</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0860BFF8">
            <w:pPr>
              <w:jc w:val="left"/>
              <w:rPr>
                <w:rFonts w:asciiTheme="minorEastAsia" w:hAnsiTheme="minorEastAsia" w:cstheme="minorEastAsia"/>
                <w:sz w:val="24"/>
              </w:rPr>
            </w:pPr>
            <w:r>
              <w:rPr>
                <w:rFonts w:hint="eastAsia" w:asciiTheme="minorEastAsia" w:hAnsiTheme="minorEastAsia" w:cstheme="minorEastAsia"/>
                <w:sz w:val="24"/>
              </w:rPr>
              <w:t>面容整洁、发型整齐、仪表端正、举止大方</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A1B0562">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300325B2">
            <w:pPr>
              <w:jc w:val="center"/>
              <w:rPr>
                <w:rFonts w:asciiTheme="minorEastAsia" w:hAnsiTheme="minorEastAsia" w:cstheme="minorEastAsia"/>
                <w:sz w:val="24"/>
              </w:rPr>
            </w:pPr>
          </w:p>
        </w:tc>
      </w:tr>
      <w:tr w14:paraId="78773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571D9889">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C76B858">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40EB5CE5">
            <w:pPr>
              <w:jc w:val="left"/>
              <w:rPr>
                <w:rFonts w:asciiTheme="minorEastAsia" w:hAnsiTheme="minorEastAsia" w:cstheme="minorEastAsia"/>
                <w:sz w:val="24"/>
              </w:rPr>
            </w:pPr>
            <w:r>
              <w:rPr>
                <w:rFonts w:hint="eastAsia" w:asciiTheme="minorEastAsia" w:hAnsiTheme="minorEastAsia" w:cstheme="minorEastAsia"/>
                <w:sz w:val="24"/>
              </w:rPr>
              <w:t>文明用语</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26DCA8C6">
            <w:pPr>
              <w:jc w:val="left"/>
              <w:rPr>
                <w:rFonts w:asciiTheme="minorEastAsia" w:hAnsiTheme="minorEastAsia" w:cstheme="minorEastAsia"/>
                <w:sz w:val="24"/>
              </w:rPr>
            </w:pPr>
            <w:r>
              <w:rPr>
                <w:rFonts w:hint="eastAsia" w:asciiTheme="minorEastAsia" w:hAnsiTheme="minorEastAsia" w:cstheme="minorEastAsia"/>
                <w:sz w:val="24"/>
              </w:rPr>
              <w:t>正确使用文明用语，无文明禁语，不谈论病人隐私，不与他人发生争执</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2985A33B">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7E46CAFD">
            <w:pPr>
              <w:jc w:val="center"/>
              <w:rPr>
                <w:rFonts w:asciiTheme="minorEastAsia" w:hAnsiTheme="minorEastAsia" w:cstheme="minorEastAsia"/>
                <w:sz w:val="24"/>
              </w:rPr>
            </w:pPr>
          </w:p>
        </w:tc>
      </w:tr>
      <w:tr w14:paraId="78CF7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1F865881">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866B90C">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663A8800">
            <w:pPr>
              <w:jc w:val="left"/>
              <w:rPr>
                <w:rFonts w:asciiTheme="minorEastAsia" w:hAnsiTheme="minorEastAsia" w:cstheme="minorEastAsia"/>
                <w:sz w:val="24"/>
              </w:rPr>
            </w:pPr>
            <w:r>
              <w:rPr>
                <w:rFonts w:hint="eastAsia" w:asciiTheme="minorEastAsia" w:hAnsiTheme="minorEastAsia" w:cstheme="minorEastAsia"/>
                <w:sz w:val="24"/>
              </w:rPr>
              <w:t>工作态度</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01813E84">
            <w:pPr>
              <w:jc w:val="left"/>
              <w:rPr>
                <w:rFonts w:asciiTheme="minorEastAsia" w:hAnsiTheme="minorEastAsia" w:cstheme="minorEastAsia"/>
                <w:sz w:val="24"/>
              </w:rPr>
            </w:pPr>
            <w:r>
              <w:rPr>
                <w:rFonts w:hint="eastAsia" w:asciiTheme="minorEastAsia" w:hAnsiTheme="minorEastAsia" w:cstheme="minorEastAsia"/>
                <w:sz w:val="24"/>
              </w:rPr>
              <w:t>工作时间无会客、打闹、扎堆闲聊、玩手机、吃东西等行为</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5FD7257">
            <w:pPr>
              <w:jc w:val="center"/>
              <w:rPr>
                <w:rFonts w:asciiTheme="minorEastAsia" w:hAnsiTheme="minorEastAsia" w:cstheme="minorEastAsia"/>
                <w:sz w:val="24"/>
              </w:rPr>
            </w:pPr>
            <w:r>
              <w:rPr>
                <w:rFonts w:hint="eastAsia" w:asciiTheme="minorEastAsia" w:hAnsiTheme="minorEastAsia" w:cstheme="minorEastAsia"/>
                <w:sz w:val="24"/>
              </w:rPr>
              <w:t>5</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2BD658D2">
            <w:pPr>
              <w:jc w:val="center"/>
              <w:rPr>
                <w:rFonts w:asciiTheme="minorEastAsia" w:hAnsiTheme="minorEastAsia" w:cstheme="minorEastAsia"/>
                <w:sz w:val="24"/>
              </w:rPr>
            </w:pPr>
          </w:p>
        </w:tc>
      </w:tr>
      <w:tr w14:paraId="4F7DD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restart"/>
            <w:tcBorders>
              <w:top w:val="single" w:color="000000" w:sz="4" w:space="0"/>
              <w:left w:val="single" w:color="000000" w:sz="4" w:space="0"/>
              <w:bottom w:val="single" w:color="000000" w:sz="4" w:space="0"/>
              <w:right w:val="single" w:color="000000" w:sz="4" w:space="0"/>
            </w:tcBorders>
            <w:noWrap/>
            <w:vAlign w:val="center"/>
          </w:tcPr>
          <w:p w14:paraId="4AE7C743">
            <w:pPr>
              <w:jc w:val="center"/>
              <w:rPr>
                <w:rFonts w:asciiTheme="minorEastAsia" w:hAnsiTheme="minorEastAsia" w:cstheme="minorEastAsia"/>
                <w:sz w:val="24"/>
              </w:rPr>
            </w:pPr>
            <w:r>
              <w:rPr>
                <w:rFonts w:hint="eastAsia" w:asciiTheme="minorEastAsia" w:hAnsiTheme="minorEastAsia" w:cstheme="minorEastAsia"/>
                <w:sz w:val="24"/>
              </w:rPr>
              <w:t>3</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C0557A5">
            <w:pPr>
              <w:jc w:val="left"/>
              <w:rPr>
                <w:rFonts w:asciiTheme="minorEastAsia" w:hAnsiTheme="minorEastAsia" w:cstheme="minorEastAsia"/>
                <w:sz w:val="24"/>
              </w:rPr>
            </w:pPr>
            <w:r>
              <w:rPr>
                <w:rFonts w:hint="eastAsia" w:asciiTheme="minorEastAsia" w:hAnsiTheme="minorEastAsia" w:cstheme="minorEastAsia"/>
                <w:sz w:val="24"/>
              </w:rPr>
              <w:t>电梯安全</w:t>
            </w:r>
          </w:p>
          <w:p w14:paraId="2F344C67">
            <w:pPr>
              <w:jc w:val="left"/>
              <w:rPr>
                <w:rFonts w:asciiTheme="minorEastAsia" w:hAnsiTheme="minorEastAsia" w:cstheme="minorEastAsia"/>
                <w:sz w:val="24"/>
              </w:rPr>
            </w:pPr>
            <w:r>
              <w:rPr>
                <w:rFonts w:hint="eastAsia" w:asciiTheme="minorEastAsia" w:hAnsiTheme="minorEastAsia" w:cstheme="minorEastAsia"/>
                <w:sz w:val="24"/>
              </w:rPr>
              <w:t>（30分）</w:t>
            </w: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169FAB0E">
            <w:pPr>
              <w:jc w:val="left"/>
              <w:rPr>
                <w:rFonts w:asciiTheme="minorEastAsia" w:hAnsiTheme="minorEastAsia" w:cstheme="minorEastAsia"/>
                <w:sz w:val="24"/>
              </w:rPr>
            </w:pPr>
            <w:r>
              <w:rPr>
                <w:rFonts w:hint="eastAsia" w:asciiTheme="minorEastAsia" w:hAnsiTheme="minorEastAsia" w:cstheme="minorEastAsia"/>
                <w:sz w:val="24"/>
              </w:rPr>
              <w:t>规范操作和使用电梯</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6DAAA5F9">
            <w:pPr>
              <w:jc w:val="left"/>
              <w:rPr>
                <w:rFonts w:asciiTheme="minorEastAsia" w:hAnsiTheme="minorEastAsia" w:cstheme="minorEastAsia"/>
                <w:sz w:val="24"/>
              </w:rPr>
            </w:pPr>
            <w:r>
              <w:rPr>
                <w:rFonts w:hint="eastAsia" w:asciiTheme="minorEastAsia" w:hAnsiTheme="minorEastAsia" w:cstheme="minorEastAsia"/>
                <w:sz w:val="24"/>
              </w:rPr>
              <w:t>按照电梯安全操作规范相关内容规范操作和使用电梯</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5607F05">
            <w:pPr>
              <w:jc w:val="center"/>
              <w:rPr>
                <w:rFonts w:asciiTheme="minorEastAsia" w:hAnsiTheme="minorEastAsia" w:cstheme="minorEastAsia"/>
                <w:sz w:val="24"/>
              </w:rPr>
            </w:pPr>
            <w:r>
              <w:rPr>
                <w:rFonts w:hint="eastAsia" w:asciiTheme="minorEastAsia" w:hAnsiTheme="minorEastAsia" w:cstheme="minorEastAsia"/>
                <w:sz w:val="24"/>
              </w:rPr>
              <w:t>6</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61D320CF">
            <w:pPr>
              <w:jc w:val="center"/>
              <w:rPr>
                <w:rFonts w:asciiTheme="minorEastAsia" w:hAnsiTheme="minorEastAsia" w:cstheme="minorEastAsia"/>
                <w:sz w:val="24"/>
              </w:rPr>
            </w:pPr>
          </w:p>
        </w:tc>
      </w:tr>
      <w:tr w14:paraId="03CE6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19F6CBBD">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A9E527B">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5B70F6AA">
            <w:pPr>
              <w:jc w:val="left"/>
              <w:rPr>
                <w:rFonts w:asciiTheme="minorEastAsia" w:hAnsiTheme="minorEastAsia" w:cstheme="minorEastAsia"/>
                <w:sz w:val="24"/>
              </w:rPr>
            </w:pPr>
            <w:r>
              <w:rPr>
                <w:rFonts w:hint="eastAsia" w:asciiTheme="minorEastAsia" w:hAnsiTheme="minorEastAsia" w:cstheme="minorEastAsia"/>
                <w:sz w:val="24"/>
              </w:rPr>
              <w:t>日常巡检</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33892F53">
            <w:pPr>
              <w:jc w:val="left"/>
              <w:rPr>
                <w:rFonts w:asciiTheme="minorEastAsia" w:hAnsiTheme="minorEastAsia" w:cstheme="minorEastAsia"/>
                <w:sz w:val="24"/>
              </w:rPr>
            </w:pPr>
            <w:r>
              <w:rPr>
                <w:rFonts w:hint="eastAsia" w:asciiTheme="minorEastAsia" w:hAnsiTheme="minorEastAsia" w:cstheme="minorEastAsia"/>
                <w:sz w:val="24"/>
              </w:rPr>
              <w:t>相关内容对电梯进行日常巡检，并记录</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6E283E4A">
            <w:pPr>
              <w:jc w:val="center"/>
              <w:rPr>
                <w:rFonts w:asciiTheme="minorEastAsia" w:hAnsiTheme="minorEastAsia" w:cstheme="minorEastAsia"/>
                <w:sz w:val="24"/>
              </w:rPr>
            </w:pPr>
            <w:r>
              <w:rPr>
                <w:rFonts w:hint="eastAsia" w:asciiTheme="minorEastAsia" w:hAnsiTheme="minorEastAsia" w:cstheme="minorEastAsia"/>
                <w:sz w:val="24"/>
              </w:rPr>
              <w:t>6</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1B39128D">
            <w:pPr>
              <w:jc w:val="center"/>
              <w:rPr>
                <w:rFonts w:asciiTheme="minorEastAsia" w:hAnsiTheme="minorEastAsia" w:cstheme="minorEastAsia"/>
                <w:sz w:val="24"/>
              </w:rPr>
            </w:pPr>
          </w:p>
        </w:tc>
      </w:tr>
      <w:tr w14:paraId="221AF8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70156F27">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862D17B">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15EEC8B5">
            <w:pPr>
              <w:jc w:val="left"/>
              <w:rPr>
                <w:rFonts w:asciiTheme="minorEastAsia" w:hAnsiTheme="minorEastAsia" w:cstheme="minorEastAsia"/>
                <w:sz w:val="24"/>
              </w:rPr>
            </w:pPr>
            <w:r>
              <w:rPr>
                <w:rFonts w:hint="eastAsia" w:asciiTheme="minorEastAsia" w:hAnsiTheme="minorEastAsia" w:cstheme="minorEastAsia"/>
                <w:sz w:val="24"/>
              </w:rPr>
              <w:t>异常情况记录与报告</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6B51F6EC">
            <w:pPr>
              <w:jc w:val="left"/>
              <w:rPr>
                <w:rFonts w:asciiTheme="minorEastAsia" w:hAnsiTheme="minorEastAsia" w:cstheme="minorEastAsia"/>
                <w:sz w:val="24"/>
              </w:rPr>
            </w:pPr>
            <w:r>
              <w:rPr>
                <w:rFonts w:hint="eastAsia" w:asciiTheme="minorEastAsia" w:hAnsiTheme="minorEastAsia" w:cstheme="minorEastAsia"/>
                <w:sz w:val="24"/>
              </w:rPr>
              <w:t>发现异常情况及时记录并报告相关部门，并填写《电梯故障报修登记表》</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0465FE2C">
            <w:pPr>
              <w:jc w:val="center"/>
              <w:rPr>
                <w:rFonts w:asciiTheme="minorEastAsia" w:hAnsiTheme="minorEastAsia" w:cstheme="minorEastAsia"/>
                <w:sz w:val="24"/>
              </w:rPr>
            </w:pPr>
            <w:r>
              <w:rPr>
                <w:rFonts w:hint="eastAsia" w:asciiTheme="minorEastAsia" w:hAnsiTheme="minorEastAsia" w:cstheme="minorEastAsia"/>
                <w:sz w:val="24"/>
              </w:rPr>
              <w:t>6</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3F828589">
            <w:pPr>
              <w:jc w:val="center"/>
              <w:rPr>
                <w:rFonts w:asciiTheme="minorEastAsia" w:hAnsiTheme="minorEastAsia" w:cstheme="minorEastAsia"/>
                <w:sz w:val="24"/>
              </w:rPr>
            </w:pPr>
          </w:p>
        </w:tc>
      </w:tr>
      <w:tr w14:paraId="09A1C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21D6D039">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94BEEE9">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21D70BFA">
            <w:pPr>
              <w:jc w:val="left"/>
              <w:rPr>
                <w:rFonts w:asciiTheme="minorEastAsia" w:hAnsiTheme="minorEastAsia" w:cstheme="minorEastAsia"/>
                <w:sz w:val="24"/>
              </w:rPr>
            </w:pPr>
            <w:r>
              <w:rPr>
                <w:rFonts w:hint="eastAsia" w:asciiTheme="minorEastAsia" w:hAnsiTheme="minorEastAsia" w:cstheme="minorEastAsia"/>
                <w:sz w:val="24"/>
              </w:rPr>
              <w:t>交接班记录</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0F03582E">
            <w:pPr>
              <w:jc w:val="left"/>
              <w:rPr>
                <w:rFonts w:asciiTheme="minorEastAsia" w:hAnsiTheme="minorEastAsia" w:cstheme="minorEastAsia"/>
                <w:sz w:val="24"/>
              </w:rPr>
            </w:pPr>
            <w:r>
              <w:rPr>
                <w:rFonts w:hint="eastAsia" w:asciiTheme="minorEastAsia" w:hAnsiTheme="minorEastAsia" w:cstheme="minorEastAsia"/>
                <w:sz w:val="24"/>
              </w:rPr>
              <w:t>交接班时正确填写《交接班记录表》，并及时归档、收集整理</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3AB85B75">
            <w:pPr>
              <w:jc w:val="center"/>
              <w:rPr>
                <w:rFonts w:asciiTheme="minorEastAsia" w:hAnsiTheme="minorEastAsia" w:cstheme="minorEastAsia"/>
                <w:sz w:val="24"/>
              </w:rPr>
            </w:pPr>
            <w:r>
              <w:rPr>
                <w:rFonts w:hint="eastAsia" w:asciiTheme="minorEastAsia" w:hAnsiTheme="minorEastAsia" w:cstheme="minorEastAsia"/>
                <w:sz w:val="24"/>
              </w:rPr>
              <w:t>6</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17678C6C">
            <w:pPr>
              <w:jc w:val="center"/>
              <w:rPr>
                <w:rFonts w:asciiTheme="minorEastAsia" w:hAnsiTheme="minorEastAsia" w:cstheme="minorEastAsia"/>
                <w:sz w:val="24"/>
              </w:rPr>
            </w:pPr>
          </w:p>
        </w:tc>
      </w:tr>
      <w:tr w14:paraId="322C2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2E894140">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338368">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693B9C6F">
            <w:pPr>
              <w:jc w:val="left"/>
              <w:rPr>
                <w:rFonts w:asciiTheme="minorEastAsia" w:hAnsiTheme="minorEastAsia" w:cstheme="minorEastAsia"/>
                <w:sz w:val="24"/>
              </w:rPr>
            </w:pPr>
            <w:r>
              <w:rPr>
                <w:rFonts w:hint="eastAsia" w:asciiTheme="minorEastAsia" w:hAnsiTheme="minorEastAsia" w:cstheme="minorEastAsia"/>
                <w:sz w:val="24"/>
              </w:rPr>
              <w:t>应急预案</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0857BB03">
            <w:pPr>
              <w:jc w:val="left"/>
              <w:rPr>
                <w:rFonts w:asciiTheme="minorEastAsia" w:hAnsiTheme="minorEastAsia" w:cstheme="minorEastAsia"/>
                <w:sz w:val="24"/>
              </w:rPr>
            </w:pPr>
            <w:r>
              <w:rPr>
                <w:rFonts w:hint="eastAsia" w:asciiTheme="minorEastAsia" w:hAnsiTheme="minorEastAsia" w:cstheme="minorEastAsia"/>
                <w:sz w:val="24"/>
              </w:rPr>
              <w:t>熟悉电梯事故应急预案内容及程序，并积极参加电梯事故应急预案和救援方案演练</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5A05ED98">
            <w:pPr>
              <w:jc w:val="center"/>
              <w:rPr>
                <w:rFonts w:asciiTheme="minorEastAsia" w:hAnsiTheme="minorEastAsia" w:cstheme="minorEastAsia"/>
                <w:sz w:val="24"/>
              </w:rPr>
            </w:pPr>
            <w:r>
              <w:rPr>
                <w:rFonts w:hint="eastAsia" w:asciiTheme="minorEastAsia" w:hAnsiTheme="minorEastAsia" w:cstheme="minorEastAsia"/>
                <w:sz w:val="24"/>
              </w:rPr>
              <w:t>6</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1AEC9E26">
            <w:pPr>
              <w:jc w:val="center"/>
              <w:rPr>
                <w:rFonts w:asciiTheme="minorEastAsia" w:hAnsiTheme="minorEastAsia" w:cstheme="minorEastAsia"/>
                <w:sz w:val="24"/>
              </w:rPr>
            </w:pPr>
          </w:p>
        </w:tc>
      </w:tr>
      <w:tr w14:paraId="017375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restart"/>
            <w:tcBorders>
              <w:top w:val="single" w:color="000000" w:sz="4" w:space="0"/>
              <w:left w:val="single" w:color="000000" w:sz="4" w:space="0"/>
              <w:bottom w:val="single" w:color="000000" w:sz="4" w:space="0"/>
              <w:right w:val="single" w:color="000000" w:sz="4" w:space="0"/>
            </w:tcBorders>
            <w:noWrap/>
            <w:vAlign w:val="center"/>
          </w:tcPr>
          <w:p w14:paraId="79D54806">
            <w:pPr>
              <w:jc w:val="center"/>
              <w:rPr>
                <w:rFonts w:asciiTheme="minorEastAsia" w:hAnsiTheme="minorEastAsia" w:cstheme="minorEastAsia"/>
                <w:sz w:val="24"/>
              </w:rPr>
            </w:pPr>
            <w:r>
              <w:rPr>
                <w:rFonts w:hint="eastAsia" w:asciiTheme="minorEastAsia" w:hAnsiTheme="minorEastAsia" w:cstheme="minorEastAsia"/>
                <w:sz w:val="24"/>
              </w:rPr>
              <w:t>4</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C14828F">
            <w:pPr>
              <w:jc w:val="left"/>
              <w:rPr>
                <w:rFonts w:asciiTheme="minorEastAsia" w:hAnsiTheme="minorEastAsia" w:cstheme="minorEastAsia"/>
                <w:sz w:val="24"/>
              </w:rPr>
            </w:pPr>
            <w:r>
              <w:rPr>
                <w:rFonts w:hint="eastAsia" w:asciiTheme="minorEastAsia" w:hAnsiTheme="minorEastAsia" w:cstheme="minorEastAsia"/>
                <w:sz w:val="24"/>
              </w:rPr>
              <w:t>满意度</w:t>
            </w:r>
          </w:p>
          <w:p w14:paraId="2DFFCC7F">
            <w:pPr>
              <w:jc w:val="left"/>
              <w:rPr>
                <w:rFonts w:asciiTheme="minorEastAsia" w:hAnsiTheme="minorEastAsia" w:cstheme="minorEastAsia"/>
                <w:sz w:val="24"/>
              </w:rPr>
            </w:pPr>
            <w:r>
              <w:rPr>
                <w:rFonts w:hint="eastAsia" w:asciiTheme="minorEastAsia" w:hAnsiTheme="minorEastAsia" w:cstheme="minorEastAsia"/>
                <w:sz w:val="24"/>
              </w:rPr>
              <w:t>（20分）</w:t>
            </w: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7F260639">
            <w:pPr>
              <w:jc w:val="left"/>
              <w:rPr>
                <w:rFonts w:asciiTheme="minorEastAsia" w:hAnsiTheme="minorEastAsia" w:cstheme="minorEastAsia"/>
                <w:sz w:val="24"/>
              </w:rPr>
            </w:pPr>
            <w:r>
              <w:rPr>
                <w:rFonts w:hint="eastAsia" w:asciiTheme="minorEastAsia" w:hAnsiTheme="minorEastAsia" w:cstheme="minorEastAsia"/>
                <w:sz w:val="24"/>
              </w:rPr>
              <w:t>服从医院管理</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422A8B2B">
            <w:pPr>
              <w:jc w:val="left"/>
              <w:rPr>
                <w:rFonts w:asciiTheme="minorEastAsia" w:hAnsiTheme="minorEastAsia" w:cstheme="minorEastAsia"/>
                <w:sz w:val="24"/>
              </w:rPr>
            </w:pPr>
            <w:r>
              <w:rPr>
                <w:rFonts w:hint="eastAsia" w:asciiTheme="minorEastAsia" w:hAnsiTheme="minorEastAsia" w:cstheme="minorEastAsia"/>
                <w:sz w:val="24"/>
              </w:rPr>
              <w:t>配合各级部门的相关工作安排，服从主管部门的监督检查，完成每月每季的培训及演练</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4D9A687C">
            <w:pPr>
              <w:jc w:val="center"/>
              <w:rPr>
                <w:rFonts w:asciiTheme="minorEastAsia" w:hAnsiTheme="minorEastAsia" w:cstheme="minorEastAsia"/>
                <w:sz w:val="24"/>
              </w:rPr>
            </w:pPr>
            <w:r>
              <w:rPr>
                <w:rFonts w:hint="eastAsia" w:asciiTheme="minorEastAsia" w:hAnsiTheme="minorEastAsia" w:cstheme="minorEastAsia"/>
                <w:sz w:val="24"/>
              </w:rPr>
              <w:t>10</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10AED9E3">
            <w:pPr>
              <w:jc w:val="center"/>
              <w:rPr>
                <w:rFonts w:asciiTheme="minorEastAsia" w:hAnsiTheme="minorEastAsia" w:cstheme="minorEastAsia"/>
                <w:sz w:val="24"/>
              </w:rPr>
            </w:pPr>
          </w:p>
        </w:tc>
      </w:tr>
      <w:tr w14:paraId="1B14B8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exact"/>
          <w:jc w:val="center"/>
        </w:trPr>
        <w:tc>
          <w:tcPr>
            <w:tcW w:w="546" w:type="dxa"/>
            <w:vMerge w:val="continue"/>
            <w:tcBorders>
              <w:top w:val="single" w:color="000000" w:sz="4" w:space="0"/>
              <w:left w:val="single" w:color="000000" w:sz="4" w:space="0"/>
              <w:bottom w:val="single" w:color="000000" w:sz="4" w:space="0"/>
              <w:right w:val="single" w:color="000000" w:sz="4" w:space="0"/>
            </w:tcBorders>
            <w:noWrap/>
            <w:vAlign w:val="center"/>
          </w:tcPr>
          <w:p w14:paraId="40F6B4DE">
            <w:pPr>
              <w:widowControl/>
              <w:jc w:val="left"/>
              <w:rPr>
                <w:rFonts w:asciiTheme="minorEastAsia" w:hAnsiTheme="minorEastAsia" w:cstheme="minorEastAsia"/>
                <w:sz w:val="24"/>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9D6E490">
            <w:pPr>
              <w:widowControl/>
              <w:jc w:val="left"/>
              <w:rPr>
                <w:rFonts w:asciiTheme="minorEastAsia" w:hAnsiTheme="minorEastAsia" w:cstheme="minorEastAsia"/>
                <w:sz w:val="24"/>
              </w:rPr>
            </w:pPr>
          </w:p>
        </w:tc>
        <w:tc>
          <w:tcPr>
            <w:tcW w:w="2392" w:type="dxa"/>
            <w:tcBorders>
              <w:top w:val="single" w:color="000000" w:sz="4" w:space="0"/>
              <w:left w:val="single" w:color="000000" w:sz="4" w:space="0"/>
              <w:bottom w:val="single" w:color="000000" w:sz="4" w:space="0"/>
              <w:right w:val="single" w:color="000000" w:sz="4" w:space="0"/>
            </w:tcBorders>
            <w:noWrap/>
            <w:vAlign w:val="center"/>
          </w:tcPr>
          <w:p w14:paraId="79FDB24B">
            <w:pPr>
              <w:jc w:val="left"/>
              <w:rPr>
                <w:rFonts w:asciiTheme="minorEastAsia" w:hAnsiTheme="minorEastAsia" w:cstheme="minorEastAsia"/>
                <w:sz w:val="24"/>
              </w:rPr>
            </w:pPr>
            <w:r>
              <w:rPr>
                <w:rFonts w:hint="eastAsia" w:asciiTheme="minorEastAsia" w:hAnsiTheme="minorEastAsia" w:cstheme="minorEastAsia"/>
                <w:sz w:val="24"/>
              </w:rPr>
              <w:t>重大事件控制</w:t>
            </w:r>
          </w:p>
        </w:tc>
        <w:tc>
          <w:tcPr>
            <w:tcW w:w="3724" w:type="dxa"/>
            <w:tcBorders>
              <w:top w:val="single" w:color="000000" w:sz="4" w:space="0"/>
              <w:left w:val="single" w:color="000000" w:sz="4" w:space="0"/>
              <w:bottom w:val="single" w:color="000000" w:sz="4" w:space="0"/>
              <w:right w:val="single" w:color="000000" w:sz="4" w:space="0"/>
            </w:tcBorders>
            <w:noWrap/>
            <w:vAlign w:val="center"/>
          </w:tcPr>
          <w:p w14:paraId="473E0F45">
            <w:pPr>
              <w:jc w:val="left"/>
              <w:rPr>
                <w:rFonts w:asciiTheme="minorEastAsia" w:hAnsiTheme="minorEastAsia" w:cstheme="minorEastAsia"/>
                <w:sz w:val="24"/>
              </w:rPr>
            </w:pPr>
            <w:r>
              <w:rPr>
                <w:rFonts w:hint="eastAsia" w:asciiTheme="minorEastAsia" w:hAnsiTheme="minorEastAsia" w:cstheme="minorEastAsia"/>
                <w:sz w:val="24"/>
              </w:rPr>
              <w:t>无安全事故、纠纷、新闻媒体曝光等重大恶性事件</w:t>
            </w:r>
          </w:p>
        </w:tc>
        <w:tc>
          <w:tcPr>
            <w:tcW w:w="639" w:type="dxa"/>
            <w:tcBorders>
              <w:top w:val="single" w:color="000000" w:sz="4" w:space="0"/>
              <w:left w:val="single" w:color="000000" w:sz="4" w:space="0"/>
              <w:bottom w:val="single" w:color="000000" w:sz="4" w:space="0"/>
              <w:right w:val="single" w:color="000000" w:sz="4" w:space="0"/>
            </w:tcBorders>
            <w:noWrap/>
            <w:vAlign w:val="center"/>
          </w:tcPr>
          <w:p w14:paraId="1D9D0844">
            <w:pPr>
              <w:jc w:val="center"/>
              <w:rPr>
                <w:rFonts w:asciiTheme="minorEastAsia" w:hAnsiTheme="minorEastAsia" w:cstheme="minorEastAsia"/>
                <w:sz w:val="24"/>
              </w:rPr>
            </w:pPr>
            <w:r>
              <w:rPr>
                <w:rFonts w:hint="eastAsia" w:asciiTheme="minorEastAsia" w:hAnsiTheme="minorEastAsia" w:cstheme="minorEastAsia"/>
                <w:sz w:val="24"/>
              </w:rPr>
              <w:t>10</w:t>
            </w:r>
          </w:p>
        </w:tc>
        <w:tc>
          <w:tcPr>
            <w:tcW w:w="679" w:type="dxa"/>
            <w:tcBorders>
              <w:top w:val="single" w:color="000000" w:sz="4" w:space="0"/>
              <w:left w:val="single" w:color="000000" w:sz="4" w:space="0"/>
              <w:bottom w:val="single" w:color="000000" w:sz="4" w:space="0"/>
              <w:right w:val="single" w:color="000000" w:sz="4" w:space="0"/>
            </w:tcBorders>
            <w:noWrap/>
            <w:vAlign w:val="center"/>
          </w:tcPr>
          <w:p w14:paraId="47E5AF80">
            <w:pPr>
              <w:jc w:val="center"/>
              <w:rPr>
                <w:rFonts w:asciiTheme="minorEastAsia" w:hAnsiTheme="minorEastAsia" w:cstheme="minorEastAsia"/>
                <w:sz w:val="24"/>
              </w:rPr>
            </w:pPr>
          </w:p>
        </w:tc>
      </w:tr>
      <w:tr w14:paraId="053F8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5" w:hRule="exact"/>
          <w:jc w:val="center"/>
        </w:trPr>
        <w:tc>
          <w:tcPr>
            <w:tcW w:w="546" w:type="dxa"/>
            <w:tcBorders>
              <w:top w:val="single" w:color="000000" w:sz="4" w:space="0"/>
              <w:left w:val="single" w:color="000000" w:sz="4" w:space="0"/>
              <w:bottom w:val="single" w:color="000000" w:sz="4" w:space="0"/>
              <w:right w:val="single" w:color="000000" w:sz="4" w:space="0"/>
            </w:tcBorders>
            <w:noWrap/>
            <w:vAlign w:val="center"/>
          </w:tcPr>
          <w:p w14:paraId="753ECFAE">
            <w:pPr>
              <w:jc w:val="center"/>
              <w:rPr>
                <w:rFonts w:asciiTheme="minorEastAsia" w:hAnsiTheme="minorEastAsia" w:cstheme="minorEastAsia"/>
                <w:sz w:val="24"/>
              </w:rPr>
            </w:pPr>
            <w:r>
              <w:rPr>
                <w:rFonts w:hint="eastAsia" w:asciiTheme="minorEastAsia" w:hAnsiTheme="minorEastAsia" w:cstheme="minorEastAsia"/>
                <w:sz w:val="24"/>
              </w:rPr>
              <w:t>5</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58432E9">
            <w:pPr>
              <w:jc w:val="left"/>
              <w:rPr>
                <w:rFonts w:asciiTheme="minorEastAsia" w:hAnsiTheme="minorEastAsia" w:cstheme="minorEastAsia"/>
                <w:sz w:val="24"/>
              </w:rPr>
            </w:pPr>
            <w:r>
              <w:rPr>
                <w:rFonts w:hint="eastAsia" w:asciiTheme="minorEastAsia" w:hAnsiTheme="minorEastAsia" w:cstheme="minorEastAsia"/>
                <w:sz w:val="24"/>
              </w:rPr>
              <w:t>总 分100</w:t>
            </w:r>
          </w:p>
        </w:tc>
        <w:tc>
          <w:tcPr>
            <w:tcW w:w="7434" w:type="dxa"/>
            <w:gridSpan w:val="4"/>
            <w:tcBorders>
              <w:top w:val="single" w:color="000000" w:sz="4" w:space="0"/>
              <w:left w:val="single" w:color="000000" w:sz="4" w:space="0"/>
              <w:bottom w:val="single" w:color="000000" w:sz="4" w:space="0"/>
              <w:right w:val="single" w:color="000000" w:sz="4" w:space="0"/>
            </w:tcBorders>
            <w:noWrap/>
            <w:vAlign w:val="center"/>
          </w:tcPr>
          <w:p w14:paraId="56287833">
            <w:pPr>
              <w:wordWrap w:val="0"/>
              <w:jc w:val="right"/>
              <w:rPr>
                <w:rFonts w:asciiTheme="minorEastAsia" w:hAnsiTheme="minorEastAsia" w:cstheme="minorEastAsia"/>
                <w:sz w:val="24"/>
              </w:rPr>
            </w:pPr>
            <w:r>
              <w:rPr>
                <w:rFonts w:hint="eastAsia" w:asciiTheme="minorEastAsia" w:hAnsiTheme="minorEastAsia" w:cstheme="minorEastAsia"/>
                <w:sz w:val="24"/>
              </w:rPr>
              <w:t xml:space="preserve">得分：            </w:t>
            </w:r>
          </w:p>
        </w:tc>
      </w:tr>
    </w:tbl>
    <w:p w14:paraId="492C992D">
      <w:pPr>
        <w:spacing w:beforeLines="50" w:line="360" w:lineRule="auto"/>
        <w:ind w:firstLine="480" w:firstLineChars="200"/>
        <w:rPr>
          <w:rFonts w:asciiTheme="minorEastAsia" w:hAnsiTheme="minorEastAsia" w:cstheme="minorEastAsia"/>
          <w:sz w:val="24"/>
          <w:szCs w:val="32"/>
        </w:rPr>
      </w:pPr>
      <w:r>
        <w:rPr>
          <w:rFonts w:hint="eastAsia" w:asciiTheme="minorEastAsia" w:hAnsiTheme="minorEastAsia" w:cstheme="minorEastAsia"/>
          <w:sz w:val="24"/>
          <w:szCs w:val="32"/>
        </w:rPr>
        <w:t xml:space="preserve">                                          考核人员签字：           </w:t>
      </w:r>
    </w:p>
    <w:p w14:paraId="19C26B21">
      <w:pPr>
        <w:spacing w:line="560" w:lineRule="exact"/>
        <w:ind w:firstLine="480" w:firstLineChars="200"/>
        <w:rPr>
          <w:rFonts w:asciiTheme="minorEastAsia" w:hAnsiTheme="minorEastAsia" w:cstheme="minorEastAsia"/>
          <w:sz w:val="24"/>
          <w:szCs w:val="32"/>
        </w:rPr>
      </w:pPr>
      <w:r>
        <w:rPr>
          <w:rFonts w:hint="eastAsia" w:asciiTheme="minorEastAsia" w:hAnsiTheme="minorEastAsia" w:cstheme="minorEastAsia"/>
          <w:sz w:val="24"/>
          <w:szCs w:val="32"/>
        </w:rPr>
        <w:t>备注：总分值100分，每次考核分值达到90分（含）以上，视为考核合格，支付本季度全部服务费，考核分值70分至89分，则扣除当前季度10%的服务费；考核分值61分至69分则扣除当前季度20%的服务费；考核分值不足60分（含），则扣除当前季度全部的服务费，且甲方有权终止合同。</w:t>
      </w:r>
    </w:p>
    <w:p w14:paraId="39556D20">
      <w:pPr>
        <w:rPr>
          <w:rFonts w:asciiTheme="minorEastAsia" w:hAnsiTheme="minorEastAsia" w:cstheme="minorEastAsia"/>
          <w:b/>
          <w:sz w:val="28"/>
          <w:szCs w:val="28"/>
        </w:rPr>
      </w:pPr>
      <w:r>
        <w:rPr>
          <w:rFonts w:hint="eastAsia" w:asciiTheme="minorEastAsia" w:hAnsiTheme="minorEastAsia" w:cstheme="minorEastAsia"/>
          <w:b/>
          <w:sz w:val="28"/>
          <w:szCs w:val="28"/>
        </w:rPr>
        <w:br w:type="page"/>
      </w:r>
    </w:p>
    <w:p w14:paraId="56F2AD40">
      <w:pPr>
        <w:spacing w:line="560" w:lineRule="exact"/>
        <w:jc w:val="left"/>
        <w:rPr>
          <w:rFonts w:asciiTheme="minorEastAsia" w:hAnsiTheme="minorEastAsia" w:cstheme="minorEastAsia"/>
          <w:b/>
          <w:sz w:val="28"/>
          <w:szCs w:val="28"/>
        </w:rPr>
      </w:pPr>
      <w:r>
        <w:rPr>
          <w:rFonts w:hint="eastAsia" w:asciiTheme="minorEastAsia" w:hAnsiTheme="minorEastAsia" w:cstheme="minorEastAsia"/>
          <w:b/>
          <w:sz w:val="28"/>
          <w:szCs w:val="28"/>
        </w:rPr>
        <w:t>附件二:</w:t>
      </w:r>
    </w:p>
    <w:p w14:paraId="79C5C5D4">
      <w:pPr>
        <w:spacing w:beforeLines="50" w:afterLines="50" w:line="560" w:lineRule="exact"/>
        <w:jc w:val="center"/>
        <w:rPr>
          <w:rFonts w:asciiTheme="minorEastAsia" w:hAnsiTheme="minorEastAsia" w:cstheme="minorEastAsia"/>
          <w:sz w:val="24"/>
        </w:rPr>
      </w:pPr>
      <w:r>
        <w:rPr>
          <w:rFonts w:hint="eastAsia" w:asciiTheme="minorEastAsia" w:hAnsiTheme="minorEastAsia" w:cstheme="minorEastAsia"/>
          <w:b/>
          <w:sz w:val="28"/>
          <w:szCs w:val="28"/>
        </w:rPr>
        <w:t>直梯交接班记录表</w:t>
      </w:r>
    </w:p>
    <w:p w14:paraId="5F2C66EE">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 xml:space="preserve">交接司机姓名：      时间：      </w:t>
      </w:r>
    </w:p>
    <w:p w14:paraId="5E974D82">
      <w:pPr>
        <w:spacing w:afterLines="50" w:line="560" w:lineRule="exact"/>
        <w:rPr>
          <w:rFonts w:asciiTheme="minorEastAsia" w:hAnsiTheme="minorEastAsia" w:cstheme="minorEastAsia"/>
          <w:sz w:val="32"/>
          <w:szCs w:val="32"/>
        </w:rPr>
      </w:pPr>
      <w:r>
        <w:rPr>
          <w:rFonts w:hint="eastAsia" w:asciiTheme="minorEastAsia" w:hAnsiTheme="minorEastAsia" w:cstheme="minorEastAsia"/>
          <w:sz w:val="28"/>
          <w:szCs w:val="28"/>
        </w:rPr>
        <w:t xml:space="preserve">接班电梯司机姓名：     时 间：      </w:t>
      </w:r>
    </w:p>
    <w:tbl>
      <w:tblPr>
        <w:tblStyle w:val="8"/>
        <w:tblW w:w="89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275"/>
      </w:tblGrid>
      <w:tr w14:paraId="2C1EC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4326E320">
            <w:pPr>
              <w:jc w:val="center"/>
              <w:rPr>
                <w:rFonts w:asciiTheme="minorEastAsia" w:hAnsiTheme="minorEastAsia" w:cstheme="minorEastAsia"/>
                <w:b/>
                <w:bCs/>
                <w:sz w:val="24"/>
              </w:rPr>
            </w:pPr>
            <w:r>
              <w:rPr>
                <w:rFonts w:hint="eastAsia" w:asciiTheme="minorEastAsia" w:hAnsiTheme="minorEastAsia" w:cstheme="minorEastAsia"/>
                <w:b/>
                <w:bCs/>
                <w:sz w:val="24"/>
              </w:rPr>
              <w:t>检查项目</w:t>
            </w:r>
          </w:p>
        </w:tc>
        <w:tc>
          <w:tcPr>
            <w:tcW w:w="4275" w:type="dxa"/>
            <w:noWrap/>
            <w:vAlign w:val="center"/>
          </w:tcPr>
          <w:p w14:paraId="3669E022">
            <w:pPr>
              <w:jc w:val="center"/>
              <w:rPr>
                <w:rFonts w:asciiTheme="minorEastAsia" w:hAnsiTheme="minorEastAsia" w:cstheme="minorEastAsia"/>
                <w:b/>
                <w:bCs/>
                <w:sz w:val="24"/>
              </w:rPr>
            </w:pPr>
            <w:r>
              <w:rPr>
                <w:rFonts w:hint="eastAsia" w:asciiTheme="minorEastAsia" w:hAnsiTheme="minorEastAsia" w:cstheme="minorEastAsia"/>
                <w:b/>
                <w:bCs/>
                <w:sz w:val="24"/>
              </w:rPr>
              <w:t>检查结果</w:t>
            </w:r>
          </w:p>
        </w:tc>
      </w:tr>
      <w:tr w14:paraId="1329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3F015EFE">
            <w:pPr>
              <w:jc w:val="left"/>
              <w:rPr>
                <w:rFonts w:asciiTheme="minorEastAsia" w:hAnsiTheme="minorEastAsia" w:cstheme="minorEastAsia"/>
                <w:sz w:val="24"/>
              </w:rPr>
            </w:pPr>
            <w:r>
              <w:rPr>
                <w:rFonts w:hint="eastAsia" w:asciiTheme="minorEastAsia" w:hAnsiTheme="minorEastAsia" w:cstheme="minorEastAsia"/>
                <w:sz w:val="24"/>
              </w:rPr>
              <w:t>1、电梯有无异常响声</w:t>
            </w:r>
          </w:p>
        </w:tc>
        <w:tc>
          <w:tcPr>
            <w:tcW w:w="4275" w:type="dxa"/>
            <w:noWrap/>
            <w:vAlign w:val="center"/>
          </w:tcPr>
          <w:p w14:paraId="1FC7D5F3">
            <w:pPr>
              <w:ind w:left="370" w:hanging="370"/>
              <w:jc w:val="center"/>
              <w:rPr>
                <w:rFonts w:asciiTheme="minorEastAsia" w:hAnsiTheme="minorEastAsia" w:cstheme="minorEastAsia"/>
                <w:sz w:val="24"/>
              </w:rPr>
            </w:pPr>
          </w:p>
        </w:tc>
      </w:tr>
      <w:tr w14:paraId="5BBE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44A55B6D">
            <w:pPr>
              <w:jc w:val="left"/>
              <w:rPr>
                <w:rFonts w:asciiTheme="minorEastAsia" w:hAnsiTheme="minorEastAsia" w:cstheme="minorEastAsia"/>
                <w:sz w:val="24"/>
              </w:rPr>
            </w:pPr>
            <w:r>
              <w:rPr>
                <w:rFonts w:hint="eastAsia" w:asciiTheme="minorEastAsia" w:hAnsiTheme="minorEastAsia" w:cstheme="minorEastAsia"/>
                <w:sz w:val="24"/>
              </w:rPr>
              <w:t>2、电梯五方通话及较门关闭是否正常</w:t>
            </w:r>
          </w:p>
        </w:tc>
        <w:tc>
          <w:tcPr>
            <w:tcW w:w="4275" w:type="dxa"/>
            <w:noWrap/>
            <w:vAlign w:val="center"/>
          </w:tcPr>
          <w:p w14:paraId="5BDAE2A8">
            <w:pPr>
              <w:jc w:val="center"/>
              <w:rPr>
                <w:rFonts w:asciiTheme="minorEastAsia" w:hAnsiTheme="minorEastAsia" w:cstheme="minorEastAsia"/>
                <w:sz w:val="24"/>
              </w:rPr>
            </w:pPr>
          </w:p>
        </w:tc>
      </w:tr>
      <w:tr w14:paraId="6C98F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2647B2A0">
            <w:pPr>
              <w:jc w:val="left"/>
              <w:rPr>
                <w:rFonts w:asciiTheme="minorEastAsia" w:hAnsiTheme="minorEastAsia" w:cstheme="minorEastAsia"/>
                <w:sz w:val="24"/>
              </w:rPr>
            </w:pPr>
            <w:r>
              <w:rPr>
                <w:rFonts w:hint="eastAsia" w:asciiTheme="minorEastAsia" w:hAnsiTheme="minorEastAsia" w:cstheme="minorEastAsia"/>
                <w:sz w:val="24"/>
              </w:rPr>
              <w:t>3、电梯轿厢内照明是否正常设备是否正常</w:t>
            </w:r>
          </w:p>
        </w:tc>
        <w:tc>
          <w:tcPr>
            <w:tcW w:w="4275" w:type="dxa"/>
            <w:noWrap/>
            <w:vAlign w:val="center"/>
          </w:tcPr>
          <w:p w14:paraId="6E6E6020">
            <w:pPr>
              <w:jc w:val="center"/>
              <w:rPr>
                <w:rFonts w:asciiTheme="minorEastAsia" w:hAnsiTheme="minorEastAsia" w:cstheme="minorEastAsia"/>
                <w:sz w:val="24"/>
              </w:rPr>
            </w:pPr>
          </w:p>
        </w:tc>
      </w:tr>
      <w:tr w14:paraId="5DB3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7BE4F4ED">
            <w:pPr>
              <w:jc w:val="left"/>
              <w:rPr>
                <w:rFonts w:asciiTheme="minorEastAsia" w:hAnsiTheme="minorEastAsia" w:cstheme="minorEastAsia"/>
                <w:sz w:val="24"/>
              </w:rPr>
            </w:pPr>
            <w:r>
              <w:rPr>
                <w:rFonts w:hint="eastAsia" w:asciiTheme="minorEastAsia" w:hAnsiTheme="minorEastAsia" w:cstheme="minorEastAsia"/>
                <w:sz w:val="24"/>
              </w:rPr>
              <w:t>4、电梯轿厢内排风扇运转是否正常</w:t>
            </w:r>
          </w:p>
        </w:tc>
        <w:tc>
          <w:tcPr>
            <w:tcW w:w="4275" w:type="dxa"/>
            <w:noWrap/>
            <w:vAlign w:val="center"/>
          </w:tcPr>
          <w:p w14:paraId="0BCA7985">
            <w:pPr>
              <w:jc w:val="center"/>
              <w:rPr>
                <w:rFonts w:asciiTheme="minorEastAsia" w:hAnsiTheme="minorEastAsia" w:cstheme="minorEastAsia"/>
                <w:sz w:val="24"/>
              </w:rPr>
            </w:pPr>
          </w:p>
        </w:tc>
      </w:tr>
      <w:tr w14:paraId="3906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70B816FC">
            <w:pPr>
              <w:jc w:val="left"/>
              <w:rPr>
                <w:rFonts w:asciiTheme="minorEastAsia" w:hAnsiTheme="minorEastAsia" w:cstheme="minorEastAsia"/>
                <w:sz w:val="24"/>
              </w:rPr>
            </w:pPr>
            <w:r>
              <w:rPr>
                <w:rFonts w:hint="eastAsia" w:asciiTheme="minorEastAsia" w:hAnsiTheme="minorEastAsia" w:cstheme="minorEastAsia"/>
                <w:sz w:val="24"/>
              </w:rPr>
              <w:t>5、电梯轿厢内应急按钮照明是否正常</w:t>
            </w:r>
          </w:p>
        </w:tc>
        <w:tc>
          <w:tcPr>
            <w:tcW w:w="4275" w:type="dxa"/>
            <w:noWrap/>
            <w:vAlign w:val="center"/>
          </w:tcPr>
          <w:p w14:paraId="4076768B">
            <w:pPr>
              <w:jc w:val="center"/>
              <w:rPr>
                <w:rFonts w:asciiTheme="minorEastAsia" w:hAnsiTheme="minorEastAsia" w:cstheme="minorEastAsia"/>
                <w:sz w:val="24"/>
              </w:rPr>
            </w:pPr>
          </w:p>
        </w:tc>
      </w:tr>
      <w:tr w14:paraId="7E9E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4A3BABE3">
            <w:pPr>
              <w:jc w:val="left"/>
              <w:rPr>
                <w:rFonts w:asciiTheme="minorEastAsia" w:hAnsiTheme="minorEastAsia" w:cstheme="minorEastAsia"/>
                <w:sz w:val="24"/>
              </w:rPr>
            </w:pPr>
            <w:r>
              <w:rPr>
                <w:rFonts w:hint="eastAsia" w:asciiTheme="minorEastAsia" w:hAnsiTheme="minorEastAsia" w:cstheme="minorEastAsia"/>
                <w:sz w:val="24"/>
              </w:rPr>
              <w:t>6、电梯卫生是否清洁及消毒等</w:t>
            </w:r>
          </w:p>
        </w:tc>
        <w:tc>
          <w:tcPr>
            <w:tcW w:w="4275" w:type="dxa"/>
            <w:noWrap/>
            <w:vAlign w:val="center"/>
          </w:tcPr>
          <w:p w14:paraId="4D579B3F">
            <w:pPr>
              <w:jc w:val="center"/>
              <w:rPr>
                <w:rFonts w:asciiTheme="minorEastAsia" w:hAnsiTheme="minorEastAsia" w:cstheme="minorEastAsia"/>
                <w:sz w:val="24"/>
              </w:rPr>
            </w:pPr>
          </w:p>
        </w:tc>
      </w:tr>
      <w:tr w14:paraId="53B28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1C750F9C">
            <w:pPr>
              <w:jc w:val="left"/>
              <w:rPr>
                <w:rFonts w:asciiTheme="minorEastAsia" w:hAnsiTheme="minorEastAsia" w:cstheme="minorEastAsia"/>
                <w:sz w:val="24"/>
              </w:rPr>
            </w:pPr>
            <w:r>
              <w:rPr>
                <w:rFonts w:hint="eastAsia" w:asciiTheme="minorEastAsia" w:hAnsiTheme="minorEastAsia" w:cstheme="minorEastAsia"/>
                <w:sz w:val="24"/>
              </w:rPr>
              <w:t>7、本班电梯运行情况</w:t>
            </w:r>
          </w:p>
        </w:tc>
        <w:tc>
          <w:tcPr>
            <w:tcW w:w="4275" w:type="dxa"/>
            <w:noWrap/>
            <w:vAlign w:val="center"/>
          </w:tcPr>
          <w:p w14:paraId="3B8476B1">
            <w:pPr>
              <w:jc w:val="center"/>
              <w:rPr>
                <w:rFonts w:asciiTheme="minorEastAsia" w:hAnsiTheme="minorEastAsia" w:cstheme="minorEastAsia"/>
                <w:sz w:val="24"/>
              </w:rPr>
            </w:pPr>
          </w:p>
        </w:tc>
      </w:tr>
      <w:tr w14:paraId="36650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76CEAF22">
            <w:pPr>
              <w:jc w:val="left"/>
              <w:rPr>
                <w:rFonts w:asciiTheme="minorEastAsia" w:hAnsiTheme="minorEastAsia" w:cstheme="minorEastAsia"/>
                <w:sz w:val="24"/>
              </w:rPr>
            </w:pPr>
            <w:r>
              <w:rPr>
                <w:rFonts w:hint="eastAsia" w:asciiTheme="minorEastAsia" w:hAnsiTheme="minorEastAsia" w:cstheme="minorEastAsia"/>
                <w:sz w:val="24"/>
              </w:rPr>
              <w:t>8、下一班注意事项</w:t>
            </w:r>
          </w:p>
        </w:tc>
        <w:tc>
          <w:tcPr>
            <w:tcW w:w="4275" w:type="dxa"/>
            <w:noWrap/>
            <w:vAlign w:val="center"/>
          </w:tcPr>
          <w:p w14:paraId="1406D9FF">
            <w:pPr>
              <w:jc w:val="center"/>
              <w:rPr>
                <w:rFonts w:asciiTheme="minorEastAsia" w:hAnsiTheme="minorEastAsia" w:cstheme="minorEastAsia"/>
                <w:sz w:val="24"/>
              </w:rPr>
            </w:pPr>
          </w:p>
        </w:tc>
      </w:tr>
      <w:tr w14:paraId="676D0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672" w:type="dxa"/>
            <w:noWrap/>
            <w:vAlign w:val="center"/>
          </w:tcPr>
          <w:p w14:paraId="6AB61EAA">
            <w:pPr>
              <w:jc w:val="left"/>
              <w:rPr>
                <w:rFonts w:asciiTheme="minorEastAsia" w:hAnsiTheme="minorEastAsia" w:cstheme="minorEastAsia"/>
                <w:sz w:val="24"/>
              </w:rPr>
            </w:pPr>
            <w:r>
              <w:rPr>
                <w:rFonts w:hint="eastAsia" w:asciiTheme="minorEastAsia" w:hAnsiTheme="minorEastAsia" w:cstheme="minorEastAsia"/>
                <w:sz w:val="24"/>
              </w:rPr>
              <w:t>备注：</w:t>
            </w:r>
          </w:p>
        </w:tc>
        <w:tc>
          <w:tcPr>
            <w:tcW w:w="4275" w:type="dxa"/>
            <w:noWrap/>
            <w:vAlign w:val="center"/>
          </w:tcPr>
          <w:p w14:paraId="5D447275">
            <w:pPr>
              <w:jc w:val="center"/>
              <w:rPr>
                <w:rFonts w:asciiTheme="minorEastAsia" w:hAnsiTheme="minorEastAsia" w:cstheme="minorEastAsia"/>
                <w:sz w:val="24"/>
              </w:rPr>
            </w:pPr>
          </w:p>
        </w:tc>
      </w:tr>
    </w:tbl>
    <w:p w14:paraId="118A88D2">
      <w:pPr>
        <w:spacing w:beforeLines="50" w:line="360" w:lineRule="auto"/>
        <w:rPr>
          <w:rFonts w:asciiTheme="minorEastAsia" w:hAnsiTheme="minorEastAsia" w:cstheme="minorEastAsia"/>
          <w:sz w:val="24"/>
          <w:szCs w:val="32"/>
        </w:rPr>
      </w:pPr>
      <w:r>
        <w:rPr>
          <w:rFonts w:hint="eastAsia" w:asciiTheme="minorEastAsia" w:hAnsiTheme="minorEastAsia" w:cstheme="minorEastAsia"/>
          <w:sz w:val="24"/>
          <w:szCs w:val="32"/>
        </w:rPr>
        <w:t>备注：正常  √ ，异常详细填写具体每部电梯情况。          年    月   日</w:t>
      </w:r>
    </w:p>
    <w:p w14:paraId="53D31033">
      <w:pPr>
        <w:spacing w:line="560" w:lineRule="exact"/>
        <w:ind w:firstLine="480" w:firstLineChars="200"/>
        <w:rPr>
          <w:rFonts w:asciiTheme="minorEastAsia" w:hAnsiTheme="minorEastAsia" w:cstheme="minorEastAsia"/>
          <w:sz w:val="28"/>
          <w:szCs w:val="28"/>
        </w:rPr>
      </w:pPr>
      <w:r>
        <w:rPr>
          <w:rFonts w:hint="eastAsia" w:asciiTheme="minorEastAsia" w:hAnsiTheme="minorEastAsia" w:cstheme="minorEastAsia"/>
          <w:sz w:val="24"/>
          <w:szCs w:val="32"/>
        </w:rPr>
        <w:br w:type="page"/>
      </w:r>
    </w:p>
    <w:p w14:paraId="06B198DD">
      <w:pPr>
        <w:spacing w:line="560" w:lineRule="exact"/>
        <w:rPr>
          <w:rFonts w:asciiTheme="minorEastAsia" w:hAnsiTheme="minorEastAsia" w:cstheme="minorEastAsia"/>
          <w:b/>
          <w:sz w:val="28"/>
          <w:szCs w:val="28"/>
        </w:rPr>
      </w:pPr>
      <w:r>
        <w:rPr>
          <w:rFonts w:hint="eastAsia" w:asciiTheme="minorEastAsia" w:hAnsiTheme="minorEastAsia" w:cstheme="minorEastAsia"/>
          <w:b/>
          <w:sz w:val="28"/>
          <w:szCs w:val="28"/>
        </w:rPr>
        <w:t>附件三:</w:t>
      </w:r>
    </w:p>
    <w:p w14:paraId="34D26B25">
      <w:pPr>
        <w:spacing w:line="560" w:lineRule="exact"/>
        <w:jc w:val="center"/>
        <w:rPr>
          <w:rFonts w:asciiTheme="minorEastAsia" w:hAnsiTheme="minorEastAsia" w:cstheme="minorEastAsia"/>
          <w:b/>
          <w:sz w:val="28"/>
          <w:szCs w:val="28"/>
        </w:rPr>
      </w:pPr>
      <w:r>
        <w:rPr>
          <w:rFonts w:hint="eastAsia" w:asciiTheme="minorEastAsia" w:hAnsiTheme="minorEastAsia" w:cstheme="minorEastAsia"/>
          <w:b/>
          <w:sz w:val="28"/>
          <w:szCs w:val="28"/>
        </w:rPr>
        <w:t>扶梯交接班记录表</w:t>
      </w:r>
    </w:p>
    <w:p w14:paraId="54D39B92">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 xml:space="preserve">交接司机姓名：       时间：            </w:t>
      </w:r>
    </w:p>
    <w:p w14:paraId="01C7AE15">
      <w:pPr>
        <w:spacing w:line="560" w:lineRule="exact"/>
        <w:rPr>
          <w:rFonts w:asciiTheme="minorEastAsia" w:hAnsiTheme="minorEastAsia" w:cstheme="minorEastAsia"/>
          <w:sz w:val="28"/>
          <w:szCs w:val="28"/>
        </w:rPr>
      </w:pPr>
      <w:r>
        <w:rPr>
          <w:rFonts w:hint="eastAsia" w:asciiTheme="minorEastAsia" w:hAnsiTheme="minorEastAsia" w:cstheme="minorEastAsia"/>
          <w:sz w:val="28"/>
          <w:szCs w:val="28"/>
        </w:rPr>
        <w:t xml:space="preserve">接班司机姓名：       时 间：            </w:t>
      </w:r>
    </w:p>
    <w:p w14:paraId="3AD271AE">
      <w:pPr>
        <w:rPr>
          <w:rFonts w:asciiTheme="minorEastAsia" w:hAnsiTheme="minorEastAsia" w:cstheme="minorEastAsia"/>
          <w:sz w:val="24"/>
        </w:rPr>
      </w:pPr>
    </w:p>
    <w:tbl>
      <w:tblPr>
        <w:tblStyle w:val="8"/>
        <w:tblW w:w="87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5"/>
        <w:gridCol w:w="4275"/>
      </w:tblGrid>
      <w:tr w14:paraId="1B48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38852020">
            <w:pPr>
              <w:spacing w:line="560" w:lineRule="exact"/>
              <w:jc w:val="center"/>
              <w:rPr>
                <w:rFonts w:asciiTheme="minorEastAsia" w:hAnsiTheme="minorEastAsia" w:cstheme="minorEastAsia"/>
                <w:b/>
                <w:sz w:val="28"/>
                <w:szCs w:val="28"/>
              </w:rPr>
            </w:pPr>
            <w:r>
              <w:rPr>
                <w:rFonts w:hint="eastAsia" w:asciiTheme="minorEastAsia" w:hAnsiTheme="minorEastAsia" w:cstheme="minorEastAsia"/>
                <w:b/>
                <w:sz w:val="28"/>
                <w:szCs w:val="28"/>
              </w:rPr>
              <w:t>检查项目</w:t>
            </w:r>
          </w:p>
        </w:tc>
        <w:tc>
          <w:tcPr>
            <w:tcW w:w="4275" w:type="dxa"/>
            <w:noWrap/>
            <w:vAlign w:val="center"/>
          </w:tcPr>
          <w:p w14:paraId="43E1BE25">
            <w:pPr>
              <w:spacing w:line="560" w:lineRule="exact"/>
              <w:jc w:val="center"/>
              <w:rPr>
                <w:rFonts w:asciiTheme="minorEastAsia" w:hAnsiTheme="minorEastAsia" w:cstheme="minorEastAsia"/>
                <w:b/>
                <w:sz w:val="28"/>
                <w:szCs w:val="28"/>
              </w:rPr>
            </w:pPr>
            <w:r>
              <w:rPr>
                <w:rFonts w:hint="eastAsia" w:asciiTheme="minorEastAsia" w:hAnsiTheme="minorEastAsia" w:cstheme="minorEastAsia"/>
                <w:b/>
                <w:sz w:val="28"/>
                <w:szCs w:val="28"/>
              </w:rPr>
              <w:t>检查结果</w:t>
            </w:r>
          </w:p>
        </w:tc>
      </w:tr>
      <w:tr w14:paraId="0C6E9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327D18DF">
            <w:pPr>
              <w:rPr>
                <w:rFonts w:asciiTheme="minorEastAsia" w:hAnsiTheme="minorEastAsia" w:cstheme="minorEastAsia"/>
                <w:sz w:val="24"/>
              </w:rPr>
            </w:pPr>
            <w:r>
              <w:rPr>
                <w:rFonts w:hint="eastAsia" w:asciiTheme="minorEastAsia" w:hAnsiTheme="minorEastAsia" w:cstheme="minorEastAsia"/>
                <w:sz w:val="24"/>
              </w:rPr>
              <w:t>1、扶梯有无异常响声</w:t>
            </w:r>
          </w:p>
        </w:tc>
        <w:tc>
          <w:tcPr>
            <w:tcW w:w="4275" w:type="dxa"/>
            <w:noWrap/>
            <w:vAlign w:val="center"/>
          </w:tcPr>
          <w:p w14:paraId="5092470F">
            <w:pPr>
              <w:rPr>
                <w:rFonts w:asciiTheme="minorEastAsia" w:hAnsiTheme="minorEastAsia" w:cstheme="minorEastAsia"/>
                <w:sz w:val="24"/>
              </w:rPr>
            </w:pPr>
          </w:p>
        </w:tc>
      </w:tr>
      <w:tr w14:paraId="5B7C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4C3E4A28">
            <w:pPr>
              <w:rPr>
                <w:rFonts w:asciiTheme="minorEastAsia" w:hAnsiTheme="minorEastAsia" w:cstheme="minorEastAsia"/>
                <w:sz w:val="24"/>
              </w:rPr>
            </w:pPr>
            <w:r>
              <w:rPr>
                <w:rFonts w:hint="eastAsia" w:asciiTheme="minorEastAsia" w:hAnsiTheme="minorEastAsia" w:cstheme="minorEastAsia"/>
                <w:sz w:val="24"/>
              </w:rPr>
              <w:t>2、扶梯有无异异常震动</w:t>
            </w:r>
          </w:p>
        </w:tc>
        <w:tc>
          <w:tcPr>
            <w:tcW w:w="4275" w:type="dxa"/>
            <w:noWrap/>
            <w:vAlign w:val="center"/>
          </w:tcPr>
          <w:p w14:paraId="370AFF54">
            <w:pPr>
              <w:rPr>
                <w:rFonts w:asciiTheme="minorEastAsia" w:hAnsiTheme="minorEastAsia" w:cstheme="minorEastAsia"/>
                <w:sz w:val="24"/>
              </w:rPr>
            </w:pPr>
          </w:p>
        </w:tc>
      </w:tr>
      <w:tr w14:paraId="516D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1DC4C40D">
            <w:pPr>
              <w:rPr>
                <w:rFonts w:asciiTheme="minorEastAsia" w:hAnsiTheme="minorEastAsia" w:cstheme="minorEastAsia"/>
                <w:sz w:val="24"/>
              </w:rPr>
            </w:pPr>
            <w:r>
              <w:rPr>
                <w:rFonts w:hint="eastAsia" w:asciiTheme="minorEastAsia" w:hAnsiTheme="minorEastAsia" w:cstheme="minorEastAsia"/>
                <w:sz w:val="24"/>
              </w:rPr>
              <w:t>3、扶梯扶手带运转是否正常</w:t>
            </w:r>
          </w:p>
        </w:tc>
        <w:tc>
          <w:tcPr>
            <w:tcW w:w="4275" w:type="dxa"/>
            <w:noWrap/>
            <w:vAlign w:val="center"/>
          </w:tcPr>
          <w:p w14:paraId="2FFF4266">
            <w:pPr>
              <w:rPr>
                <w:rFonts w:asciiTheme="minorEastAsia" w:hAnsiTheme="minorEastAsia" w:cstheme="minorEastAsia"/>
                <w:sz w:val="24"/>
              </w:rPr>
            </w:pPr>
          </w:p>
        </w:tc>
      </w:tr>
      <w:tr w14:paraId="517F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7F83DB53">
            <w:pPr>
              <w:rPr>
                <w:rFonts w:asciiTheme="minorEastAsia" w:hAnsiTheme="minorEastAsia" w:cstheme="minorEastAsia"/>
                <w:sz w:val="24"/>
              </w:rPr>
            </w:pPr>
            <w:r>
              <w:rPr>
                <w:rFonts w:hint="eastAsia" w:asciiTheme="minorEastAsia" w:hAnsiTheme="minorEastAsia" w:cstheme="minorEastAsia"/>
                <w:sz w:val="24"/>
              </w:rPr>
              <w:t>4、扶梯盖板螺丝是否牢固</w:t>
            </w:r>
          </w:p>
        </w:tc>
        <w:tc>
          <w:tcPr>
            <w:tcW w:w="4275" w:type="dxa"/>
            <w:noWrap/>
            <w:vAlign w:val="center"/>
          </w:tcPr>
          <w:p w14:paraId="3A113082">
            <w:pPr>
              <w:rPr>
                <w:rFonts w:asciiTheme="minorEastAsia" w:hAnsiTheme="minorEastAsia" w:cstheme="minorEastAsia"/>
                <w:sz w:val="24"/>
              </w:rPr>
            </w:pPr>
          </w:p>
        </w:tc>
      </w:tr>
      <w:tr w14:paraId="0EF0F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3110DA93">
            <w:pPr>
              <w:rPr>
                <w:rFonts w:asciiTheme="minorEastAsia" w:hAnsiTheme="minorEastAsia" w:cstheme="minorEastAsia"/>
                <w:sz w:val="24"/>
              </w:rPr>
            </w:pPr>
            <w:r>
              <w:rPr>
                <w:rFonts w:hint="eastAsia" w:asciiTheme="minorEastAsia" w:hAnsiTheme="minorEastAsia" w:cstheme="minorEastAsia"/>
                <w:sz w:val="24"/>
              </w:rPr>
              <w:t>5、扶梯紧急按钮是否正常</w:t>
            </w:r>
          </w:p>
        </w:tc>
        <w:tc>
          <w:tcPr>
            <w:tcW w:w="4275" w:type="dxa"/>
            <w:noWrap/>
            <w:vAlign w:val="center"/>
          </w:tcPr>
          <w:p w14:paraId="2032CA66">
            <w:pPr>
              <w:rPr>
                <w:rFonts w:asciiTheme="minorEastAsia" w:hAnsiTheme="minorEastAsia" w:cstheme="minorEastAsia"/>
                <w:sz w:val="24"/>
              </w:rPr>
            </w:pPr>
          </w:p>
        </w:tc>
      </w:tr>
      <w:tr w14:paraId="709D1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4D94A1F6">
            <w:pPr>
              <w:rPr>
                <w:rFonts w:asciiTheme="minorEastAsia" w:hAnsiTheme="minorEastAsia" w:cstheme="minorEastAsia"/>
                <w:sz w:val="24"/>
              </w:rPr>
            </w:pPr>
            <w:r>
              <w:rPr>
                <w:rFonts w:hint="eastAsia" w:asciiTheme="minorEastAsia" w:hAnsiTheme="minorEastAsia" w:cstheme="minorEastAsia"/>
                <w:sz w:val="24"/>
              </w:rPr>
              <w:t>6、扶梯卫生是否清洁、消毒等</w:t>
            </w:r>
          </w:p>
        </w:tc>
        <w:tc>
          <w:tcPr>
            <w:tcW w:w="4275" w:type="dxa"/>
            <w:noWrap/>
            <w:vAlign w:val="center"/>
          </w:tcPr>
          <w:p w14:paraId="4D8D67AE">
            <w:pPr>
              <w:rPr>
                <w:rFonts w:asciiTheme="minorEastAsia" w:hAnsiTheme="minorEastAsia" w:cstheme="minorEastAsia"/>
                <w:sz w:val="24"/>
              </w:rPr>
            </w:pPr>
          </w:p>
        </w:tc>
      </w:tr>
      <w:tr w14:paraId="3290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0FBCBE28">
            <w:pPr>
              <w:rPr>
                <w:rFonts w:asciiTheme="minorEastAsia" w:hAnsiTheme="minorEastAsia" w:cstheme="minorEastAsia"/>
                <w:sz w:val="24"/>
              </w:rPr>
            </w:pPr>
            <w:r>
              <w:rPr>
                <w:rFonts w:hint="eastAsia" w:asciiTheme="minorEastAsia" w:hAnsiTheme="minorEastAsia" w:cstheme="minorEastAsia"/>
                <w:sz w:val="24"/>
              </w:rPr>
              <w:t>7、本班电梯运行情况</w:t>
            </w:r>
          </w:p>
        </w:tc>
        <w:tc>
          <w:tcPr>
            <w:tcW w:w="4275" w:type="dxa"/>
            <w:noWrap/>
            <w:vAlign w:val="center"/>
          </w:tcPr>
          <w:p w14:paraId="51DD24C2">
            <w:pPr>
              <w:rPr>
                <w:rFonts w:asciiTheme="minorEastAsia" w:hAnsiTheme="minorEastAsia" w:cstheme="minorEastAsia"/>
                <w:sz w:val="24"/>
              </w:rPr>
            </w:pPr>
          </w:p>
        </w:tc>
      </w:tr>
      <w:tr w14:paraId="72CCE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4435" w:type="dxa"/>
            <w:noWrap/>
            <w:vAlign w:val="center"/>
          </w:tcPr>
          <w:p w14:paraId="0FE85EEF">
            <w:pPr>
              <w:rPr>
                <w:rFonts w:asciiTheme="minorEastAsia" w:hAnsiTheme="minorEastAsia" w:cstheme="minorEastAsia"/>
                <w:sz w:val="24"/>
              </w:rPr>
            </w:pPr>
            <w:r>
              <w:rPr>
                <w:rFonts w:hint="eastAsia" w:asciiTheme="minorEastAsia" w:hAnsiTheme="minorEastAsia" w:cstheme="minorEastAsia"/>
                <w:sz w:val="24"/>
              </w:rPr>
              <w:t>8、下一班注意事项</w:t>
            </w:r>
          </w:p>
        </w:tc>
        <w:tc>
          <w:tcPr>
            <w:tcW w:w="4275" w:type="dxa"/>
            <w:noWrap/>
            <w:vAlign w:val="center"/>
          </w:tcPr>
          <w:p w14:paraId="326EA0FA">
            <w:pPr>
              <w:rPr>
                <w:rFonts w:asciiTheme="minorEastAsia" w:hAnsiTheme="minorEastAsia" w:cstheme="minorEastAsia"/>
                <w:sz w:val="24"/>
              </w:rPr>
            </w:pPr>
          </w:p>
        </w:tc>
      </w:tr>
    </w:tbl>
    <w:p w14:paraId="49085C3D">
      <w:pPr>
        <w:spacing w:beforeLines="50" w:line="360" w:lineRule="auto"/>
        <w:rPr>
          <w:rFonts w:asciiTheme="minorEastAsia" w:hAnsiTheme="minorEastAsia" w:cstheme="minorEastAsia"/>
          <w:sz w:val="24"/>
          <w:szCs w:val="32"/>
        </w:rPr>
      </w:pPr>
      <w:r>
        <w:rPr>
          <w:rFonts w:hint="eastAsia" w:asciiTheme="minorEastAsia" w:hAnsiTheme="minorEastAsia" w:cstheme="minorEastAsia"/>
          <w:sz w:val="24"/>
          <w:szCs w:val="32"/>
        </w:rPr>
        <w:t>备注：正常 √ ，异常详细填写具体每部电梯情况。       年      月    日</w:t>
      </w:r>
    </w:p>
    <w:p w14:paraId="4A74A798">
      <w:pPr>
        <w:rPr>
          <w:rFonts w:asciiTheme="minorEastAsia" w:hAnsiTheme="minorEastAsia" w:cstheme="minorEastAsia"/>
          <w:b/>
          <w:bCs/>
          <w:sz w:val="24"/>
        </w:rPr>
      </w:pPr>
    </w:p>
    <w:p w14:paraId="53AD7BDC"/>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2A872">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87C8E">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4E47156"/>
    <w:rsid w:val="26841133"/>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5">
    <w:name w:val="toc 6"/>
    <w:basedOn w:val="1"/>
    <w:next w:val="1"/>
    <w:qFormat/>
    <w:uiPriority w:val="39"/>
    <w:pPr>
      <w:spacing w:line="440" w:lineRule="exact"/>
      <w:ind w:left="1400"/>
      <w:jc w:val="left"/>
    </w:pPr>
    <w:rPr>
      <w:rFonts w:ascii="Calibri" w:hAnsi="Calibri"/>
      <w:sz w:val="18"/>
      <w:szCs w:val="18"/>
    </w:rPr>
  </w:style>
  <w:style w:type="paragraph" w:styleId="6">
    <w:name w:val="Body Text First Indent"/>
    <w:basedOn w:val="2"/>
    <w:next w:val="5"/>
    <w:qFormat/>
    <w:uiPriority w:val="0"/>
    <w:pPr>
      <w:wordWrap w:val="0"/>
      <w:adjustRightInd w:val="0"/>
      <w:snapToGrid w:val="0"/>
      <w:spacing w:line="360" w:lineRule="auto"/>
      <w:ind w:firstLine="560" w:firstLineChars="200"/>
    </w:pPr>
    <w:rPr>
      <w:rFonts w:ascii="宋体" w:hAnsi="宋体" w:eastAsia="宋体" w:cs="宋体"/>
      <w:sz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2026-05-09T06:22:26Z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