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2C748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服务要求偏离表</w:t>
      </w:r>
    </w:p>
    <w:bookmarkEnd w:id="0"/>
    <w:p w14:paraId="0F40366D">
      <w:pPr>
        <w:spacing w:line="360" w:lineRule="auto"/>
        <w:ind w:left="1313" w:hanging="1313" w:hangingChars="545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采购项目名称：</w:t>
      </w:r>
      <w:r>
        <w:rPr>
          <w:rFonts w:hint="eastAsia" w:asciiTheme="minorEastAsia" w:hAnsiTheme="minorEastAsia" w:cstheme="minorEastAsia"/>
          <w:sz w:val="24"/>
        </w:rPr>
        <w:t>{请填写采购项目名称}</w:t>
      </w:r>
    </w:p>
    <w:p w14:paraId="2D70EF74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采购项目编号：</w:t>
      </w:r>
      <w:r>
        <w:rPr>
          <w:rFonts w:hint="eastAsia" w:asciiTheme="minorEastAsia" w:hAnsiTheme="minorEastAsia" w:cstheme="minorEastAsia"/>
          <w:sz w:val="24"/>
        </w:rPr>
        <w:t>{请填写采购项目编号}</w:t>
      </w:r>
    </w:p>
    <w:tbl>
      <w:tblPr>
        <w:tblStyle w:val="7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265"/>
        <w:gridCol w:w="2906"/>
        <w:gridCol w:w="2320"/>
        <w:gridCol w:w="1042"/>
      </w:tblGrid>
      <w:tr w14:paraId="1A6BA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664" w:type="dxa"/>
            <w:vAlign w:val="center"/>
          </w:tcPr>
          <w:p w14:paraId="3B31E431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2265" w:type="dxa"/>
            <w:vAlign w:val="center"/>
          </w:tcPr>
          <w:p w14:paraId="0964EC57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磋商文件的服务要求</w:t>
            </w:r>
          </w:p>
        </w:tc>
        <w:tc>
          <w:tcPr>
            <w:tcW w:w="2906" w:type="dxa"/>
            <w:vAlign w:val="center"/>
          </w:tcPr>
          <w:p w14:paraId="17F1232B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响应文件</w:t>
            </w:r>
          </w:p>
          <w:p w14:paraId="724CBD9A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服务要求响应内容</w:t>
            </w:r>
          </w:p>
        </w:tc>
        <w:tc>
          <w:tcPr>
            <w:tcW w:w="2320" w:type="dxa"/>
            <w:vAlign w:val="center"/>
          </w:tcPr>
          <w:p w14:paraId="4D6E5DB6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偏离情况（正偏离/完全响应/负偏离）</w:t>
            </w:r>
          </w:p>
        </w:tc>
        <w:tc>
          <w:tcPr>
            <w:tcW w:w="1042" w:type="dxa"/>
            <w:vAlign w:val="center"/>
          </w:tcPr>
          <w:p w14:paraId="5AC33EF0">
            <w:pPr>
              <w:pStyle w:val="10"/>
              <w:rPr>
                <w:rFonts w:hint="default"/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14:paraId="64AAF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68587D3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723F838D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316F77AB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5EEEBB36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2B00837E">
            <w:pPr>
              <w:pStyle w:val="10"/>
              <w:rPr>
                <w:rFonts w:hint="default"/>
                <w:sz w:val="24"/>
              </w:rPr>
            </w:pPr>
          </w:p>
        </w:tc>
      </w:tr>
      <w:tr w14:paraId="0F477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25E9F2D7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310FB6A5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3A884B4F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72B09678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7C02FD63">
            <w:pPr>
              <w:pStyle w:val="10"/>
              <w:rPr>
                <w:rFonts w:hint="default"/>
                <w:sz w:val="24"/>
              </w:rPr>
            </w:pPr>
          </w:p>
        </w:tc>
      </w:tr>
      <w:tr w14:paraId="3E9B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6CA1243B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332CAA96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70D02831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7412CF30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0F42BF45">
            <w:pPr>
              <w:pStyle w:val="10"/>
              <w:rPr>
                <w:rFonts w:hint="default"/>
                <w:sz w:val="24"/>
              </w:rPr>
            </w:pPr>
          </w:p>
        </w:tc>
      </w:tr>
      <w:tr w14:paraId="43A09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0F021E78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63396D29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2DBCBF27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3506C884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0FD1BC34">
            <w:pPr>
              <w:pStyle w:val="10"/>
              <w:rPr>
                <w:rFonts w:hint="default"/>
                <w:sz w:val="24"/>
              </w:rPr>
            </w:pPr>
          </w:p>
        </w:tc>
      </w:tr>
      <w:tr w14:paraId="21822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3B4C8F35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037C3A49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4C8D7EF0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4DBE09DE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35990D59">
            <w:pPr>
              <w:pStyle w:val="10"/>
              <w:rPr>
                <w:rFonts w:hint="default"/>
                <w:sz w:val="24"/>
              </w:rPr>
            </w:pPr>
          </w:p>
        </w:tc>
      </w:tr>
      <w:tr w14:paraId="2C5BF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6B7B1049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479D13B6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4258B60C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023BD51E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64E23A7B">
            <w:pPr>
              <w:pStyle w:val="10"/>
              <w:rPr>
                <w:rFonts w:hint="default"/>
                <w:sz w:val="24"/>
              </w:rPr>
            </w:pPr>
          </w:p>
        </w:tc>
      </w:tr>
      <w:tr w14:paraId="5A20A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664" w:type="dxa"/>
            <w:vAlign w:val="center"/>
          </w:tcPr>
          <w:p w14:paraId="026C3DC4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265" w:type="dxa"/>
            <w:vAlign w:val="center"/>
          </w:tcPr>
          <w:p w14:paraId="0D122544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906" w:type="dxa"/>
            <w:vAlign w:val="center"/>
          </w:tcPr>
          <w:p w14:paraId="6FEA1713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2320" w:type="dxa"/>
            <w:vAlign w:val="center"/>
          </w:tcPr>
          <w:p w14:paraId="7693538E">
            <w:pPr>
              <w:pStyle w:val="10"/>
              <w:rPr>
                <w:rFonts w:hint="default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4EDEB227">
            <w:pPr>
              <w:pStyle w:val="10"/>
              <w:rPr>
                <w:rFonts w:hint="default"/>
                <w:sz w:val="24"/>
              </w:rPr>
            </w:pPr>
          </w:p>
        </w:tc>
      </w:tr>
    </w:tbl>
    <w:p w14:paraId="2F32C196"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注：1.以上表格格式行、列可增减。</w:t>
      </w:r>
    </w:p>
    <w:p w14:paraId="4170872D">
      <w:pPr>
        <w:widowControl/>
        <w:spacing w:line="360" w:lineRule="auto"/>
        <w:ind w:left="588" w:leftChars="28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2.供应商应按照第三章磋商项目技术、服务、商务及其他要求中“服务要求”内容进行逐条响应，如有偏离，请在此表“偏离情况”中清楚地列明，并加以说明。</w:t>
      </w:r>
    </w:p>
    <w:p w14:paraId="73B13FB1">
      <w:pPr>
        <w:rPr>
          <w:rFonts w:ascii="宋体" w:hAnsi="宋体" w:eastAsia="宋体" w:cs="宋体"/>
        </w:rPr>
      </w:pPr>
    </w:p>
    <w:p w14:paraId="55EEA07A">
      <w:pPr>
        <w:rPr>
          <w:rFonts w:ascii="宋体" w:hAnsi="宋体" w:eastAsia="宋体" w:cs="宋体"/>
        </w:rPr>
      </w:pPr>
    </w:p>
    <w:p w14:paraId="60AE5444">
      <w:pPr>
        <w:pStyle w:val="6"/>
        <w:ind w:firstLine="480"/>
        <w:rPr>
          <w:bCs/>
          <w:u w:val="single"/>
        </w:rPr>
      </w:pPr>
      <w:r>
        <w:rPr>
          <w:rFonts w:hint="eastAsia"/>
          <w:bCs/>
        </w:rPr>
        <w:t>投标人名称（公章）：</w:t>
      </w:r>
    </w:p>
    <w:p w14:paraId="2D7328F2">
      <w:pPr>
        <w:pStyle w:val="6"/>
        <w:ind w:firstLine="480"/>
        <w:rPr>
          <w:bCs/>
        </w:rPr>
      </w:pPr>
      <w:r>
        <w:rPr>
          <w:rFonts w:hint="eastAsia"/>
          <w:bCs/>
        </w:rPr>
        <w:t>日期：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年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月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hint="eastAsia"/>
          <w:bCs/>
        </w:rPr>
        <w:t>日</w:t>
      </w:r>
    </w:p>
    <w:p w14:paraId="6C5AFC73">
      <w:pPr>
        <w:rPr>
          <w:rFonts w:ascii="宋体" w:hAnsi="宋体" w:eastAsia="宋体" w:cs="宋体"/>
        </w:rPr>
      </w:pPr>
    </w:p>
    <w:p w14:paraId="65933C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79E7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6">
    <w:name w:val="Body Text First Indent"/>
    <w:basedOn w:val="3"/>
    <w:next w:val="5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2026-05-09T06:17:36Z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