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版本号：【KRDL】K5-260711820260811001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育人环境提升项目-校园文化环境提升项目-创客街区室内装修改造项目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【KRDL】K5-2607118</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育人环境提升项目-校园文化环境提升项目-创客街区室内装修改造项目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【KRDL】K5-2607118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育人环境提升项目-校园文化环境提升项目-创客街区室内装修改造项目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陕西职业技术学院育人环境提升项目-校园文化环境提升项目-创客街区室内装修改造的全部内容，具体范围以本项目磋商文件、答疑文件、工程量清单等文件所涵盖的内容为准。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采购包1（育人环境提升项目-校园文化环境提升项目-创客街区室内装修改造项目）：属于专门面向中小企业采购。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2、企业资质要求（1）：供应商具备建设行政主管部门核发的建筑工程施工总承包三级及以上(含三级)资质，并在人员、设备、资金等方面具备相应的能力</w:t>
      </w:r>
    </w:p>
    <w:p>
      <w:pPr>
        <w:pStyle w:val="null3"/>
      </w:pPr>
      <w:r>
        <w:rPr>
          <w:rFonts w:ascii="仿宋_GB2312" w:hAnsi="仿宋_GB2312" w:cs="仿宋_GB2312" w:eastAsia="仿宋_GB2312"/>
        </w:rPr>
        <w:t>3、企业资质要求（2）：供应商具备有效的安全生产许可证，且未被“全国工程质量安全监管信息平台公共服务门户”网站列为暂扣或吊销状态</w:t>
      </w:r>
    </w:p>
    <w:p>
      <w:pPr>
        <w:pStyle w:val="null3"/>
      </w:pPr>
      <w:r>
        <w:rPr>
          <w:rFonts w:ascii="仿宋_GB2312" w:hAnsi="仿宋_GB2312" w:cs="仿宋_GB2312" w:eastAsia="仿宋_GB2312"/>
        </w:rPr>
        <w:t>4、拟派项目经理资质和专业要求：供应商拟派项目经理须具备合法有效的建筑工程专业注册建造师二级及以上执业资格及有效的安全生产考核合格证，在本单位注册且未担任其他在建工程项目的项目经理</w:t>
      </w:r>
    </w:p>
    <w:p>
      <w:pPr>
        <w:pStyle w:val="null3"/>
      </w:pPr>
      <w:r>
        <w:rPr>
          <w:rFonts w:ascii="仿宋_GB2312" w:hAnsi="仿宋_GB2312" w:cs="仿宋_GB2312" w:eastAsia="仿宋_GB2312"/>
        </w:rPr>
        <w:t>5、信誉要求：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6、陕西省住房和城乡建设厅”官网可查询：“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王森、张怡凡、姚瑶、王昭、刘昆、张晨、代光艳、靳祥德、成荔、彭明杨、王莉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029-81870236、13008527555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采购包1：241,349.00元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履约担保的形式：银行转账、银行保函等非现金形式。中标人应于提交前就所选缴纳方式的具体要求与采购人财务部门确认。承包人在合同签订前5天内一次性缴纳签约合同价款的3%作为履约保证金。工程竣工验收合格后所缴纳的履约保证金转为工程质量保证金，2年缺陷责任期满后无工程质量问题，发包人将工程质量保证金无息退还给承包人。发包人有权从履约保证金中扣除因承包人违约导致的损失、违约金等相关费用。承包人应于发包人发出扣款通知之日起7日内补足履约保证金的不足部分，承包人未按时补充履约保证金的，按照延误工期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857号）的有关规定标准的80%向采购代理机构一次付清代理服务费。 注：转账需备注项目名称+代理服务费。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详见合同约定内容</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w:t>
      </w:r>
    </w:p>
    <w:p>
      <w:pPr>
        <w:pStyle w:val="null3"/>
      </w:pPr>
      <w:r>
        <w:rPr>
          <w:rFonts w:ascii="仿宋_GB2312" w:hAnsi="仿宋_GB2312" w:cs="仿宋_GB2312" w:eastAsia="仿宋_GB2312"/>
        </w:rPr>
        <w:t>联系电话：17602924160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241,349.00</w:t>
      </w:r>
    </w:p>
    <w:p>
      <w:pPr>
        <w:pStyle w:val="null3"/>
      </w:pPr>
      <w:r>
        <w:rPr>
          <w:rFonts w:ascii="仿宋_GB2312" w:hAnsi="仿宋_GB2312" w:cs="仿宋_GB2312" w:eastAsia="仿宋_GB2312"/>
        </w:rPr>
        <w:t>采购包最高限价（元）: 241,349.00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创客街区室内装修改造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241,349.00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标的名称：创客街区室内装修改造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color w:val="0000FF"/>
              </w:rPr>
              <w:t>一、项目概况</w:t>
            </w:r>
          </w:p>
          <w:p>
            <w:pPr>
              <w:pStyle w:val="null3"/>
              <w:ind w:firstLine="400"/>
              <w:jc w:val="both"/>
            </w:pPr>
            <w:r>
              <w:rPr>
                <w:rFonts w:ascii="仿宋_GB2312" w:hAnsi="仿宋_GB2312" w:cs="仿宋_GB2312" w:eastAsia="仿宋_GB2312"/>
                <w:sz w:val="20"/>
                <w:color w:val="0000FF"/>
              </w:rPr>
              <w:t>本项目为优化白鹿原校区创客街区办公条件，消除建筑外立面渗漏、室内设施老化、电气线路不规范等安全隐患，提升创客街区整体办公环境品质。本次改造包含外墙修缮封堵、门窗更新改造、室内整体装修、电气系统升级、室外散水与雨水管网改造等五大板块。</w:t>
            </w:r>
          </w:p>
          <w:p>
            <w:pPr>
              <w:pStyle w:val="null3"/>
              <w:ind w:firstLine="400"/>
              <w:jc w:val="both"/>
            </w:pPr>
            <w:r>
              <w:rPr>
                <w:rFonts w:ascii="仿宋_GB2312" w:hAnsi="仿宋_GB2312" w:cs="仿宋_GB2312" w:eastAsia="仿宋_GB2312"/>
                <w:sz w:val="20"/>
                <w:color w:val="0000FF"/>
              </w:rPr>
              <w:t>二、工程技术标准及要求</w:t>
            </w:r>
          </w:p>
          <w:p>
            <w:pPr>
              <w:pStyle w:val="null3"/>
              <w:ind w:firstLine="400"/>
              <w:jc w:val="both"/>
            </w:pPr>
            <w:r>
              <w:rPr>
                <w:rFonts w:ascii="仿宋_GB2312" w:hAnsi="仿宋_GB2312" w:cs="仿宋_GB2312" w:eastAsia="仿宋_GB2312"/>
                <w:sz w:val="20"/>
                <w:color w:val="0000FF"/>
              </w:rPr>
              <w:t>（一）工程技术标准</w:t>
            </w:r>
          </w:p>
          <w:p>
            <w:pPr>
              <w:pStyle w:val="null3"/>
              <w:ind w:firstLine="400"/>
              <w:jc w:val="both"/>
            </w:pPr>
            <w:r>
              <w:rPr>
                <w:rFonts w:ascii="仿宋_GB2312" w:hAnsi="仿宋_GB2312" w:cs="仿宋_GB2312" w:eastAsia="仿宋_GB2312"/>
                <w:sz w:val="20"/>
                <w:color w:val="0000FF"/>
              </w:rPr>
              <w:t>1.本工程施工严格按照规范要求进行施工，达到各项拟定指标，确保工程质量达到国家强制性合格标准。</w:t>
            </w:r>
          </w:p>
          <w:p>
            <w:pPr>
              <w:pStyle w:val="null3"/>
              <w:ind w:firstLine="400"/>
              <w:jc w:val="both"/>
            </w:pPr>
            <w:r>
              <w:rPr>
                <w:rFonts w:ascii="仿宋_GB2312" w:hAnsi="仿宋_GB2312" w:cs="仿宋_GB2312" w:eastAsia="仿宋_GB2312"/>
                <w:sz w:val="20"/>
                <w:color w:val="0000FF"/>
              </w:rPr>
              <w:t>2.本工程施工必须严格按照工程技术要求及行业规范进行施工，并无条件地接受采购人全方位、全过程的监督管理。</w:t>
            </w:r>
          </w:p>
          <w:p>
            <w:pPr>
              <w:pStyle w:val="null3"/>
              <w:ind w:firstLine="400"/>
              <w:jc w:val="both"/>
            </w:pPr>
            <w:r>
              <w:rPr>
                <w:rFonts w:ascii="仿宋_GB2312" w:hAnsi="仿宋_GB2312" w:cs="仿宋_GB2312" w:eastAsia="仿宋_GB2312"/>
                <w:sz w:val="20"/>
                <w:color w:val="0000FF"/>
              </w:rPr>
              <w:t>3.所有材料必须在检验合格经采购人同意后，方可用于本工程。</w:t>
            </w:r>
          </w:p>
          <w:p>
            <w:pPr>
              <w:pStyle w:val="null3"/>
              <w:ind w:firstLine="400"/>
              <w:jc w:val="both"/>
            </w:pPr>
            <w:r>
              <w:rPr>
                <w:rFonts w:ascii="仿宋_GB2312" w:hAnsi="仿宋_GB2312" w:cs="仿宋_GB2312" w:eastAsia="仿宋_GB2312"/>
                <w:sz w:val="20"/>
                <w:color w:val="0000FF"/>
              </w:rPr>
              <w:t>4.隐蔽工程必须经采购人检查、验收后，方可进行下一道工序。</w:t>
            </w:r>
          </w:p>
          <w:p>
            <w:pPr>
              <w:pStyle w:val="null3"/>
              <w:ind w:firstLine="400"/>
              <w:jc w:val="both"/>
            </w:pPr>
            <w:r>
              <w:rPr>
                <w:rFonts w:ascii="仿宋_GB2312" w:hAnsi="仿宋_GB2312" w:cs="仿宋_GB2312" w:eastAsia="仿宋_GB2312"/>
                <w:sz w:val="20"/>
                <w:color w:val="0000FF"/>
              </w:rPr>
              <w:t>5.在免费质量保修期内，成交供应商对有缺陷的部位必须无偿地给予修理与更换，并承担一切由此引起的对采购人或第三者的直接损失，除非该缺陷是由于人为破坏或合同规定的不可抗因素造成的损坏。</w:t>
            </w:r>
          </w:p>
          <w:p>
            <w:pPr>
              <w:pStyle w:val="null3"/>
              <w:ind w:firstLine="400"/>
              <w:jc w:val="both"/>
            </w:pPr>
            <w:r>
              <w:rPr>
                <w:rFonts w:ascii="仿宋_GB2312" w:hAnsi="仿宋_GB2312" w:cs="仿宋_GB2312" w:eastAsia="仿宋_GB2312"/>
                <w:sz w:val="20"/>
                <w:color w:val="0000FF"/>
              </w:rPr>
              <w:t>6.供应商必须对所承包的工程的质量负全部责任，其责任不因其他材料生产商提供的保证书而减轻或更改。</w:t>
            </w:r>
          </w:p>
          <w:p>
            <w:pPr>
              <w:pStyle w:val="null3"/>
              <w:ind w:firstLine="400"/>
              <w:jc w:val="both"/>
            </w:pPr>
            <w:r>
              <w:rPr>
                <w:rFonts w:ascii="仿宋_GB2312" w:hAnsi="仿宋_GB2312" w:cs="仿宋_GB2312" w:eastAsia="仿宋_GB2312"/>
                <w:sz w:val="20"/>
                <w:color w:val="0000FF"/>
              </w:rPr>
              <w:t>7.施工时注意做好必要的劳动保护工作。</w:t>
            </w:r>
          </w:p>
          <w:p>
            <w:pPr>
              <w:pStyle w:val="null3"/>
              <w:ind w:firstLine="400"/>
              <w:jc w:val="both"/>
            </w:pPr>
            <w:r>
              <w:rPr>
                <w:rFonts w:ascii="仿宋_GB2312" w:hAnsi="仿宋_GB2312" w:cs="仿宋_GB2312" w:eastAsia="仿宋_GB2312"/>
                <w:sz w:val="20"/>
                <w:color w:val="0000FF"/>
              </w:rPr>
              <w:t>8.供应商在施工过程中应采取安全措施，避免造成对第三方人身和财产的损害。因供应商操作不当、管理不善而造成人身伤害或财产损失的，由供应商承担。发生紧急事故需处置的，供应商在接到事故通知后，应当立即到达事故现场处置。</w:t>
            </w:r>
          </w:p>
          <w:p>
            <w:pPr>
              <w:pStyle w:val="null3"/>
              <w:ind w:firstLine="400"/>
              <w:jc w:val="both"/>
            </w:pPr>
            <w:r>
              <w:rPr>
                <w:rFonts w:ascii="仿宋_GB2312" w:hAnsi="仿宋_GB2312" w:cs="仿宋_GB2312" w:eastAsia="仿宋_GB2312"/>
                <w:sz w:val="20"/>
                <w:color w:val="0000FF"/>
              </w:rPr>
              <w:t>9.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00"/>
              <w:jc w:val="both"/>
            </w:pPr>
            <w:r>
              <w:rPr>
                <w:rFonts w:ascii="仿宋_GB2312" w:hAnsi="仿宋_GB2312" w:cs="仿宋_GB2312" w:eastAsia="仿宋_GB2312"/>
                <w:sz w:val="20"/>
                <w:color w:val="0000FF"/>
              </w:rPr>
              <w:t>10.本工程其他技术标准及要求执行现行规范和采购人实际需求。</w:t>
            </w:r>
          </w:p>
          <w:p>
            <w:pPr>
              <w:pStyle w:val="null3"/>
              <w:ind w:firstLine="400"/>
              <w:jc w:val="both"/>
            </w:pPr>
            <w:r>
              <w:rPr>
                <w:rFonts w:ascii="仿宋_GB2312" w:hAnsi="仿宋_GB2312" w:cs="仿宋_GB2312" w:eastAsia="仿宋_GB2312"/>
                <w:sz w:val="20"/>
                <w:color w:val="0000FF"/>
              </w:rPr>
              <w:t>11.在施工过程中，如果国家或有关部门颁布了新的技术部分标准或规范，则承包人应采用新的标准或规范进行施工。</w:t>
            </w:r>
          </w:p>
          <w:p>
            <w:pPr>
              <w:pStyle w:val="null3"/>
              <w:ind w:firstLine="400"/>
              <w:jc w:val="both"/>
            </w:pPr>
            <w:r>
              <w:rPr>
                <w:rFonts w:ascii="仿宋_GB2312" w:hAnsi="仿宋_GB2312" w:cs="仿宋_GB2312" w:eastAsia="仿宋_GB2312"/>
                <w:sz w:val="20"/>
                <w:color w:val="0000FF"/>
              </w:rPr>
              <w:t>12.采购人提供工程的施工方案和相关技术文件，是采购人现有的能被供应商利用的资料，采购人对供应商做出的任何推论、理解均不负责任。</w:t>
            </w:r>
          </w:p>
          <w:p>
            <w:pPr>
              <w:pStyle w:val="null3"/>
              <w:ind w:firstLine="400"/>
              <w:jc w:val="both"/>
            </w:pPr>
            <w:r>
              <w:rPr>
                <w:rFonts w:ascii="仿宋_GB2312" w:hAnsi="仿宋_GB2312" w:cs="仿宋_GB2312" w:eastAsia="仿宋_GB2312"/>
                <w:sz w:val="20"/>
                <w:color w:val="0000FF"/>
              </w:rPr>
              <w:t>13.供应商应先到工地踏勘以充分了解工地位置、地质情况、进出场道路、拆迁干扰、储存空间、运输能力、装卸限制、行车干扰及任何其他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00"/>
              <w:jc w:val="both"/>
            </w:pPr>
            <w:r>
              <w:rPr>
                <w:rFonts w:ascii="仿宋_GB2312" w:hAnsi="仿宋_GB2312" w:cs="仿宋_GB2312" w:eastAsia="仿宋_GB2312"/>
                <w:sz w:val="20"/>
                <w:color w:val="0000FF"/>
              </w:rPr>
              <w:t>14.施工现场周边属于村庄土地，乙方需做好现场情况调研，特别是周边村民关系、建筑垃圾清运等。本项目若有涉及到政府有关部门、周边街办、村委会以及村民相关事宜，发包人不负责协调事宜，由承包人负责协调，发包人予以配合，由此产生的任何费用由承包人承担。</w:t>
            </w:r>
          </w:p>
          <w:p>
            <w:pPr>
              <w:pStyle w:val="null3"/>
              <w:ind w:firstLine="400"/>
              <w:jc w:val="both"/>
            </w:pPr>
            <w:r>
              <w:rPr>
                <w:rFonts w:ascii="仿宋_GB2312" w:hAnsi="仿宋_GB2312" w:cs="仿宋_GB2312" w:eastAsia="仿宋_GB2312"/>
                <w:sz w:val="20"/>
                <w:color w:val="0000FF"/>
              </w:rPr>
              <w:t>15.承包人配合发包人做好上级政府职能部门的各项检查，按规定办理好有关施工场地环境保护、安全生产和施工噪音、围挡等手续，所此类费用已经包含在合同价款中，发包人不再单独计量支付；如承包人未按本约定及时办理上述手续，所造成的相关行政主管部门的处罚由承包人承担，如给发包人造成损失的，同时应赔偿由此给发包人造成的一切损失。</w:t>
            </w:r>
          </w:p>
          <w:p>
            <w:pPr>
              <w:pStyle w:val="null3"/>
              <w:ind w:firstLine="400"/>
              <w:jc w:val="both"/>
            </w:pPr>
            <w:r>
              <w:rPr>
                <w:rFonts w:ascii="仿宋_GB2312" w:hAnsi="仿宋_GB2312" w:cs="仿宋_GB2312" w:eastAsia="仿宋_GB2312"/>
                <w:sz w:val="20"/>
                <w:color w:val="0000FF"/>
              </w:rPr>
              <w:t>16.安全要求：承包人进场前需购买相关保险，负责项目实施过程中的各项安全责任和承包人人员以及第三人的安全，造成的人员受伤或者死亡，承包人承担全部责任，对于项目实施过程中由于承包人原因造成的发包人设施设备的损坏，承包人负责修复并赔偿对发包人造成的损失。</w:t>
            </w:r>
          </w:p>
          <w:p>
            <w:pPr>
              <w:pStyle w:val="null3"/>
              <w:ind w:firstLine="400"/>
              <w:jc w:val="both"/>
            </w:pPr>
            <w:r>
              <w:rPr>
                <w:rFonts w:ascii="仿宋_GB2312" w:hAnsi="仿宋_GB2312" w:cs="仿宋_GB2312" w:eastAsia="仿宋_GB2312"/>
                <w:sz w:val="20"/>
                <w:color w:val="0000FF"/>
              </w:rPr>
              <w:t>17.现场要求：(1)施工现场周边属于村庄土地，乙方需做好现场情况调研，特别是周边村民关系、建筑垃圾清运等。本项目若有涉及到政府有关部门、周边街办、村委会以及村民相关事宜，发包人不负责协调事宜，由承包人负责协调，发包人予以配合，由此产生的任何费用由承包人承担。</w:t>
            </w:r>
          </w:p>
          <w:p>
            <w:pPr>
              <w:pStyle w:val="null3"/>
              <w:ind w:firstLine="400"/>
              <w:jc w:val="both"/>
            </w:pPr>
            <w:r>
              <w:rPr>
                <w:rFonts w:ascii="仿宋_GB2312" w:hAnsi="仿宋_GB2312" w:cs="仿宋_GB2312" w:eastAsia="仿宋_GB2312"/>
                <w:sz w:val="20"/>
                <w:color w:val="0000FF"/>
              </w:rPr>
              <w:t>(2)承包人配合发包人做好上级政府职能部门的各项检查，按规定办理好有关施工场地环境保护、安全生产和施工噪音、围挡等手续，所有此类费用已经包含在合同价款中，发包人不再单独计量支付；如承包人未按本约定及时办理上述手续，所造成的相关行政主管部门的处罚由承包人承担，如给发包人造成损失的，同时应赔偿由此给发包人造成的一切损失。</w:t>
            </w:r>
          </w:p>
          <w:p>
            <w:pPr>
              <w:pStyle w:val="null3"/>
              <w:ind w:firstLine="400"/>
              <w:jc w:val="both"/>
            </w:pPr>
            <w:r>
              <w:rPr>
                <w:rFonts w:ascii="仿宋_GB2312" w:hAnsi="仿宋_GB2312" w:cs="仿宋_GB2312" w:eastAsia="仿宋_GB2312"/>
                <w:sz w:val="20"/>
                <w:color w:val="0000FF"/>
              </w:rPr>
              <w:t>18.安全要求：承包人进场前需购买相关保险，负责项目实施过程中的各项安全责任和承包人人员以及第三人的安全，造成的人员受伤或者死亡，承包人承担全部责任，对于项目实施过程中由于承包人原因造成的发包人设施设备的损坏，承包人负责修复并赔偿对发包人造成的损失。</w:t>
            </w:r>
          </w:p>
          <w:p>
            <w:pPr>
              <w:pStyle w:val="null3"/>
              <w:ind w:firstLine="400"/>
              <w:jc w:val="both"/>
            </w:pPr>
            <w:r>
              <w:rPr>
                <w:rFonts w:ascii="仿宋_GB2312" w:hAnsi="仿宋_GB2312" w:cs="仿宋_GB2312" w:eastAsia="仿宋_GB2312"/>
                <w:sz w:val="20"/>
                <w:color w:val="0000FF"/>
              </w:rPr>
              <w:t>19.响应时效：即时响应（包括电话响应）；电话响应无法解决24小时内到达现场。修复时间48小时内解决；如48小时内无法修复，应提供相应解决方案。</w:t>
            </w:r>
          </w:p>
          <w:p>
            <w:pPr>
              <w:pStyle w:val="null3"/>
              <w:ind w:firstLine="400"/>
              <w:jc w:val="both"/>
            </w:pPr>
            <w:r>
              <w:rPr>
                <w:rFonts w:ascii="仿宋_GB2312" w:hAnsi="仿宋_GB2312" w:cs="仿宋_GB2312" w:eastAsia="仿宋_GB2312"/>
                <w:sz w:val="20"/>
                <w:color w:val="0000FF"/>
              </w:rPr>
              <w:t>（一）工程技术要求</w:t>
            </w:r>
          </w:p>
          <w:p>
            <w:pPr>
              <w:pStyle w:val="null3"/>
              <w:ind w:firstLine="400"/>
              <w:jc w:val="both"/>
            </w:pPr>
            <w:r>
              <w:rPr>
                <w:rFonts w:ascii="仿宋_GB2312" w:hAnsi="仿宋_GB2312" w:cs="仿宋_GB2312" w:eastAsia="仿宋_GB2312"/>
                <w:sz w:val="20"/>
                <w:color w:val="0000FF"/>
              </w:rPr>
              <w:t>1.室内改造工程</w:t>
            </w:r>
          </w:p>
          <w:p>
            <w:pPr>
              <w:pStyle w:val="null3"/>
              <w:ind w:firstLine="400"/>
              <w:jc w:val="both"/>
            </w:pPr>
            <w:r>
              <w:rPr>
                <w:rFonts w:ascii="仿宋_GB2312" w:hAnsi="仿宋_GB2312" w:cs="仿宋_GB2312" w:eastAsia="仿宋_GB2312"/>
                <w:sz w:val="20"/>
                <w:color w:val="0000FF"/>
              </w:rPr>
              <w:t>墙体、天棚及面层拆除翻新：全面铲除室内原有墙面乳胶漆、壁纸，拆除废弃轻质隔断、损毁吊顶、原有瓷砖踢脚线；拆除一层老旧木门，对二层原有多余门洞采用</w:t>
            </w:r>
            <w:r>
              <w:rPr>
                <w:rFonts w:ascii="仿宋_GB2312" w:hAnsi="仿宋_GB2312" w:cs="仿宋_GB2312" w:eastAsia="仿宋_GB2312"/>
                <w:sz w:val="20"/>
                <w:color w:val="0000FF"/>
              </w:rPr>
              <w:t xml:space="preserve"> 240mm 厚实心砖墙封堵，划分独立办公分区；完成卫生间旧墙地面瓷砖拆除、楼梯破损塑胶地面及基层地砖拆除作业。施工完成后统一批刮两遍腻子打磨平整，整体涂刷两遍乳胶漆；重新铺贴 600*600 室内地砖、楼梯专用防滑地砖，加装100mm 高瓷砖踢脚线。</w:t>
            </w:r>
          </w:p>
          <w:p>
            <w:pPr>
              <w:pStyle w:val="null3"/>
              <w:ind w:firstLine="400"/>
              <w:jc w:val="both"/>
            </w:pPr>
            <w:r>
              <w:rPr>
                <w:rFonts w:ascii="仿宋_GB2312" w:hAnsi="仿宋_GB2312" w:cs="仿宋_GB2312" w:eastAsia="仿宋_GB2312"/>
                <w:sz w:val="20"/>
                <w:color w:val="0000FF"/>
              </w:rPr>
              <w:t>门窗、采光及配套设施改造：拆除一层东西两侧原有金属卷帘门、室内玻璃地弹门，对原有洞口砌筑封堵，同步增设规格</w:t>
            </w:r>
            <w:r>
              <w:rPr>
                <w:rFonts w:ascii="仿宋_GB2312" w:hAnsi="仿宋_GB2312" w:cs="仿宋_GB2312" w:eastAsia="仿宋_GB2312"/>
                <w:sz w:val="20"/>
                <w:color w:val="0000FF"/>
              </w:rPr>
              <w:t xml:space="preserve"> 1.4m×1.4m 塑钢中空采光窗（5+12+5mm 中空玻璃配套全套五金件）；更换一层成套室内木门，更新主入口及南北两侧铝合金玻璃地弹门；二层全部窗户检修更换损坏五金件、加装纱窗；所有房间统一安装成套百叶遮阳窗帘；增设室内楼梯不锈钢防护栏杆，栏杆高度不低于 1.2 米，同步拆除原有高度不达标的老旧栏杆。</w:t>
            </w:r>
          </w:p>
          <w:p>
            <w:pPr>
              <w:pStyle w:val="null3"/>
              <w:ind w:firstLine="400"/>
              <w:jc w:val="both"/>
            </w:pPr>
            <w:r>
              <w:rPr>
                <w:rFonts w:ascii="仿宋_GB2312" w:hAnsi="仿宋_GB2312" w:cs="仿宋_GB2312" w:eastAsia="仿宋_GB2312"/>
                <w:sz w:val="20"/>
                <w:color w:val="0000FF"/>
              </w:rPr>
              <w:t>电气系统整体升级更换：统一更换一、二层</w:t>
            </w:r>
            <w:r>
              <w:rPr>
                <w:rFonts w:ascii="仿宋_GB2312" w:hAnsi="仿宋_GB2312" w:cs="仿宋_GB2312" w:eastAsia="仿宋_GB2312"/>
                <w:sz w:val="20"/>
                <w:color w:val="0000FF"/>
              </w:rPr>
              <w:t xml:space="preserve"> 600×400 规格成套分配电箱，室内全部采用阻燃明装线槽重新布设供电线路；空调、插座动力线路采用 WDZ-BV 4mm² 低烟无卤阻燃电线，照明线路采用WDZ-BV 2.5mm² 低烟无卤阻燃电线，空调回路单独布线。每间办公室配置 4 个普通五孔插座、1 个 16A 专用空调插座；办公室安装 40W 及以上 T8 一体式双管 LED 灯具，走廊统一安装 500×500 规格明装三防吸顶灯；配套安装开关、插座等全套电气配件；同步拆除室内废弃给排水管道、老旧灯具、开关插座及原有穿线管、并预留空调洞口。</w:t>
            </w:r>
          </w:p>
          <w:p>
            <w:pPr>
              <w:pStyle w:val="null3"/>
              <w:ind w:firstLine="400"/>
              <w:jc w:val="both"/>
            </w:pPr>
            <w:r>
              <w:rPr>
                <w:rFonts w:ascii="仿宋_GB2312" w:hAnsi="仿宋_GB2312" w:cs="仿宋_GB2312" w:eastAsia="仿宋_GB2312"/>
                <w:sz w:val="20"/>
                <w:color w:val="0000FF"/>
              </w:rPr>
              <w:t>2.室外及外立面改造工程</w:t>
            </w:r>
          </w:p>
          <w:p>
            <w:pPr>
              <w:pStyle w:val="null3"/>
              <w:ind w:firstLine="400"/>
              <w:jc w:val="both"/>
            </w:pPr>
            <w:r>
              <w:rPr>
                <w:rFonts w:ascii="仿宋_GB2312" w:hAnsi="仿宋_GB2312" w:cs="仿宋_GB2312" w:eastAsia="仿宋_GB2312"/>
                <w:sz w:val="20"/>
                <w:color w:val="0000FF"/>
              </w:rPr>
              <w:t>外立面修缮与门窗洞口处理：拆除外墙废弃门牌、广告牌及配套钢架，对外墙空鼓脱落区域、螺栓孔洞进行抹灰封堵防渗处理；卷帘门、采光窗洞口修补区域，统一补贴</w:t>
            </w:r>
            <w:r>
              <w:rPr>
                <w:rFonts w:ascii="仿宋_GB2312" w:hAnsi="仿宋_GB2312" w:cs="仿宋_GB2312" w:eastAsia="仿宋_GB2312"/>
                <w:sz w:val="20"/>
                <w:color w:val="0000FF"/>
              </w:rPr>
              <w:t xml:space="preserve"> 100×100 规格外墙瓷砖，采用白水泥嵌缝，保证外立面外观统一。</w:t>
            </w:r>
          </w:p>
          <w:p>
            <w:pPr>
              <w:pStyle w:val="null3"/>
              <w:ind w:firstLine="400"/>
              <w:jc w:val="both"/>
            </w:pPr>
            <w:r>
              <w:rPr>
                <w:rFonts w:ascii="仿宋_GB2312" w:hAnsi="仿宋_GB2312" w:cs="仿宋_GB2312" w:eastAsia="仿宋_GB2312"/>
                <w:sz w:val="20"/>
                <w:color w:val="0000FF"/>
              </w:rPr>
              <w:t>出入口与室外结构改造：拆除东侧室外台阶踏步、防护栏杆，整体封堵东侧出入口，恢复西侧主通道作为主通行入口；破除原有破损室外散水，清理基层后铺设</w:t>
            </w:r>
            <w:r>
              <w:rPr>
                <w:rFonts w:ascii="仿宋_GB2312" w:hAnsi="仿宋_GB2312" w:cs="仿宋_GB2312" w:eastAsia="仿宋_GB2312"/>
                <w:sz w:val="20"/>
                <w:color w:val="0000FF"/>
              </w:rPr>
              <w:t xml:space="preserve"> 300mm 厚 3:7 灰土分层夯实，上部浇筑 100mm 厚 C25 混凝土全新散水。</w:t>
            </w:r>
          </w:p>
          <w:p>
            <w:pPr>
              <w:pStyle w:val="null3"/>
              <w:ind w:firstLine="400"/>
              <w:jc w:val="both"/>
            </w:pPr>
            <w:r>
              <w:rPr>
                <w:rFonts w:ascii="仿宋_GB2312" w:hAnsi="仿宋_GB2312" w:cs="仿宋_GB2312" w:eastAsia="仿宋_GB2312"/>
                <w:sz w:val="20"/>
                <w:color w:val="0000FF"/>
              </w:rPr>
              <w:t>雨水管网优化改造：现有</w:t>
            </w:r>
            <w:r>
              <w:rPr>
                <w:rFonts w:ascii="仿宋_GB2312" w:hAnsi="仿宋_GB2312" w:cs="仿宋_GB2312" w:eastAsia="仿宋_GB2312"/>
                <w:sz w:val="20"/>
                <w:color w:val="0000FF"/>
              </w:rPr>
              <w:t xml:space="preserve"> DN100 室外雨水管道排水末端长度不足，新增管道延伸至周边绿化带，共改造 4 处雨水点位，保障屋面排水通畅，避免积水侵蚀墙体。</w:t>
            </w:r>
          </w:p>
          <w:p>
            <w:pPr>
              <w:pStyle w:val="null3"/>
              <w:numPr>
                <w:ilvl w:val="0"/>
                <w:numId w:val="1"/>
              </w:numPr>
              <w:jc w:val="both"/>
            </w:pPr>
            <w:r>
              <w:rPr>
                <w:rFonts w:ascii="仿宋_GB2312" w:hAnsi="仿宋_GB2312" w:cs="仿宋_GB2312" w:eastAsia="仿宋_GB2312"/>
                <w:sz w:val="20"/>
                <w:color w:val="0000FF"/>
              </w:rPr>
              <w:t>工程量清单</w:t>
            </w:r>
          </w:p>
          <w:tbl>
            <w:tblPr>
              <w:tblBorders>
                <w:top w:val="none" w:color="000000" w:sz="4"/>
                <w:left w:val="none" w:color="000000" w:sz="4"/>
                <w:bottom w:val="none" w:color="000000" w:sz="4"/>
                <w:right w:val="none" w:color="000000" w:sz="4"/>
                <w:insideH w:val="none"/>
                <w:insideV w:val="none"/>
              </w:tblBorders>
            </w:tblPr>
            <w:tblGrid>
              <w:gridCol w:w="187"/>
              <w:gridCol w:w="733"/>
              <w:gridCol w:w="699"/>
              <w:gridCol w:w="318"/>
              <w:gridCol w:w="301"/>
              <w:gridCol w:w="301"/>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项目名称</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项目特征描述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计量单位</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工程数量</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备注</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窗帘</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成套百叶遮阳帘</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64</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二层窗增加窗纱</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二层窗户维修，更换五金、增加纱扇</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二层木门更换门锁</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拆除、更换（带</w:t>
                  </w:r>
                  <w:r>
                    <w:rPr>
                      <w:rFonts w:ascii="仿宋_GB2312" w:hAnsi="仿宋_GB2312" w:cs="仿宋_GB2312" w:eastAsia="仿宋_GB2312"/>
                      <w:sz w:val="20"/>
                      <w:color w:val="0000FF"/>
                    </w:rPr>
                    <w:t>4把钥匙）</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天棚面龙骨及饰面拆除</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拆除吊顶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铲除乳胶漆墙面</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铲除天棚、墙面涂料及壁纸等</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1500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隔断隔墙拆除与恢复</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拆除室内临时封堵轻质隔墙，恢复原样</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踢脚线拆除</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拆除瓷砖踢脚线</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330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室外楼梯、室内隔墙拆除</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拆室外楼梯、室内部分隔墙</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m³</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一层金属卷帘门拆除</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拆除卷帘门</w:t>
                  </w:r>
                  <w:r>
                    <w:rPr>
                      <w:rFonts w:ascii="仿宋_GB2312" w:hAnsi="仿宋_GB2312" w:cs="仿宋_GB2312" w:eastAsia="仿宋_GB2312"/>
                      <w:sz w:val="20"/>
                      <w:color w:val="0000FF"/>
                    </w:rPr>
                    <w:t>修复门洞周边。</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樘</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一层室内木门拆除</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拆除木门</w:t>
                  </w:r>
                  <w:r>
                    <w:rPr>
                      <w:rFonts w:ascii="仿宋_GB2312" w:hAnsi="仿宋_GB2312" w:cs="仿宋_GB2312" w:eastAsia="仿宋_GB2312"/>
                      <w:sz w:val="20"/>
                      <w:color w:val="0000FF"/>
                    </w:rPr>
                    <w:t>、现场清理，修复门洞周边。</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樘</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一层玻璃地弹门拆除</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拆除玻璃门</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樘</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19</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楼梯装饰层拆除</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拆除损坏的塑胶地面及基层地砖、垃圾转运至指定地点</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广告牌拆除</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外墙广告牌及钢架拆除、墙面坑洞修复</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室内给水、排水管道及线路灯具拆除</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拆除室内废弃给、排水管道、龙头、阀门、拆除一层灯具、开关、插座、线路及穿线管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瓷砖拆除</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一层原卫生间地面墙面瓷砖拆除</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一层成套木门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成套木门安装（带门套）</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一层封堵窗洞</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240mm厚实心砖墙封堵门洞改为窗口</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m³</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9.5</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18</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室外散水</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原散水破除、原基层清理平整，</w:t>
                  </w:r>
                  <w:r>
                    <w:rPr>
                      <w:rFonts w:ascii="仿宋_GB2312" w:hAnsi="仿宋_GB2312" w:cs="仿宋_GB2312" w:eastAsia="仿宋_GB2312"/>
                      <w:sz w:val="20"/>
                      <w:color w:val="0000FF"/>
                    </w:rPr>
                    <w:t>300mm厚3:7灰土夯实，浇筑100mm厚C25混凝土，</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19</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二层封堵门洞</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240mm厚实心砖墙封堵室内门洞</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m³</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2.8</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水泥砂浆抹灰</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20mm厚水泥砂浆抹灰</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21</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外墙洞口补贴墙面砖</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清理外墙基层，基层修补，补贴洞口</w:t>
                  </w:r>
                  <w:r>
                    <w:rPr>
                      <w:rFonts w:ascii="仿宋_GB2312" w:hAnsi="仿宋_GB2312" w:cs="仿宋_GB2312" w:eastAsia="仿宋_GB2312"/>
                      <w:sz w:val="20"/>
                      <w:color w:val="0000FF"/>
                    </w:rPr>
                    <w:t>100*100墙面陶瓷砖，白水泥嵌缝（保持外墙面一致）</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45</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22</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墙面、顶面乳胶漆</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刮</w:t>
                  </w:r>
                  <w:r>
                    <w:rPr>
                      <w:rFonts w:ascii="仿宋_GB2312" w:hAnsi="仿宋_GB2312" w:cs="仿宋_GB2312" w:eastAsia="仿宋_GB2312"/>
                      <w:sz w:val="20"/>
                      <w:color w:val="0000FF"/>
                    </w:rPr>
                    <w:t>2遍腻子并打磨，涂刷2遍乳胶漆。</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1600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23</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塑钢窗</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安装塑钢窗</w:t>
                  </w:r>
                  <w:r>
                    <w:rPr>
                      <w:rFonts w:ascii="仿宋_GB2312" w:hAnsi="仿宋_GB2312" w:cs="仿宋_GB2312" w:eastAsia="仿宋_GB2312"/>
                      <w:sz w:val="20"/>
                      <w:color w:val="0000FF"/>
                    </w:rPr>
                    <w:t>5+12+5mm中空玻璃及配套五金件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24</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铝合金玻璃地弹门</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彩铝合金玻璃门安装（同</w:t>
                  </w:r>
                  <w:r>
                    <w:rPr>
                      <w:rFonts w:ascii="仿宋_GB2312" w:hAnsi="仿宋_GB2312" w:cs="仿宋_GB2312" w:eastAsia="仿宋_GB2312"/>
                      <w:sz w:val="20"/>
                      <w:color w:val="0000FF"/>
                    </w:rPr>
                    <w:t>2#教学楼）</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25</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室内不锈钢栏杆</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拆除原有栏杆</w:t>
                  </w:r>
                  <w:r>
                    <w:rPr>
                      <w:rFonts w:ascii="仿宋_GB2312" w:hAnsi="仿宋_GB2312" w:cs="仿宋_GB2312" w:eastAsia="仿宋_GB2312"/>
                      <w:sz w:val="20"/>
                      <w:color w:val="0000FF"/>
                    </w:rPr>
                    <w:t>(高度不足)，室内楼梯不锈钢扶手安装，高度不低于1.2m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块料踢脚线</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室内瓷砖踢脚线粘贴，高度</w:t>
                  </w:r>
                  <w:r>
                    <w:rPr>
                      <w:rFonts w:ascii="仿宋_GB2312" w:hAnsi="仿宋_GB2312" w:cs="仿宋_GB2312" w:eastAsia="仿宋_GB2312"/>
                      <w:sz w:val="20"/>
                      <w:color w:val="0000FF"/>
                    </w:rPr>
                    <w:t>100mm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350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27</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地砖铺设</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室内地砖铺设</w:t>
                  </w:r>
                  <w:r>
                    <w:rPr>
                      <w:rFonts w:ascii="仿宋_GB2312" w:hAnsi="仿宋_GB2312" w:cs="仿宋_GB2312" w:eastAsia="仿宋_GB2312"/>
                      <w:sz w:val="20"/>
                      <w:color w:val="0000FF"/>
                    </w:rPr>
                    <w:t>600*600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28</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楼梯地面地砖</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铺设楼梯间地砖</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29</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开孔</w:t>
                  </w:r>
                  <w:r>
                    <w:rPr>
                      <w:rFonts w:ascii="仿宋_GB2312" w:hAnsi="仿宋_GB2312" w:cs="仿宋_GB2312" w:eastAsia="仿宋_GB2312"/>
                      <w:sz w:val="20"/>
                      <w:color w:val="0000FF"/>
                    </w:rPr>
                    <w:t>(打洞)</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一楼增设空调孔及布线打孔</w:t>
                  </w:r>
                  <w:r>
                    <w:rPr>
                      <w:rFonts w:ascii="仿宋_GB2312" w:hAnsi="仿宋_GB2312" w:cs="仿宋_GB2312" w:eastAsia="仿宋_GB2312"/>
                      <w:sz w:val="20"/>
                      <w:color w:val="0000FF"/>
                    </w:rPr>
                    <w:t>-DN32-DN50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普通灯具</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T8一体化LED灯（双灯管），不低于40w</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36</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31</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开关、按钮</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单联单控开关安装</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五孔插座</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普通五孔插座安装</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64</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33</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空调插座</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16A空调插座安装</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34</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配电箱更换</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一层、二层分配电箱拆除、更换、</w:t>
                  </w:r>
                  <w:r>
                    <w:rPr>
                      <w:rFonts w:ascii="仿宋_GB2312" w:hAnsi="仿宋_GB2312" w:cs="仿宋_GB2312" w:eastAsia="仿宋_GB2312"/>
                      <w:sz w:val="20"/>
                      <w:color w:val="0000FF"/>
                    </w:rPr>
                    <w:t>600*400成套配电箱</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35</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室内电源布线线槽</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20—50mm宽明装阻燃线槽安装</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400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36</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插座及空调布线</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WDZ-BV-4m㎡低烟无卤阻燃电线</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1700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37</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照明配线</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穿设</w:t>
                  </w:r>
                  <w:r>
                    <w:rPr>
                      <w:rFonts w:ascii="仿宋_GB2312" w:hAnsi="仿宋_GB2312" w:cs="仿宋_GB2312" w:eastAsia="仿宋_GB2312"/>
                      <w:sz w:val="20"/>
                      <w:color w:val="0000FF"/>
                    </w:rPr>
                    <w:t>WDZ-BV-2.5m㎡低烟无卤阻燃电线，</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540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38</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灯具</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一层走廊</w:t>
                  </w:r>
                  <w:r>
                    <w:rPr>
                      <w:rFonts w:ascii="仿宋_GB2312" w:hAnsi="仿宋_GB2312" w:cs="仿宋_GB2312" w:eastAsia="仿宋_GB2312"/>
                      <w:sz w:val="20"/>
                      <w:color w:val="0000FF"/>
                    </w:rPr>
                    <w:t>500*500明装吸顶灯安装</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39</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雨水管改造</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室外雨水管道末端改造</w:t>
                  </w:r>
                  <w:r>
                    <w:rPr>
                      <w:rFonts w:ascii="仿宋_GB2312" w:hAnsi="仿宋_GB2312" w:cs="仿宋_GB2312" w:eastAsia="仿宋_GB2312"/>
                      <w:sz w:val="20"/>
                      <w:color w:val="0000FF"/>
                    </w:rPr>
                    <w:t>DN100（4处）</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40</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外墙面修补</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外墙空鼓、膨胀栓孔洞等漏水部位抹灰封堵</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41</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楼栋标识、门头广告</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不锈钢包边发光字，</w:t>
                  </w:r>
                  <w:r>
                    <w:rPr>
                      <w:rFonts w:ascii="仿宋_GB2312" w:hAnsi="仿宋_GB2312" w:cs="仿宋_GB2312" w:eastAsia="仿宋_GB2312"/>
                      <w:sz w:val="20"/>
                      <w:color w:val="0000FF"/>
                    </w:rPr>
                    <w:t>1.2mm 厚 304 不锈钢围边，LED 模组光源，亚克力面板，字高 800*800mm，外墙或楼顶安装</w:t>
                  </w:r>
                  <w:r>
                    <w:rPr>
                      <w:rFonts w:ascii="仿宋_GB2312" w:hAnsi="仿宋_GB2312" w:cs="仿宋_GB2312" w:eastAsia="仿宋_GB2312"/>
                      <w:sz w:val="21"/>
                    </w:rPr>
                    <w:t xml:space="preserve"> </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42</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科室标识牌</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科室标识牌，铝合金边框</w:t>
                  </w:r>
                  <w:r>
                    <w:rPr>
                      <w:rFonts w:ascii="仿宋_GB2312" w:hAnsi="仿宋_GB2312" w:cs="仿宋_GB2312" w:eastAsia="仿宋_GB2312"/>
                      <w:sz w:val="20"/>
                      <w:color w:val="0000FF"/>
                    </w:rPr>
                    <w:t>，内插亚克力可更换面板，规格</w:t>
                  </w:r>
                  <w:r>
                    <w:rPr>
                      <w:rFonts w:ascii="仿宋_GB2312" w:hAnsi="仿宋_GB2312" w:cs="仿宋_GB2312" w:eastAsia="仿宋_GB2312"/>
                      <w:sz w:val="20"/>
                      <w:color w:val="0000FF"/>
                    </w:rPr>
                    <w:t>320×130mm</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43</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建工实训楼</w:t>
                  </w:r>
                  <w:r>
                    <w:rPr>
                      <w:rFonts w:ascii="仿宋_GB2312" w:hAnsi="仿宋_GB2312" w:cs="仿宋_GB2312" w:eastAsia="仿宋_GB2312"/>
                      <w:sz w:val="20"/>
                      <w:color w:val="0000FF"/>
                    </w:rPr>
                    <w:t>4层化妆间饰面板更换</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包含拆除插座及损坏饰面板、恢复饰面、安装插座等，拆除垃圾运输下楼</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44</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垃圾外运</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垃圾外运至市政指定倾倒场地</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m³</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45</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45</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暂列金</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工程质量应达到国家或专业的质量检验评定标准的合格条件及采购人要求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1.工期：30日历天。 2.质量要求：满足现行《建筑与市政工程施工质量控制通用规范》的要求，质量验收合格。 3.竣工验收：交工后，发包人组织校内相关部门预验收，预验收通过后发包人组织校内工程联合验收，最终工程验收通过后进入支付程序。 4.质保期：本项目质保期为2年。 5.缺陷责任期：验收合格后24个月。 6.付款方式：分二期支付。第一期工程款：经竣工验收合格，发票办理完毕，采购人向供应商完成支付合同总价款80%的金额；第二期工程款：待工程审计完毕后，支付至审定金额的100%。 7.在发包人每次付款前，承包人必须先提供等额的增值税发票，在承包人提供后，方可办理付款手续（税票办理具体问题与学校财务部门咨询或协商）。若承包人不能按照学校财务部门的要求出具发票，发包人有权不予付款，由此所造成的一切损失由承包人自行承担，如因发票问题使得发包人蒙受损失（包含但不限于罚款、处理费用、声誉影响等）的，承包人应当承担全部责任，并赔偿损失。 8.本项目签订为全费用综合单价合同，在项目施工范围内不得增加签证。本项目施工区域地下情况较为复杂，且无地下管线图纸，施工方需自行现场踏勘，施工若造成地下管线损坏需进行维修，费用在综合报价中体现，由承包人自行负责。</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1.评审时因供应商提供文件材料不清晰导致无法辨认的，或隐瞒相关不良信息的，或供应商递交的响应文件资料发现有弄虚作假的，相关不利风险由供应商自行承担。 2.结算单价=（一次磋商报价（暂列金除外）*下浮率；下浮率=[（一次磋商报价（暂列金除外）-最终磋商报价（暂列金除外））/一次磋商报价（暂列金除外）]*100% 3.本项目暂列金：人民币壹万元整（￥10000.00）；各供应商必须按照所列金额进行填报，否则将按照无效响应处理。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供应商应提供的相关资格证明文件.docx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供应商应提供的相关资格证明文件.docx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企业资质要求（1）</w:t>
            </w:r>
          </w:p>
        </w:tc>
        <w:tc>
          <w:tcPr>
            <w:tcW w:type="dxa" w:w="3322"/>
          </w:tcPr>
          <w:p>
            <w:pPr>
              <w:pStyle w:val="null3"/>
            </w:pPr>
            <w:r>
              <w:rPr>
                <w:rFonts w:ascii="仿宋_GB2312" w:hAnsi="仿宋_GB2312" w:cs="仿宋_GB2312" w:eastAsia="仿宋_GB2312"/>
              </w:rPr>
              <w:t>供应商具备建设行政主管部门核发的建筑工程施工总承包三级及以上(含三级)资质，并在人员、设备、资金等方面具备相应的能力</w:t>
            </w:r>
          </w:p>
        </w:tc>
        <w:tc>
          <w:tcPr>
            <w:tcW w:type="dxa" w:w="1661"/>
          </w:tcPr>
          <w:p>
            <w:pPr>
              <w:pStyle w:val="null3"/>
            </w:pPr>
            <w:r>
              <w:rPr>
                <w:rFonts w:ascii="仿宋_GB2312" w:hAnsi="仿宋_GB2312" w:cs="仿宋_GB2312" w:eastAsia="仿宋_GB2312"/>
              </w:rPr>
              <w:t>供应商应提供的相关资格证明文件.docx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企业资质要求（2）</w:t>
            </w:r>
          </w:p>
        </w:tc>
        <w:tc>
          <w:tcPr>
            <w:tcW w:type="dxa" w:w="3322"/>
          </w:tcPr>
          <w:p>
            <w:pPr>
              <w:pStyle w:val="null3"/>
            </w:pPr>
            <w:r>
              <w:rPr>
                <w:rFonts w:ascii="仿宋_GB2312" w:hAnsi="仿宋_GB2312" w:cs="仿宋_GB2312" w:eastAsia="仿宋_GB2312"/>
              </w:rPr>
              <w:t>供应商具备有效的安全生产许可证，且未被“全国工程质量安全监管信息平台公共服务门户”网站列为暂扣或吊销状态</w:t>
            </w:r>
          </w:p>
        </w:tc>
        <w:tc>
          <w:tcPr>
            <w:tcW w:type="dxa" w:w="1661"/>
          </w:tcPr>
          <w:p>
            <w:pPr>
              <w:pStyle w:val="null3"/>
            </w:pPr>
            <w:r>
              <w:rPr>
                <w:rFonts w:ascii="仿宋_GB2312" w:hAnsi="仿宋_GB2312" w:cs="仿宋_GB2312" w:eastAsia="仿宋_GB2312"/>
              </w:rPr>
              <w:t>供应商应提供的相关资格证明文件.docx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供应商拟派项目经理须具备合法有效的建筑工程专业注册建造师二级及以上执业资格及有效的安全生产考核合格证，在本单位注册且未担任其他在建工程项目的项目经理</w:t>
            </w:r>
          </w:p>
        </w:tc>
        <w:tc>
          <w:tcPr>
            <w:tcW w:type="dxa" w:w="1661"/>
          </w:tcPr>
          <w:p>
            <w:pPr>
              <w:pStyle w:val="null3"/>
            </w:pPr>
            <w:r>
              <w:rPr>
                <w:rFonts w:ascii="仿宋_GB2312" w:hAnsi="仿宋_GB2312" w:cs="仿宋_GB2312" w:eastAsia="仿宋_GB2312"/>
              </w:rPr>
              <w:t>供应商应提供的相关资格证明文件.docx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供应商应提供的相关资格证明文件.docx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陕西省住房和城乡建设厅”官网可查询</w:t>
            </w:r>
          </w:p>
        </w:tc>
        <w:tc>
          <w:tcPr>
            <w:tcW w:type="dxa" w:w="3322"/>
          </w:tcPr>
          <w:p>
            <w:pPr>
              <w:pStyle w:val="null3"/>
            </w:pPr>
            <w:r>
              <w:rPr>
                <w:rFonts w:ascii="仿宋_GB2312" w:hAnsi="仿宋_GB2312" w:cs="仿宋_GB2312" w:eastAsia="仿宋_GB2312"/>
              </w:rPr>
              <w:t>“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供应商应提供的相关资格证明文件.docx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与营业执照、资质证书、安全生产许可证一致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响应文件封面 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符合本项目磋商文件的工期要求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符合本项目磋商文件的工程质量要求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符合本项目磋商文件中投标有效期的要求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每轮报价只有一个报价，无选择性报价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响应文件不得含有采购人不能接受的附加条件并需满足本竞争性磋商文件中实质性要求</w:t>
            </w:r>
          </w:p>
        </w:tc>
        <w:tc>
          <w:tcPr>
            <w:tcW w:type="dxa" w:w="3322"/>
          </w:tcPr>
          <w:p>
            <w:pPr>
              <w:pStyle w:val="null3"/>
            </w:pPr>
            <w:r>
              <w:rPr>
                <w:rFonts w:ascii="仿宋_GB2312" w:hAnsi="仿宋_GB2312" w:cs="仿宋_GB2312" w:eastAsia="仿宋_GB2312"/>
              </w:rPr>
              <w:t>未含有采购人不能接受的附加条件并需满足本磋商文件中实质性要求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响应文件封面 法定代表人身份证明及授权委托书.docx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供应商应在响应文件中提供近三年以来的类似业绩证明材料，每提供一份有效类似业绩证明材料的得3分，满分15分。 评审依据：以供应商提供的合同复印件或扫描件为准，时间以合同中所体现的时间为准。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拟派项目经理具备专科及以上学历的得4分，其他情况不得分。 评审依据：以供应商提供的拟派项目经理的学历证书的复印件或扫描件为准，未提供的不得分。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拟派项目经理的职称</w:t>
            </w:r>
          </w:p>
        </w:tc>
        <w:tc>
          <w:tcPr>
            <w:tcW w:type="dxa" w:w="2492"/>
          </w:tcPr>
          <w:p>
            <w:pPr>
              <w:pStyle w:val="null3"/>
            </w:pPr>
            <w:r>
              <w:rPr>
                <w:rFonts w:ascii="仿宋_GB2312" w:hAnsi="仿宋_GB2312" w:cs="仿宋_GB2312" w:eastAsia="仿宋_GB2312"/>
              </w:rPr>
              <w:t>拟派项目经理具备中级职称的得3分，其他情况不得分。 评审依据：评审时以供应商提供的拟派项目经理的最高职称证书扫描件或复印件为准。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供应商提供拟派项目经理近三年以来已完成的类似业绩证明材料（须体现项目经理的姓名），提供1项得3分，未提供不得分。 评审依据：类似业绩证明材料以合同或中标通知书的扫描件或复印件为准。业绩证明材料时间以证明材料中的签订时间或发布时间或落款时间为准；业绩证明材料未能体现时间或不符合上述要求的不予赋分；供应商类似项目业绩与拟派项目经理类似业绩可重复。</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供应商提供的施工部署与总体规划方案需包含①施工目标；②项目管理组织机构；③施工方案和方法，共3项内容，每项满分3分，总分9分。 其中，每项以具体内容与本项目采购需求的针对性、可行性、方案完善性作为采分点；每个采分点按照1分、0.9分、0.5分、0.3分、0.1分、0分作为具体赋分分值，完全符合采分点要求的得1 分，存在个别瑕疵但是符合采分点要素的得0.9分，基本符合采分点要求但是存在一定不足的得0.5分，存在明显不符合采分点要求的得0.3分，完全不符合采分点要求的得 0.1 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供应商提供的质量保证措施与体系需包含①质量目标及管控措施；②新技术、新工艺的应用；③成品保护、材料检验保障措施，共3项内容，每项满分3分，总分9分。 其中，每项以具体内容与本项目采购需求的针对性、可行性、方案完善性作为采分点；每个采分点按照1分、0.9分、0.5分、0.3分、0.1分、0分作为具体赋分分值，完全符合采分点要求的得1 分，存在个别瑕疵但是符合采分点要素的得0.9分，基本符合采分点要求但是存在一定不足的得0.5分，存在明显不符合采分点要求的得0.3分，完全不符合采分点要求的得 0.1 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供应商提供的进度计划需包含①进度计划（网络图或横道图）；②工期延误风险预判及应对措施；③季节性施工（雨期、夏期）适配措施，共3项内容，每项满分3分，总分9分。 其中，每项以具体内容与本项目采购需求的针对性、可行性、方案完善性作为采分点；每个采分点按照1分、0.9分、0.5分、0.3分、0.1分、0分作为具体赋分分值，完全符合采分点要求的得1 分，存在个别瑕疵但是符合采分点要素的得0.9分，基本符合采分点要求但是存在一定不足的得0.5分，存在明显不符合采分点要求的得0.3分，完全不符合采分点要求的得 0.1 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供应商提供的安全文明施工方案需包含①安全生产管理制度、责任分工；②安全风险防控、应急处置方案；③文明施工、环保措施（扬尘、噪音管控等），共3项内容，每项满分3分，总分9分。 其中，每项以具体内容与本项目采购需求的针对性、可行性、方案完善性作为采分点；每个采分点按照1分、0.9分、0.5分、0.3分、0.1分、0分作为具体赋分分值，完全符合采分点要求的得1 分，存在个别瑕疵但是符合采分点要素的得0.9分，基本符合采分点要求但是存在一定不足的得0.5分，存在明显不符合采分点要求的得0.3分，完全不符合采分点要求的得 0.1 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供应商提供的主要机具、设备和劳动力的配置保障方案需包含①施工队伍、管理人员及经验；②施工机械设备、材料供应；③人力、设备调度方案，共3项内容，每项满分3分，总分9分。 其中，每项以具体内容与本项目采购需求的针对性、可行性、方案完善性作为采分点；每个采分点按照1分、0.9分、0.5分、0.3分、0.1分、0分作为具体赋分分值，完全符合采分点要求的得1 分，存在个别瑕疵但是符合采分点要素的得0.9分，基本符合采分点要求但是存在一定不足的得0.5分，存在明显不符合采分点要求的得0.3分，完全不符合采分点要求的得 0.1 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详见附件：供应商应提供的相关资格证明文件.docx</w:t>
      </w:r>
    </w:p>
    <w:p>
      <w:pPr>
        <w:pStyle w:val="null3"/>
        <w:ind w:firstLine="960"/>
      </w:pPr>
      <w:r>
        <w:rPr>
          <w:rFonts w:ascii="仿宋_GB2312" w:hAnsi="仿宋_GB2312" w:cs="仿宋_GB2312" w:eastAsia="仿宋_GB2312"/>
        </w:rPr>
        <w:t>详见附件：法定代表人身份证明及授权委托书.docx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