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4431F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5CF6DE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66B128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采购包1：自合同签订之日起三年</w:t>
      </w:r>
    </w:p>
    <w:p w14:paraId="24F35D1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3C4D24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1C4709D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1D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2026-05-28T08:51:58Z</dcterms:created>
  <dc:creator>Administrator</dc:creator>
  <cp:lastModifiedBy>陕西中技招标</cp:lastModifiedBy>
  <dcterms:modified xsi:type="dcterms:W3CDTF">2026-05-28T08:52:01Z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KSOTemplateDocerSaveRecord">
    <vt:lpwstr>eyJoZGlkIjoiZTI0ZDU4MmExZDI4MWRkNzJiYjAxMTYxMDhlNGQwNmIiLCJ1c2VySWQiOiI0ODM0NjExNDgifQ==</vt:lpwstr>
  </property>
  <property fmtid="{D5CDD505-2E9C-101B-9397-08002B2CF9AE}" pid="4" name="ICV">
    <vt:lpwstr>F5B54E691F554BA3AB9F767F14CE943A_12</vt:lpwstr>
  </property>
</Properties>
</file>