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825A8">
      <w:pPr>
        <w:keepNext w:val="0"/>
        <w:keepLines w:val="0"/>
        <w:widowControl/>
        <w:suppressLineNumbers w:val="0"/>
        <w:jc w:val="center"/>
        <w:rPr>
          <w:rFonts w:hint="eastAsia" w:ascii="国标黑体" w:hAnsi="国标黑体" w:eastAsia="国标黑体" w:cs="国标黑体"/>
          <w:kern w:val="0"/>
          <w:sz w:val="48"/>
          <w:szCs w:val="48"/>
          <w:lang w:val="en-US" w:eastAsia="zh-CN" w:bidi="ar"/>
        </w:rPr>
      </w:pPr>
      <w:bookmarkStart w:id="0" w:name="_GoBack"/>
      <w:bookmarkEnd w:id="0"/>
      <w:r>
        <w:rPr>
          <w:rFonts w:hint="eastAsia" w:ascii="国标黑体" w:hAnsi="国标黑体" w:eastAsia="国标黑体" w:cs="国标黑体"/>
          <w:kern w:val="0"/>
          <w:sz w:val="48"/>
          <w:szCs w:val="48"/>
          <w:lang w:val="en-US" w:eastAsia="zh-CN" w:bidi="ar"/>
        </w:rPr>
        <w:t>延川县教育体育局</w:t>
      </w:r>
    </w:p>
    <w:p w14:paraId="5C525646">
      <w:pPr>
        <w:keepNext w:val="0"/>
        <w:keepLines w:val="0"/>
        <w:widowControl/>
        <w:suppressLineNumbers w:val="0"/>
        <w:jc w:val="center"/>
        <w:rPr>
          <w:rFonts w:hint="eastAsia" w:ascii="国标黑体" w:hAnsi="国标黑体" w:eastAsia="国标黑体" w:cs="国标黑体"/>
          <w:sz w:val="48"/>
          <w:szCs w:val="48"/>
        </w:rPr>
      </w:pPr>
      <w:r>
        <w:rPr>
          <w:rFonts w:hint="eastAsia" w:ascii="国标黑体" w:hAnsi="国标黑体" w:eastAsia="国标黑体" w:cs="国标黑体"/>
          <w:kern w:val="0"/>
          <w:sz w:val="48"/>
          <w:szCs w:val="48"/>
          <w:lang w:val="en-US" w:eastAsia="zh-CN" w:bidi="ar"/>
        </w:rPr>
        <w:t>校园保安服务采购项目采购需求</w:t>
      </w:r>
    </w:p>
    <w:p w14:paraId="188172F8">
      <w:pPr>
        <w:pStyle w:val="2"/>
        <w:keepNext w:val="0"/>
        <w:keepLines w:val="0"/>
        <w:widowControl/>
        <w:suppressLineNumbers w:val="0"/>
        <w:ind w:firstLine="602" w:firstLineChars="200"/>
        <w:jc w:val="left"/>
        <w:rPr>
          <w:rFonts w:hint="eastAsia" w:ascii="国标仿宋" w:hAnsi="国标仿宋" w:eastAsia="国标仿宋" w:cs="国标仿宋"/>
          <w:sz w:val="30"/>
          <w:szCs w:val="30"/>
        </w:rPr>
      </w:pPr>
      <w:r>
        <w:rPr>
          <w:rFonts w:hint="eastAsia" w:ascii="国标仿宋" w:hAnsi="国标仿宋" w:eastAsia="国标仿宋" w:cs="国标仿宋"/>
          <w:sz w:val="30"/>
          <w:szCs w:val="30"/>
        </w:rPr>
        <w:t>一、项目概况</w:t>
      </w:r>
    </w:p>
    <w:p w14:paraId="060CA6FE">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本项目以习近平总书记关于校园安全工作的重要指示批示精神为根本指导，全面贯彻落实中、省、市、县各级校园安全工作会议部署要求，严格对标《中小学幼儿园安全防范工作规范》相关标准，进一步充实县域校园安全保卫力量，健全校园安全防控体系，全面排查整治校园及周边安全隐患，筑牢校园安全防线，切实保障全县中小学、幼儿园师生人身及财产安全，保障学校教育教学工作平稳、有序、安全开展。</w:t>
      </w:r>
    </w:p>
    <w:p w14:paraId="57889E5E">
      <w:pPr>
        <w:pStyle w:val="2"/>
        <w:keepNext w:val="0"/>
        <w:keepLines w:val="0"/>
        <w:widowControl/>
        <w:suppressLineNumbers w:val="0"/>
        <w:ind w:firstLine="602" w:firstLineChars="200"/>
        <w:jc w:val="left"/>
        <w:rPr>
          <w:rFonts w:hint="eastAsia" w:ascii="国标仿宋" w:hAnsi="国标仿宋" w:eastAsia="国标仿宋" w:cs="国标仿宋"/>
          <w:sz w:val="30"/>
          <w:szCs w:val="30"/>
        </w:rPr>
      </w:pPr>
      <w:r>
        <w:rPr>
          <w:rFonts w:hint="eastAsia" w:ascii="国标仿宋" w:hAnsi="国标仿宋" w:eastAsia="国标仿宋" w:cs="国标仿宋"/>
          <w:sz w:val="30"/>
          <w:szCs w:val="30"/>
        </w:rPr>
        <w:t>二、招标内容</w:t>
      </w:r>
    </w:p>
    <w:p w14:paraId="26587F07">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为持续强化全县校园安全安保防控能力，有效防范、震慑、处置校园及周边闲散人员滋扰、违规滋事等各类不稳定因素，彻底消除影响校园安全的各类隐患，保障全县各校教育教学秩序稳定运行。依据《陕西省中小学幼儿园校园安全管理办法》及全县校园安全管理实际，结合各校办学规模，每所学校按需配备1-5名专职保安员。</w:t>
      </w:r>
    </w:p>
    <w:p w14:paraId="567F02D2">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结合全县“百日保安行动”专项工作要求，本次项目计划采购专职保安服务人员57名、校园治安警务室专职巡逻队员24名，全方位覆盖校园门禁值守、校内巡查、校园周边巡逻、监控值守、应急处置等安保工作，构建全方位、立体化校园安全防护体系。</w:t>
      </w:r>
    </w:p>
    <w:p w14:paraId="38B8607F">
      <w:pPr>
        <w:pStyle w:val="2"/>
        <w:keepNext w:val="0"/>
        <w:keepLines w:val="0"/>
        <w:widowControl/>
        <w:suppressLineNumbers w:val="0"/>
        <w:ind w:firstLine="602" w:firstLineChars="200"/>
        <w:jc w:val="left"/>
        <w:rPr>
          <w:rFonts w:hint="eastAsia" w:ascii="国标仿宋" w:hAnsi="国标仿宋" w:eastAsia="国标仿宋" w:cs="国标仿宋"/>
          <w:sz w:val="30"/>
          <w:szCs w:val="30"/>
        </w:rPr>
      </w:pPr>
      <w:r>
        <w:rPr>
          <w:rFonts w:hint="eastAsia" w:ascii="国标仿宋" w:hAnsi="国标仿宋" w:eastAsia="国标仿宋" w:cs="国标仿宋"/>
          <w:sz w:val="30"/>
          <w:szCs w:val="30"/>
        </w:rPr>
        <w:t>三、商务要求</w:t>
      </w:r>
    </w:p>
    <w:p w14:paraId="6AD9A8CF">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1、服务期限</w:t>
      </w:r>
      <w:r>
        <w:rPr>
          <w:rFonts w:hint="eastAsia" w:ascii="国标仿宋" w:hAnsi="国标仿宋" w:eastAsia="国标仿宋" w:cs="国标仿宋"/>
          <w:kern w:val="0"/>
          <w:sz w:val="30"/>
          <w:szCs w:val="30"/>
          <w:lang w:val="en-US" w:eastAsia="zh-CN" w:bidi="ar"/>
        </w:rPr>
        <w:t>：本项目服务周期为2年。</w:t>
      </w:r>
    </w:p>
    <w:p w14:paraId="55452B66">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2、服务人员配置</w:t>
      </w:r>
      <w:r>
        <w:rPr>
          <w:rFonts w:hint="eastAsia" w:ascii="国标仿宋" w:hAnsi="国标仿宋" w:eastAsia="国标仿宋" w:cs="国标仿宋"/>
          <w:kern w:val="0"/>
          <w:sz w:val="30"/>
          <w:szCs w:val="30"/>
          <w:lang w:val="en-US" w:eastAsia="zh-CN" w:bidi="ar"/>
        </w:rPr>
        <w:t>：服务期内，服务商需足额配置专职保安57名、校园治安警务室巡逻队员24名，保障岗位全员在岗、履职到位。</w:t>
      </w:r>
    </w:p>
    <w:p w14:paraId="5337F869">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3、结算周期</w:t>
      </w:r>
      <w:r>
        <w:rPr>
          <w:rFonts w:hint="eastAsia" w:ascii="国标仿宋" w:hAnsi="国标仿宋" w:eastAsia="国标仿宋" w:cs="国标仿宋"/>
          <w:kern w:val="0"/>
          <w:sz w:val="30"/>
          <w:szCs w:val="30"/>
          <w:lang w:val="en-US" w:eastAsia="zh-CN" w:bidi="ar"/>
        </w:rPr>
        <w:t>：项目服务经费按季度统筹核算、按月据实支付。</w:t>
      </w:r>
    </w:p>
    <w:p w14:paraId="15615AC1">
      <w:pPr>
        <w:keepNext w:val="0"/>
        <w:keepLines w:val="0"/>
        <w:widowControl/>
        <w:suppressLineNumbers w:val="0"/>
        <w:ind w:firstLine="602" w:firstLineChars="200"/>
        <w:jc w:val="left"/>
        <w:rPr>
          <w:rFonts w:hint="eastAsia" w:ascii="国标仿宋" w:hAnsi="国标仿宋" w:eastAsia="国标仿宋" w:cs="国标仿宋"/>
          <w:sz w:val="30"/>
          <w:szCs w:val="30"/>
          <w:highlight w:val="none"/>
        </w:rPr>
      </w:pPr>
      <w:r>
        <w:rPr>
          <w:rStyle w:val="7"/>
          <w:rFonts w:hint="eastAsia" w:ascii="国标仿宋" w:hAnsi="国标仿宋" w:eastAsia="国标仿宋" w:cs="国标仿宋"/>
          <w:kern w:val="0"/>
          <w:sz w:val="30"/>
          <w:szCs w:val="30"/>
          <w:lang w:val="en-US" w:eastAsia="zh-CN" w:bidi="ar"/>
        </w:rPr>
        <w:t>4、费用包干范围</w:t>
      </w:r>
      <w:r>
        <w:rPr>
          <w:rFonts w:hint="eastAsia" w:ascii="国标仿宋" w:hAnsi="国标仿宋" w:eastAsia="国标仿宋" w:cs="国标仿宋"/>
          <w:kern w:val="0"/>
          <w:sz w:val="30"/>
          <w:szCs w:val="30"/>
          <w:lang w:val="en-US" w:eastAsia="zh-CN" w:bidi="ar"/>
        </w:rPr>
        <w:t>：</w:t>
      </w:r>
      <w:r>
        <w:rPr>
          <w:rFonts w:hint="eastAsia" w:ascii="国标仿宋" w:hAnsi="国标仿宋" w:eastAsia="国标仿宋" w:cs="国标仿宋"/>
          <w:kern w:val="0"/>
          <w:sz w:val="30"/>
          <w:szCs w:val="30"/>
          <w:highlight w:val="none"/>
          <w:lang w:val="en-US" w:eastAsia="zh-CN" w:bidi="ar"/>
        </w:rPr>
        <w:t>本次采购为总价包干服务模式，服务费用包含所有在岗人员工资、工伤险、意外险、食宿补贴、制式服装、办公耗材、岗位培训、器械维护、人员福利、加班费用、应急处置开支及项目运营产生的一切相关费用，采购方无需额外支付任何费用。</w:t>
      </w:r>
    </w:p>
    <w:p w14:paraId="3E3FDBEF">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5、服装配备标准</w:t>
      </w:r>
      <w:r>
        <w:rPr>
          <w:rFonts w:hint="eastAsia" w:ascii="国标仿宋" w:hAnsi="国标仿宋" w:eastAsia="国标仿宋" w:cs="国标仿宋"/>
          <w:kern w:val="0"/>
          <w:sz w:val="30"/>
          <w:szCs w:val="30"/>
          <w:lang w:val="en-US" w:eastAsia="zh-CN" w:bidi="ar"/>
        </w:rPr>
        <w:t>：服务商须为所有在岗安保人员统一配备四季制式服装，春、夏、秋、冬季各一套，配套标识、防护器械齐全，保障人员统一着装上岗。</w:t>
      </w:r>
    </w:p>
    <w:p w14:paraId="6D9A1758">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6、价格及结算方式</w:t>
      </w:r>
    </w:p>
    <w:p w14:paraId="11713C8E">
      <w:pPr>
        <w:keepNext w:val="0"/>
        <w:keepLines w:val="0"/>
        <w:widowControl/>
        <w:suppressLineNumbers w:val="0"/>
        <w:jc w:val="left"/>
        <w:rPr>
          <w:rFonts w:hint="eastAsia" w:ascii="国标仿宋" w:hAnsi="国标仿宋" w:eastAsia="国标仿宋" w:cs="国标仿宋"/>
          <w:sz w:val="30"/>
          <w:szCs w:val="30"/>
          <w:highlight w:val="yellow"/>
        </w:rPr>
      </w:pPr>
      <w:r>
        <w:rPr>
          <w:rFonts w:hint="eastAsia" w:ascii="国标仿宋" w:hAnsi="国标仿宋" w:eastAsia="国标仿宋" w:cs="国标仿宋"/>
          <w:kern w:val="0"/>
          <w:sz w:val="30"/>
          <w:szCs w:val="30"/>
          <w:lang w:val="en-US" w:eastAsia="zh-CN" w:bidi="ar"/>
        </w:rPr>
        <w:t>（1）结算主体：由延川县教育体育局统一核算、统一结算，服务商结算前须向采购方开具合法、合规、等额</w:t>
      </w:r>
      <w:r>
        <w:rPr>
          <w:rFonts w:hint="eastAsia" w:ascii="国标仿宋" w:hAnsi="国标仿宋" w:eastAsia="国标仿宋" w:cs="国标仿宋"/>
          <w:kern w:val="0"/>
          <w:sz w:val="30"/>
          <w:szCs w:val="30"/>
          <w:highlight w:val="none"/>
          <w:lang w:val="en-US" w:eastAsia="zh-CN" w:bidi="ar"/>
        </w:rPr>
        <w:t>普通发票。</w:t>
      </w:r>
    </w:p>
    <w:p w14:paraId="69F90B80">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2）结算规则：服务期内，服务商服务质量经延川县教育体育局及各校考核合格、无安全事故、无违规违纪问题后，按照当月实际在岗出勤人员数量据实结算。每月月初核算上月服务费用，采购方核实服务商提交的核算资料、考勤记录、考核结果无误后，申请财政专项资金拨付对应服务费用。</w:t>
      </w:r>
    </w:p>
    <w:p w14:paraId="50DA5967">
      <w:pPr>
        <w:pStyle w:val="2"/>
        <w:keepNext w:val="0"/>
        <w:keepLines w:val="0"/>
        <w:widowControl/>
        <w:suppressLineNumbers w:val="0"/>
        <w:ind w:firstLine="602" w:firstLineChars="200"/>
        <w:jc w:val="left"/>
        <w:rPr>
          <w:rFonts w:hint="eastAsia" w:ascii="国标仿宋" w:hAnsi="国标仿宋" w:eastAsia="国标仿宋" w:cs="国标仿宋"/>
          <w:sz w:val="30"/>
          <w:szCs w:val="30"/>
        </w:rPr>
      </w:pPr>
      <w:r>
        <w:rPr>
          <w:rFonts w:hint="eastAsia" w:ascii="国标仿宋" w:hAnsi="国标仿宋" w:eastAsia="国标仿宋" w:cs="国标仿宋"/>
          <w:sz w:val="30"/>
          <w:szCs w:val="30"/>
        </w:rPr>
        <w:t>四、服务要求</w:t>
      </w:r>
    </w:p>
    <w:p w14:paraId="1EBA8B37">
      <w:pPr>
        <w:pStyle w:val="3"/>
        <w:keepNext w:val="0"/>
        <w:keepLines w:val="0"/>
        <w:widowControl/>
        <w:suppressLineNumbers w:val="0"/>
        <w:ind w:firstLine="301" w:firstLineChars="100"/>
        <w:jc w:val="left"/>
        <w:rPr>
          <w:rFonts w:hint="eastAsia" w:ascii="国标仿宋" w:hAnsi="国标仿宋" w:eastAsia="国标仿宋" w:cs="国标仿宋"/>
          <w:sz w:val="30"/>
          <w:szCs w:val="30"/>
        </w:rPr>
      </w:pPr>
      <w:r>
        <w:rPr>
          <w:rFonts w:hint="eastAsia" w:ascii="国标仿宋" w:hAnsi="国标仿宋" w:eastAsia="国标仿宋" w:cs="国标仿宋"/>
          <w:sz w:val="30"/>
          <w:szCs w:val="30"/>
        </w:rPr>
        <w:t>（一）基础服务要求</w:t>
      </w:r>
    </w:p>
    <w:p w14:paraId="3B85D51C">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1、岗位核心职责</w:t>
      </w:r>
    </w:p>
    <w:p w14:paraId="186DE363">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专职保安员须严格服从所属学校日常调度管理，实行校园大门24小时全天候值守制度，严格落实人员、车辆、物资进出校园登记、核验、管控工作，严禁无审批外来车辆、无关人员进入校园；常态化开展校园全域安全巡查、隐患排查，建立巡查台账。</w:t>
      </w:r>
    </w:p>
    <w:p w14:paraId="298B76F4">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校园治安警务室巡逻队员须主动配合属地公安、教育主管部门统一调度，负责校园内部及校园周边重点区域24小时不间断巡逻值守，针对上下学、课间、夜间等重点时段强化定点值守、动态巡查；常态化排查校园周边闲散人员、精神障碍人员等安全隐患，及时制止校园及周边违规滋事、扰乱秩序等不法行为，严厉打击各类涉校违法犯罪行为；负责校园安全指挥中心、监控室24小时值班值守，实时监控校园全域画面，及时接听处置报警电话，规范填写值班、巡逻、隐患排查台账，配合学校及上级部门开展校园安全宣传、教育、整治等相关工作。</w:t>
      </w:r>
    </w:p>
    <w:p w14:paraId="6326AAE8">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2、安防设施运维管理</w:t>
      </w:r>
    </w:p>
    <w:p w14:paraId="4885F42E">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负责校园门禁、监控、道闸、报警系统、防护器械等所有校门口及校内安防设施的日常看管、检查、试运行工作，每日核查设备运行状态，发现故障、损坏、异常等问题第一时间登记并上报学校职能部门，协助完成设备维修、更换工作，确保所有安防设施全天候正常运行。</w:t>
      </w:r>
    </w:p>
    <w:p w14:paraId="31C6F53C">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3、校园交通及环境管理</w:t>
      </w:r>
    </w:p>
    <w:p w14:paraId="368BAF7E">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严格遵守道路交通管理相关法律法规，规范管控校园出入口及周边通行车辆，维护校园交通秩序；常态化清理校门口流动摊贩、违规停放车辆，保障校门口交通畅通、环境整洁；妥善维护校园周边交通基础设施，及时排查交通通行安全隐患。</w:t>
      </w:r>
    </w:p>
    <w:p w14:paraId="010C4E6E">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4、学生安全管控</w:t>
      </w:r>
    </w:p>
    <w:p w14:paraId="45D53DAB">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严格执行学生离校请假核验制度，学生请假离校必须核验加盖学校公章、校领导及班主任签字的正规请假条，做好登记留存，严禁学生无手续擅自离校。全力做好学生上下学高峰时段安全保卫工作，重点时段全员全副武装、佩戴防护器械，配合学校值班人员值守值守，疏导人流车流，防范安全风险，保障学生出入校安全。</w:t>
      </w:r>
    </w:p>
    <w:p w14:paraId="332D9A06">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5、突发事件应急处置</w:t>
      </w:r>
    </w:p>
    <w:p w14:paraId="360B94C7">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熟练掌握校园突发事件、自然灾害、火灾险情、校园暴力、意外伤害等各类突发事件应急预案，具备快速响应、现场处置、紧急救助能力；常态化开展安全隐患排查，发现问题立即上报、及时整改；遇火情、暴力滋扰、突发伤害等紧急情况，第一时间果断处置、挺身而出，最大限度保护全校师生人身及财产安全，降低事故损失。</w:t>
      </w:r>
    </w:p>
    <w:p w14:paraId="44751932">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6、消防安全管理</w:t>
      </w:r>
    </w:p>
    <w:p w14:paraId="6BF898CA">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严格落实消防重点单位管理标准，对责任区域消防安全实行每日巡查、每月排查、每季度全面检查制度，做到巡查有记录、隐患有登记、问题有上报、整改有闭环；组建以安保人员为核心的校园义务消防队伍，明确消防责任分区，定期组织全员消防知识培训、灭火实操、应急疏散演练，确保所有安保人员熟练掌握消防安全“四懂四会”技能，具备独立处置初期火灾、组织人员疏散的能力。</w:t>
      </w:r>
    </w:p>
    <w:p w14:paraId="22677050">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7、大型活动安全保障</w:t>
      </w:r>
    </w:p>
    <w:p w14:paraId="152C4786">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针对学校举办的运动会、文艺汇演、家长会、研学活动、考试保障等各类大型活动，提前制定安保方案，全员定岗值守、全程巡查管控，落实人流疏导、秩序维护、隐患排查、应急处置等工作，保障校园大型活动安全、有序开展。</w:t>
      </w:r>
    </w:p>
    <w:p w14:paraId="7127F93D">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8、其他配套服务</w:t>
      </w:r>
    </w:p>
    <w:p w14:paraId="308C5D22">
      <w:pPr>
        <w:keepNext w:val="0"/>
        <w:keepLines w:val="0"/>
        <w:widowControl/>
        <w:suppressLineNumbers w:val="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承担合同及相关文件未明确列明，但属于校园安保、秩序维护、安全防控范畴的临时性、辅助性安全服务工作，全面保障校园安全管理工作落地落实。</w:t>
      </w:r>
    </w:p>
    <w:p w14:paraId="46DEBF19">
      <w:pPr>
        <w:pStyle w:val="3"/>
        <w:keepNext w:val="0"/>
        <w:keepLines w:val="0"/>
        <w:widowControl/>
        <w:suppressLineNumbers w:val="0"/>
        <w:ind w:firstLine="602" w:firstLineChars="200"/>
        <w:jc w:val="left"/>
        <w:rPr>
          <w:rFonts w:hint="eastAsia" w:ascii="国标仿宋" w:hAnsi="国标仿宋" w:eastAsia="国标仿宋" w:cs="国标仿宋"/>
          <w:sz w:val="30"/>
          <w:szCs w:val="30"/>
        </w:rPr>
      </w:pPr>
      <w:r>
        <w:rPr>
          <w:rFonts w:hint="eastAsia" w:ascii="国标仿宋" w:hAnsi="国标仿宋" w:eastAsia="国标仿宋" w:cs="国标仿宋"/>
          <w:sz w:val="30"/>
          <w:szCs w:val="30"/>
        </w:rPr>
        <w:t>（二）人员基本准入要求</w:t>
      </w:r>
    </w:p>
    <w:p w14:paraId="0CB6572A">
      <w:pPr>
        <w:keepNext w:val="0"/>
        <w:keepLines w:val="0"/>
        <w:widowControl/>
        <w:suppressLineNumbers w:val="0"/>
        <w:ind w:firstLine="900" w:firstLineChars="3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1、所有在岗专职保安、警务室巡逻队员必须政治合格、品行端正，无任何违法犯罪记录、无失信记录、无不良社会行为；无精神疾病及家族遗传病史、无生理缺陷、无传染性疾病、口齿清晰、五官端正，身心健康，符合岗位从业体检标准。</w:t>
      </w:r>
    </w:p>
    <w:p w14:paraId="19122354">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2、专职保安员准入条件：男性，年龄18-50周岁，初中及以上文化程度，身体健康，服从管理，吃苦耐劳，具备基础安保履职能力。</w:t>
      </w:r>
    </w:p>
    <w:p w14:paraId="72E2DBDC">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3、校园治安巡逻队员准入条件：优先录用复转军人、脱贫户家庭成员；男性，年龄18-40周岁，身体健康、无伤残、无慢性疾病，持有县级及以上医院或指定体检机构出具的合格体检报告；政治素养过硬、品德优良、作风严谨、军政素质良好，热爱安保工作，责任心强，无任何违法违纪记录。</w:t>
      </w:r>
    </w:p>
    <w:p w14:paraId="3D9B8636">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4、全员能力要求：熟悉基础法律法规及校园安保相关政策规定；具备基础语言沟通、文字记录能力；具备风险识别、隐患排查、突发问题处置能力；熟练操作消防设备、通讯器材、安防监控及各类防护器械；掌握基础防卫、应急擒敌技能，能够胜任校园安保岗位工作。</w:t>
      </w:r>
    </w:p>
    <w:p w14:paraId="763F7BB5">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5、全员管理要求：所有在岗人员必须统一着装、佩戴岗位标识，在岗期间言行规范、作风严谨、纪律严明；服务商需采用现代化管理模式开展人员管理、日常考核、岗位督导工作，全面提升安保服务质量与管理效率。</w:t>
      </w:r>
    </w:p>
    <w:p w14:paraId="5216174A">
      <w:pPr>
        <w:pStyle w:val="3"/>
        <w:keepNext w:val="0"/>
        <w:keepLines w:val="0"/>
        <w:widowControl/>
        <w:suppressLineNumbers w:val="0"/>
        <w:ind w:firstLine="602" w:firstLineChars="200"/>
        <w:jc w:val="left"/>
        <w:rPr>
          <w:rFonts w:hint="eastAsia" w:ascii="国标仿宋" w:hAnsi="国标仿宋" w:eastAsia="国标仿宋" w:cs="国标仿宋"/>
          <w:sz w:val="30"/>
          <w:szCs w:val="30"/>
        </w:rPr>
      </w:pPr>
      <w:r>
        <w:rPr>
          <w:rFonts w:hint="eastAsia" w:ascii="国标仿宋" w:hAnsi="国标仿宋" w:eastAsia="国标仿宋" w:cs="国标仿宋"/>
          <w:sz w:val="30"/>
          <w:szCs w:val="30"/>
        </w:rPr>
        <w:t>（三）项目管理要求</w:t>
      </w:r>
    </w:p>
    <w:p w14:paraId="09C10E63">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1、人员备案审核：服务商在安保人员上岗前7个工作日内，须向延川县教育体育局提交全员信息花名册、公安机关出具的无犯罪及失信证明、正规体检合格报告等资料，经采购方审核通过后，人员方可正式到岗履职，严禁未经审核人员上岗。</w:t>
      </w:r>
    </w:p>
    <w:p w14:paraId="71C88470">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2、内部管理制度：服务商须设立专项项目管理机构，建立健全完善的校园安保管理制度、培训制度、考核制度、应急制度；严格执行“不培训、不上岗”原则，常态化开展人员培训，每月开展分片岗位专项培训，每学期组织全员集中综合培训；建立完善员工人事档案，做到一人一档、信息完整、动态更新。</w:t>
      </w:r>
    </w:p>
    <w:p w14:paraId="3EC40C7D">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3、责任追责机制：安保人员因工作失职、脱岗渎职、处置不当、违规履职等行为，造成校园安全隐患、安全事故或校方经济损失、名誉损失的，采购方可根据事故严重程度、损失大小，扣除相应服务费用作为补偿；涉嫌违法犯罪的，移交司法机关依法追责，所有经济损失、法律责任由服务商全额承担。</w:t>
      </w:r>
    </w:p>
    <w:p w14:paraId="048322C0">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4、岗位值守管理：安保人员必须坚守岗位、在岗履职，严禁无故脱岗、离岗、串岗；人员因病、因事请假的，服务商必须第一时间安排合格人员顶岗，做好工作交接，确保岗位不空、值守不断，不影响学校正常教育教学秩序。</w:t>
      </w:r>
    </w:p>
    <w:p w14:paraId="2755DC95">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5、人员更换机制：安保人员不服从校方管理、违反校规校纪、履职不到位、无法胜任岗位工作或出现违规违纪行为的，校方有权向服务商提出更换要求，服务商须无条件、及时完成人员更换，不得推诿拖延。</w:t>
      </w:r>
    </w:p>
    <w:p w14:paraId="06343135">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6、三方共管机制：本项目实行延川县教育体育局、属地学校、中标服务商三方协同管理模式。县教育体育局负责对服务商整体工作、人员资质、服务质量进行全面监管，每月开展全员工作考核考评；各校负责安保人员日常业务管理、岗位考勤、现场督导及日常培训工作，每月按时将考勤、考核结果上报县教育体育局。</w:t>
      </w:r>
    </w:p>
    <w:p w14:paraId="52B1F837">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7、劳动关系界定：所有安保人员与采购方、所属学校无任何劳动关系、劳务关系；人员劳动关系、薪酬纠纷、劳动仲裁、诉讼等所有劳资问题，均由中标服务商全权负责处理，采购方及校方不承担任何连带责任。</w:t>
      </w:r>
    </w:p>
    <w:p w14:paraId="7D433FFC">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8、工伤及意外责任：安保人员在岗履职期间发生人身伤害、意外事故的，因第三方原因造成的伤害，由当事人向第三方追责；属于工伤范畴的，由服务商按照劳动法及保险相关规定全权处理赔付，采购方不承担任何责任。</w:t>
      </w:r>
    </w:p>
    <w:p w14:paraId="25B95611">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9、疾病及身故责任：安保人员在岗期间突发疾病、身故或产生相关后遗症的，所有善后处理、经济赔付、纠纷处置等工作均由中标服务商全权负责，采购方及校方不承担任何责任。</w:t>
      </w:r>
    </w:p>
    <w:p w14:paraId="6823E0D0">
      <w:pPr>
        <w:pStyle w:val="3"/>
        <w:keepNext w:val="0"/>
        <w:keepLines w:val="0"/>
        <w:widowControl/>
        <w:suppressLineNumbers w:val="0"/>
        <w:ind w:firstLine="602" w:firstLineChars="200"/>
        <w:jc w:val="left"/>
        <w:rPr>
          <w:rFonts w:hint="eastAsia" w:ascii="国标仿宋" w:hAnsi="国标仿宋" w:eastAsia="国标仿宋" w:cs="国标仿宋"/>
          <w:sz w:val="30"/>
          <w:szCs w:val="30"/>
        </w:rPr>
      </w:pPr>
      <w:r>
        <w:rPr>
          <w:rFonts w:hint="eastAsia" w:ascii="国标仿宋" w:hAnsi="国标仿宋" w:eastAsia="国标仿宋" w:cs="国标仿宋"/>
          <w:sz w:val="30"/>
          <w:szCs w:val="30"/>
        </w:rPr>
        <w:t>（四）其他专项要求</w:t>
      </w:r>
    </w:p>
    <w:p w14:paraId="787E55EB">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1、薪酬保障要求：中标服务商须确保在岗安保人员基本工资</w:t>
      </w:r>
      <w:r>
        <w:rPr>
          <w:rFonts w:hint="eastAsia" w:ascii="国标仿宋" w:hAnsi="国标仿宋" w:eastAsia="国标仿宋" w:cs="国标仿宋"/>
          <w:kern w:val="0"/>
          <w:sz w:val="30"/>
          <w:szCs w:val="30"/>
          <w:highlight w:val="none"/>
          <w:lang w:val="en-US" w:eastAsia="zh-CN" w:bidi="ar"/>
        </w:rPr>
        <w:t>（不含社保、福利、加班工资、各类补贴等）不低于延安市现行最低工资标准；</w:t>
      </w:r>
      <w:r>
        <w:rPr>
          <w:rFonts w:hint="eastAsia" w:ascii="国标仿宋" w:hAnsi="国标仿宋" w:eastAsia="国标仿宋" w:cs="国标仿宋"/>
          <w:kern w:val="0"/>
          <w:sz w:val="30"/>
          <w:szCs w:val="30"/>
          <w:lang w:val="en-US" w:eastAsia="zh-CN" w:bidi="ar"/>
        </w:rPr>
        <w:t>严禁拖欠、克扣员工工资、社保及各类福利。若出现拖欠工资、劳资纠纷等不良舆情及问题，延川县教育体育局有权单方面解除服务合同，追究服务商违约责任。</w:t>
      </w:r>
    </w:p>
    <w:p w14:paraId="5654A6BB">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2、社保及保险要求：</w:t>
      </w:r>
      <w:r>
        <w:rPr>
          <w:rFonts w:hint="eastAsia" w:ascii="国标仿宋" w:hAnsi="国标仿宋" w:eastAsia="国标仿宋" w:cs="国标仿宋"/>
          <w:kern w:val="0"/>
          <w:sz w:val="30"/>
          <w:szCs w:val="30"/>
          <w:highlight w:val="none"/>
          <w:lang w:val="en-US" w:eastAsia="zh-CN" w:bidi="ar"/>
        </w:rPr>
        <w:t>中标服务商须依法为所有在岗人员足额工伤保险，</w:t>
      </w:r>
      <w:r>
        <w:rPr>
          <w:rFonts w:hint="eastAsia" w:ascii="国标仿宋" w:hAnsi="国标仿宋" w:eastAsia="国标仿宋" w:cs="国标仿宋"/>
          <w:kern w:val="0"/>
          <w:sz w:val="30"/>
          <w:szCs w:val="30"/>
          <w:lang w:val="en-US" w:eastAsia="zh-CN" w:bidi="ar"/>
        </w:rPr>
        <w:t>按需购置意外伤害等补充保险；项目服务期间产生的所有劳动争议、工伤赔付、经济纠纷等，均由服务商独立承担、全权处置，采购方无任何连带关系及经济赔偿责任。</w:t>
      </w:r>
    </w:p>
    <w:p w14:paraId="3D6FD4C7">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3、人员行为规范：安保人员严禁以任何理由向学校、教职工借用公款、公物，严禁出现违规侵占、损坏校方财物等行为，一经发现严肃追责，立即更换人员。</w:t>
      </w:r>
    </w:p>
    <w:p w14:paraId="2D8460D4">
      <w:pPr>
        <w:keepNext w:val="0"/>
        <w:keepLines w:val="0"/>
        <w:widowControl/>
        <w:suppressLineNumbers w:val="0"/>
        <w:ind w:firstLine="600" w:firstLineChars="200"/>
        <w:jc w:val="left"/>
        <w:rPr>
          <w:rFonts w:hint="eastAsia" w:ascii="国标仿宋" w:hAnsi="国标仿宋" w:eastAsia="国标仿宋" w:cs="国标仿宋"/>
          <w:sz w:val="30"/>
          <w:szCs w:val="30"/>
        </w:rPr>
      </w:pPr>
      <w:r>
        <w:rPr>
          <w:rFonts w:hint="eastAsia" w:ascii="国标仿宋" w:hAnsi="国标仿宋" w:eastAsia="国标仿宋" w:cs="国标仿宋"/>
          <w:kern w:val="0"/>
          <w:sz w:val="30"/>
          <w:szCs w:val="30"/>
          <w:lang w:val="en-US" w:eastAsia="zh-CN" w:bidi="ar"/>
        </w:rPr>
        <w:t>4、禁止转包分包：本项目严禁整体或部分转包、分包给第三方机构或个人，服务商必须自行组建团队、自主管理、全程履约，一经发现转包分包行为，采购方有权终止合同、没收履约保证金，并追究相应违约责任。</w:t>
      </w:r>
    </w:p>
    <w:p w14:paraId="02755C83">
      <w:pPr>
        <w:keepNext w:val="0"/>
        <w:keepLines w:val="0"/>
        <w:widowControl/>
        <w:suppressLineNumbers w:val="0"/>
        <w:ind w:firstLine="602" w:firstLineChars="200"/>
        <w:jc w:val="left"/>
        <w:rPr>
          <w:rFonts w:hint="default" w:ascii="国标仿宋" w:hAnsi="国标仿宋" w:eastAsia="国标仿宋" w:cs="国标仿宋"/>
          <w:sz w:val="30"/>
          <w:szCs w:val="30"/>
          <w:lang w:val="en-US"/>
        </w:rPr>
      </w:pPr>
      <w:r>
        <w:rPr>
          <w:rStyle w:val="7"/>
          <w:rFonts w:hint="eastAsia" w:ascii="国标仿宋" w:hAnsi="国标仿宋" w:eastAsia="国标仿宋" w:cs="国标仿宋"/>
          <w:kern w:val="0"/>
          <w:sz w:val="30"/>
          <w:szCs w:val="30"/>
          <w:lang w:val="en-US" w:eastAsia="zh-CN" w:bidi="ar"/>
        </w:rPr>
        <w:t>5、投标人资质要求</w:t>
      </w:r>
      <w:r>
        <w:rPr>
          <w:rFonts w:hint="eastAsia" w:ascii="国标仿宋" w:hAnsi="国标仿宋" w:eastAsia="国标仿宋" w:cs="国标仿宋"/>
          <w:kern w:val="0"/>
          <w:sz w:val="30"/>
          <w:szCs w:val="30"/>
          <w:lang w:val="en-US" w:eastAsia="zh-CN" w:bidi="ar"/>
        </w:rPr>
        <w:t>：详见公告</w:t>
      </w:r>
    </w:p>
    <w:p w14:paraId="1E70D43D">
      <w:pPr>
        <w:keepNext w:val="0"/>
        <w:keepLines w:val="0"/>
        <w:widowControl/>
        <w:suppressLineNumbers w:val="0"/>
        <w:ind w:firstLine="602" w:firstLineChars="200"/>
        <w:jc w:val="left"/>
        <w:rPr>
          <w:rFonts w:hint="eastAsia" w:ascii="国标仿宋" w:hAnsi="国标仿宋" w:eastAsia="国标仿宋" w:cs="国标仿宋"/>
          <w:sz w:val="30"/>
          <w:szCs w:val="30"/>
        </w:rPr>
      </w:pPr>
      <w:r>
        <w:rPr>
          <w:rStyle w:val="7"/>
          <w:rFonts w:hint="eastAsia" w:ascii="国标仿宋" w:hAnsi="国标仿宋" w:eastAsia="国标仿宋" w:cs="国标仿宋"/>
          <w:kern w:val="0"/>
          <w:sz w:val="30"/>
          <w:szCs w:val="30"/>
          <w:lang w:val="en-US" w:eastAsia="zh-CN" w:bidi="ar"/>
        </w:rPr>
        <w:t>6、不可抗力解约约定</w:t>
      </w:r>
      <w:r>
        <w:rPr>
          <w:rFonts w:hint="eastAsia" w:ascii="国标仿宋" w:hAnsi="国标仿宋" w:eastAsia="国标仿宋" w:cs="国标仿宋"/>
          <w:kern w:val="0"/>
          <w:sz w:val="30"/>
          <w:szCs w:val="30"/>
          <w:lang w:val="en-US" w:eastAsia="zh-CN" w:bidi="ar"/>
        </w:rPr>
        <w:t>：因地震、洪水、台风、疫情等不可抗力因素、国家政策重大调整或政府统一规划、征用、关停等不可归责于甲乙双方的客观原因，导致本项目无法继续履约、合同目的无法实现的，甲乙双方均可无条件解除合同，互不承担违约责任，双方按照实际服务履约天数据实结算服务费用。</w:t>
      </w:r>
    </w:p>
    <w:p w14:paraId="1FBD95B6">
      <w:pPr>
        <w:ind w:firstLine="1200" w:firstLineChars="400"/>
        <w:rPr>
          <w:rFonts w:hint="eastAsia" w:ascii="国标仿宋" w:hAnsi="国标仿宋" w:eastAsia="国标仿宋" w:cs="国标仿宋"/>
          <w:sz w:val="30"/>
          <w:szCs w:val="30"/>
          <w:lang w:eastAsia="zh-CN"/>
        </w:rPr>
      </w:pPr>
    </w:p>
    <w:p w14:paraId="668C5B14">
      <w:pPr>
        <w:ind w:firstLine="4800" w:firstLineChars="1600"/>
        <w:rPr>
          <w:rFonts w:hint="eastAsia" w:ascii="国标仿宋" w:hAnsi="国标仿宋" w:eastAsia="国标仿宋" w:cs="国标仿宋"/>
          <w:sz w:val="30"/>
          <w:szCs w:val="30"/>
          <w:lang w:eastAsia="zh-CN"/>
        </w:rPr>
      </w:pPr>
      <w:r>
        <w:rPr>
          <w:rFonts w:hint="eastAsia" w:ascii="国标仿宋" w:hAnsi="国标仿宋" w:eastAsia="国标仿宋" w:cs="国标仿宋"/>
          <w:sz w:val="30"/>
          <w:szCs w:val="30"/>
          <w:lang w:eastAsia="zh-CN"/>
        </w:rPr>
        <w:t>延川县教育体育局</w:t>
      </w:r>
    </w:p>
    <w:p w14:paraId="3FB674D5">
      <w:pPr>
        <w:ind w:firstLine="5100" w:firstLineChars="1700"/>
        <w:rPr>
          <w:rFonts w:hint="default" w:ascii="国标仿宋" w:hAnsi="国标仿宋" w:eastAsia="国标仿宋" w:cs="国标仿宋"/>
          <w:sz w:val="30"/>
          <w:szCs w:val="30"/>
          <w:lang w:val="en-US" w:eastAsia="zh-CN"/>
        </w:rPr>
      </w:pPr>
      <w:r>
        <w:rPr>
          <w:rFonts w:hint="eastAsia" w:ascii="国标仿宋" w:hAnsi="国标仿宋" w:eastAsia="国标仿宋" w:cs="国标仿宋"/>
          <w:sz w:val="30"/>
          <w:szCs w:val="30"/>
          <w:lang w:val="en-US" w:eastAsia="zh-CN"/>
        </w:rPr>
        <w:t>2026年8月27日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国标黑体">
    <w:altName w:val="黑体"/>
    <w:panose1 w:val="02000500000000000000"/>
    <w:charset w:val="86"/>
    <w:family w:val="auto"/>
    <w:pitch w:val="default"/>
    <w:sig w:usb0="00000001" w:usb1="08000000" w:usb2="00000000" w:usb3="00000000" w:csb0="00040000" w:csb1="00000000"/>
  </w:font>
  <w:font w:name="国标仿宋">
    <w:altName w:val="仿宋"/>
    <w:panose1 w:val="02000500000000000000"/>
    <w:charset w:val="86"/>
    <w:family w:val="auto"/>
    <w:pitch w:val="default"/>
    <w:sig w:usb0="A00002BF" w:usb1="38C77CFA" w:usb2="00000016" w:usb3="00000000" w:csb0="00060007" w:csb1="00000000"/>
  </w:font>
  <w:font w:name="仿宋">
    <w:panose1 w:val="02010609060101010101"/>
    <w:charset w:val="86"/>
    <w:family w:val="auto"/>
    <w:pitch w:val="default"/>
    <w:sig w:usb0="800002BF" w:usb1="38CF7CFA" w:usb2="00000016" w:usb3="00000000" w:csb0="00040001" w:csb1="00000000"/>
  </w:font>
  <w:font w:name="KSOFE67E5C00">
    <w:panose1 w:val="02010609060101010101"/>
    <w:charset w:val="86"/>
    <w:family w:val="auto"/>
    <w:pitch w:val="default"/>
    <w:sig w:usb0="00000001" w:usb1="00000000" w:usb2="00000000" w:usb3="00000000" w:csb0="00040001" w:csb1="00000000"/>
  </w:font>
  <w:font w:name="KSOFE67ED05F">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B44677"/>
    <w:rsid w:val="2A9714BF"/>
    <w:rsid w:val="313A6AE8"/>
    <w:rsid w:val="37964B76"/>
    <w:rsid w:val="5A4930AB"/>
    <w:rsid w:val="5E431C63"/>
    <w:rsid w:val="5E8D7E71"/>
    <w:rsid w:val="669A4B1F"/>
    <w:rsid w:val="7FBBD8F1"/>
    <w:rsid w:val="7FD53233"/>
    <w:rsid w:val="7FFFE129"/>
    <w:rsid w:val="9FE4FA16"/>
    <w:rsid w:val="BB4EA7D3"/>
    <w:rsid w:val="BFEF5DF8"/>
    <w:rsid w:val="DDBDD88C"/>
    <w:rsid w:val="E66CC4E3"/>
    <w:rsid w:val="F22B2FF5"/>
    <w:rsid w:val="FFC70D0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spacing w:before="50" w:beforeLines="50" w:beforeAutospacing="0" w:after="50" w:afterLines="50" w:afterAutospacing="0"/>
      <w:ind w:left="0" w:firstLine="0"/>
      <w:jc w:val="center"/>
      <w:outlineLvl w:val="0"/>
    </w:pPr>
    <w:rPr>
      <w:rFonts w:hint="default" w:ascii="Calibri" w:hAnsi="Calibri" w:eastAsia="黑体" w:cs="Times New Roman"/>
      <w:b/>
      <w:bCs/>
      <w:kern w:val="36"/>
      <w:sz w:val="32"/>
      <w:szCs w:val="32"/>
      <w:lang w:val="en-US" w:eastAsia="zh-CN" w:bidi="ar"/>
    </w:rPr>
  </w:style>
  <w:style w:type="paragraph" w:styleId="3">
    <w:name w:val="heading 2"/>
    <w:basedOn w:val="1"/>
    <w:next w:val="1"/>
    <w:unhideWhenUsed/>
    <w:qFormat/>
    <w:uiPriority w:val="0"/>
    <w:pPr>
      <w:keepNext/>
      <w:spacing w:before="120" w:beforeAutospacing="0" w:after="60" w:afterAutospacing="0"/>
      <w:ind w:left="0" w:firstLine="0"/>
      <w:jc w:val="left"/>
      <w:outlineLvl w:val="1"/>
    </w:pPr>
    <w:rPr>
      <w:rFonts w:hint="default" w:ascii="Calibri" w:hAnsi="Calibri" w:eastAsia="黑体" w:cs="Times New Roman"/>
      <w:b/>
      <w:bCs/>
      <w:iCs/>
      <w:kern w:val="32"/>
      <w:sz w:val="28"/>
      <w:szCs w:val="28"/>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Style w:val="5"/>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spacing w:before="0" w:beforeAutospacing="0" w:after="0" w:afterAutospacing="0" w:line="240" w:lineRule="atLeast"/>
      <w:ind w:left="0" w:right="0"/>
      <w:jc w:val="left"/>
    </w:pPr>
    <w:rPr>
      <w:rFonts w:hint="default" w:ascii="Calibri" w:hAnsi="Calibri" w:eastAsia="宋体" w:cs="Times New Roman"/>
      <w:kern w:val="0"/>
      <w:sz w:val="18"/>
      <w:szCs w:val="18"/>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4330</Words>
  <Characters>4351</Characters>
  <Lines>1</Lines>
  <Paragraphs>1</Paragraphs>
  <TotalTime>30.3333333333333</TotalTime>
  <ScaleCrop>false</ScaleCrop>
  <LinksUpToDate>false</LinksUpToDate>
  <CharactersWithSpaces>4351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2026-08-11T17:02:36Z</dcterms:created>
  <dc:creator>Huawei</dc:creator>
  <cp:lastModifiedBy>Mr.wang</cp:lastModifiedBy>
  <dcterms:modified xsi:type="dcterms:W3CDTF">2026-08-27T08:07:24Z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13AD39E5701C40E996BC417FDA553C19_13</vt:lpwstr>
  </property>
  <property fmtid="{D5CDD505-2E9C-101B-9397-08002B2CF9AE}" pid="4" name="KSOTemplateDocerSaveRecord">
    <vt:lpwstr>eyJoZGlkIjoiNjQ4MzA2MWI0MzQzOTg4NjI4MjM2ZWY1OGFiY2M5NGQiLCJ1c2VySWQiOiIzMzA0MTE2NzMifQ==</vt:lpwstr>
  </property>
</Properties>
</file>