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jc w:val="center"/>
        <w:rPr>
          <w:rFonts w:hint="eastAsia"/>
          <w:sz w:val="32"/>
          <w:szCs w:val="32"/>
        </w:rPr>
      </w:pPr>
      <w:bookmarkStart w:id="0" w:name="_Toc14361"/>
      <w:bookmarkStart w:id="1" w:name="_Toc26520"/>
      <w:r>
        <w:rPr>
          <w:rFonts w:hint="eastAsia"/>
          <w:sz w:val="32"/>
          <w:szCs w:val="32"/>
        </w:rPr>
        <w:t>供应商资</w:t>
      </w:r>
      <w:r>
        <w:rPr>
          <w:rFonts w:hint="eastAsia"/>
          <w:sz w:val="32"/>
          <w:szCs w:val="32"/>
          <w:lang w:eastAsia="zh-CN"/>
        </w:rPr>
        <w:t>格</w:t>
      </w:r>
      <w:r>
        <w:rPr>
          <w:rFonts w:hint="eastAsia"/>
          <w:sz w:val="32"/>
          <w:szCs w:val="32"/>
        </w:rPr>
        <w:t>证明文件</w:t>
      </w:r>
      <w:bookmarkEnd w:id="0"/>
      <w:bookmarkEnd w:id="1"/>
    </w:p>
    <w:p w14:paraId="4176B08A">
      <w:pPr>
        <w:pStyle w:val="14"/>
        <w:rPr>
          <w:rFonts w:hint="eastAsia" w:asciiTheme="minorEastAsia" w:hAnsiTheme="minorEastAsia" w:eastAsiaTheme="minorEastAsia" w:cstheme="minorEastAsia"/>
          <w:kern w:val="0"/>
          <w:sz w:val="24"/>
          <w:szCs w:val="24"/>
          <w:highlight w:val="none"/>
          <w:lang w:val="en-US" w:eastAsia="zh-CN" w:bidi="ar-SA"/>
        </w:rPr>
      </w:pPr>
      <w:bookmarkStart w:id="2" w:name="_Toc6005"/>
      <w:r>
        <w:rPr>
          <w:rFonts w:hint="eastAsia" w:asciiTheme="minorEastAsia" w:hAnsiTheme="minorEastAsia" w:eastAsiaTheme="minorEastAsia" w:cstheme="minorEastAsia"/>
          <w:kern w:val="0"/>
          <w:sz w:val="24"/>
          <w:szCs w:val="24"/>
          <w:highlight w:val="none"/>
          <w:lang w:val="en-US" w:eastAsia="zh-CN" w:bidi="ar-SA"/>
        </w:rPr>
        <w:t>1、</w:t>
      </w:r>
      <w:bookmarkStart w:id="3" w:name="OLE_LINK3"/>
      <w:r>
        <w:rPr>
          <w:rFonts w:hint="eastAsia" w:asciiTheme="minorEastAsia" w:hAnsiTheme="minorEastAsia" w:eastAsiaTheme="minorEastAsia" w:cstheme="minorEastAsia"/>
          <w:kern w:val="0"/>
          <w:sz w:val="24"/>
          <w:szCs w:val="24"/>
          <w:highlight w:val="none"/>
          <w:lang w:val="en-US" w:eastAsia="zh-CN" w:bidi="ar-SA"/>
        </w:rPr>
        <w:t>营业执照</w:t>
      </w:r>
      <w:bookmarkEnd w:id="3"/>
      <w:r>
        <w:rPr>
          <w:rFonts w:hint="eastAsia" w:asciiTheme="minorEastAsia" w:hAnsiTheme="minorEastAsia" w:eastAsiaTheme="minorEastAsia" w:cstheme="minorEastAsia"/>
          <w:kern w:val="0"/>
          <w:sz w:val="24"/>
          <w:szCs w:val="24"/>
          <w:highlight w:val="none"/>
          <w:lang w:val="en-US" w:eastAsia="zh-CN" w:bidi="ar-SA"/>
        </w:rPr>
        <w:t>：具有独立承担民事责任能力的法人或其他组织，提供有效存续的营业执照或事业单位法人证书或非企业专业服务机构执业许可证或民办非企业单位登记证书或自然人的身份证明；</w:t>
      </w:r>
    </w:p>
    <w:p w14:paraId="7D3F4E94">
      <w:pPr>
        <w:pStyle w:val="14"/>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2、财务审计报告：</w:t>
      </w:r>
      <w:r>
        <w:rPr>
          <w:rFonts w:hint="default" w:asciiTheme="minorEastAsia" w:hAnsiTheme="minorEastAsia" w:eastAsiaTheme="minorEastAsia" w:cstheme="minorEastAsia"/>
          <w:kern w:val="0"/>
          <w:sz w:val="24"/>
          <w:szCs w:val="24"/>
          <w:highlight w:val="none"/>
          <w:lang w:val="en-US" w:eastAsia="zh-CN" w:bidi="ar-SA"/>
        </w:rPr>
        <w:t>财务状况报告：提供审计事务所出具的202</w:t>
      </w:r>
      <w:r>
        <w:rPr>
          <w:rFonts w:hint="eastAsia" w:asciiTheme="minorEastAsia" w:hAnsiTheme="minorEastAsia" w:eastAsiaTheme="minorEastAsia" w:cstheme="minorEastAsia"/>
          <w:kern w:val="0"/>
          <w:sz w:val="24"/>
          <w:szCs w:val="24"/>
          <w:highlight w:val="none"/>
          <w:lang w:val="en-US" w:eastAsia="zh-CN" w:bidi="ar-SA"/>
        </w:rPr>
        <w:t>4年度</w:t>
      </w:r>
      <w:r>
        <w:rPr>
          <w:rFonts w:hint="default" w:asciiTheme="minorEastAsia" w:hAnsiTheme="minorEastAsia" w:eastAsiaTheme="minorEastAsia" w:cstheme="minorEastAsia"/>
          <w:kern w:val="0"/>
          <w:sz w:val="24"/>
          <w:szCs w:val="24"/>
          <w:highlight w:val="none"/>
          <w:lang w:val="en-US" w:eastAsia="zh-CN" w:bidi="ar-SA"/>
        </w:rPr>
        <w:t>或202</w:t>
      </w:r>
      <w:r>
        <w:rPr>
          <w:rFonts w:hint="eastAsia" w:asciiTheme="minorEastAsia" w:hAnsiTheme="minorEastAsia" w:eastAsiaTheme="minorEastAsia" w:cstheme="minorEastAsia"/>
          <w:kern w:val="0"/>
          <w:sz w:val="24"/>
          <w:szCs w:val="24"/>
          <w:highlight w:val="none"/>
          <w:lang w:val="en-US" w:eastAsia="zh-CN" w:bidi="ar-SA"/>
        </w:rPr>
        <w:t>5</w:t>
      </w:r>
      <w:r>
        <w:rPr>
          <w:rFonts w:hint="default" w:asciiTheme="minorEastAsia" w:hAnsiTheme="minorEastAsia" w:eastAsiaTheme="minorEastAsia" w:cstheme="minorEastAsia"/>
          <w:kern w:val="0"/>
          <w:sz w:val="24"/>
          <w:szCs w:val="24"/>
          <w:highlight w:val="none"/>
          <w:lang w:val="en-US" w:eastAsia="zh-CN" w:bidi="ar-SA"/>
        </w:rPr>
        <w:t>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r>
        <w:rPr>
          <w:rFonts w:hint="eastAsia" w:asciiTheme="minorEastAsia" w:hAnsiTheme="minorEastAsia" w:eastAsiaTheme="minorEastAsia" w:cstheme="minorEastAsia"/>
          <w:kern w:val="0"/>
          <w:sz w:val="24"/>
          <w:szCs w:val="24"/>
          <w:highlight w:val="none"/>
          <w:lang w:val="en-US" w:eastAsia="zh-CN" w:bidi="ar-SA"/>
        </w:rPr>
        <w:t>；</w:t>
      </w:r>
    </w:p>
    <w:p w14:paraId="227F4046">
      <w:pPr>
        <w:pStyle w:val="14"/>
        <w:rPr>
          <w:rFonts w:hint="default" w:asciiTheme="minorEastAsia" w:hAnsiTheme="minorEastAsia" w:eastAsiaTheme="minorEastAsia" w:cstheme="minorEastAsia"/>
          <w:kern w:val="0"/>
          <w:sz w:val="24"/>
          <w:szCs w:val="24"/>
          <w:highlight w:val="none"/>
          <w:lang w:val="en-US" w:eastAsia="zh-CN" w:bidi="ar-SA"/>
        </w:rPr>
      </w:pPr>
      <w:r>
        <w:rPr>
          <w:rFonts w:hint="default" w:asciiTheme="minorEastAsia" w:hAnsiTheme="minorEastAsia" w:eastAsiaTheme="minorEastAsia" w:cstheme="minorEastAsia"/>
          <w:kern w:val="0"/>
          <w:sz w:val="24"/>
          <w:szCs w:val="24"/>
          <w:highlight w:val="none"/>
          <w:lang w:val="en-US" w:eastAsia="zh-CN" w:bidi="ar-SA"/>
        </w:rPr>
        <w:t>3、专业技术能力证明：</w:t>
      </w:r>
      <w:bookmarkStart w:id="4" w:name="OLE_LINK4"/>
      <w:r>
        <w:rPr>
          <w:rFonts w:hint="default" w:asciiTheme="minorEastAsia" w:hAnsiTheme="minorEastAsia" w:eastAsiaTheme="minorEastAsia" w:cstheme="minorEastAsia"/>
          <w:kern w:val="0"/>
          <w:sz w:val="24"/>
          <w:szCs w:val="24"/>
          <w:highlight w:val="none"/>
          <w:lang w:val="en-US" w:eastAsia="zh-CN" w:bidi="ar-SA"/>
        </w:rPr>
        <w:t>投标人须提供具有履行合同所必需的设备和专业技术能力的承诺；</w:t>
      </w:r>
    </w:p>
    <w:p w14:paraId="74CB5951">
      <w:pPr>
        <w:pStyle w:val="14"/>
        <w:rPr>
          <w:rFonts w:hint="default" w:asciiTheme="minorEastAsia" w:hAnsiTheme="minorEastAsia" w:eastAsiaTheme="minorEastAsia" w:cstheme="minorEastAsia"/>
          <w:kern w:val="0"/>
          <w:sz w:val="24"/>
          <w:szCs w:val="24"/>
          <w:highlight w:val="none"/>
          <w:lang w:val="en-US" w:eastAsia="zh-CN" w:bidi="ar-SA"/>
        </w:rPr>
      </w:pPr>
      <w:r>
        <w:rPr>
          <w:rFonts w:hint="default" w:asciiTheme="minorEastAsia" w:hAnsiTheme="minorEastAsia" w:eastAsiaTheme="minorEastAsia" w:cstheme="minorEastAsia"/>
          <w:kern w:val="0"/>
          <w:sz w:val="24"/>
          <w:szCs w:val="24"/>
          <w:highlight w:val="none"/>
          <w:lang w:val="en-US" w:eastAsia="zh-CN" w:bidi="ar-SA"/>
        </w:rPr>
        <w:t>4、税收缴纳证明：税收缴纳证明：提供磋商前6个月以来已缴纳任意时段的完税凭证或税务机关开具的完税证明（任意税种），纳税证明或完税证明上应有代收机构或税务机关的公章或专用章。依法免税的投标人应提供相关文件证明；</w:t>
      </w:r>
      <w:bookmarkEnd w:id="4"/>
    </w:p>
    <w:p w14:paraId="418B7643">
      <w:pPr>
        <w:pStyle w:val="14"/>
        <w:rPr>
          <w:rFonts w:hint="default" w:asciiTheme="minorEastAsia" w:hAnsiTheme="minorEastAsia" w:eastAsiaTheme="minorEastAsia" w:cstheme="minorEastAsia"/>
          <w:kern w:val="0"/>
          <w:sz w:val="24"/>
          <w:szCs w:val="24"/>
          <w:highlight w:val="none"/>
          <w:lang w:val="en-US" w:eastAsia="zh-CN" w:bidi="ar-SA"/>
        </w:rPr>
      </w:pPr>
      <w:r>
        <w:rPr>
          <w:rFonts w:hint="default" w:asciiTheme="minorEastAsia" w:hAnsiTheme="minorEastAsia" w:eastAsiaTheme="minorEastAsia" w:cstheme="minorEastAsia"/>
          <w:kern w:val="0"/>
          <w:sz w:val="24"/>
          <w:szCs w:val="24"/>
          <w:highlight w:val="none"/>
          <w:lang w:val="en-US" w:eastAsia="zh-CN" w:bidi="ar-SA"/>
        </w:rPr>
        <w:t>5、</w:t>
      </w:r>
      <w:r>
        <w:rPr>
          <w:rFonts w:hint="eastAsia" w:asciiTheme="minorEastAsia" w:hAnsiTheme="minorEastAsia" w:eastAsiaTheme="minorEastAsia" w:cstheme="minorEastAsia"/>
          <w:kern w:val="0"/>
          <w:sz w:val="24"/>
          <w:szCs w:val="24"/>
          <w:highlight w:val="none"/>
          <w:lang w:val="en-US" w:eastAsia="zh-CN" w:bidi="ar-SA"/>
        </w:rPr>
        <w:t>社会保障资金缴纳证明</w:t>
      </w:r>
      <w:r>
        <w:rPr>
          <w:rFonts w:hint="default" w:asciiTheme="minorEastAsia" w:hAnsiTheme="minorEastAsia" w:eastAsiaTheme="minorEastAsia" w:cstheme="minorEastAsia"/>
          <w:kern w:val="0"/>
          <w:sz w:val="24"/>
          <w:szCs w:val="24"/>
          <w:highlight w:val="none"/>
          <w:lang w:val="en-US" w:eastAsia="zh-CN" w:bidi="ar-SA"/>
        </w:rPr>
        <w:t>：提供磋商前6个月以来已缴纳任意时段的社会保障资金缴存单据或社保机构开具的社会保险参保缴费情况证明，单据或证明上应有社保机构或代收机构的公章或专用章。依法不需要缴纳社会保障资金的投标人应提供相关文件证明；</w:t>
      </w:r>
    </w:p>
    <w:p w14:paraId="740B52F8">
      <w:pPr>
        <w:pStyle w:val="14"/>
        <w:rPr>
          <w:rFonts w:hint="default"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6</w:t>
      </w:r>
      <w:r>
        <w:rPr>
          <w:rFonts w:hint="default" w:asciiTheme="minorEastAsia" w:hAnsiTheme="minorEastAsia" w:eastAsiaTheme="minorEastAsia" w:cstheme="minorEastAsia"/>
          <w:kern w:val="0"/>
          <w:sz w:val="24"/>
          <w:szCs w:val="24"/>
          <w:highlight w:val="none"/>
          <w:lang w:val="en-US" w:eastAsia="zh-CN" w:bidi="ar-SA"/>
        </w:rPr>
        <w:t>、无重大违法记录声明：出具参加本次政府采购活动前三年内在经营活动中没有重大违法记录（包括但不限于未被列入失信被执行人、重大税收违法案件当事人名单、政府采购严重违法失信行为记录名单）的书面声明；</w:t>
      </w:r>
    </w:p>
    <w:p w14:paraId="1B5AA10F">
      <w:pPr>
        <w:pStyle w:val="14"/>
        <w:rPr>
          <w:rFonts w:hint="default"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7</w:t>
      </w:r>
      <w:r>
        <w:rPr>
          <w:rFonts w:hint="default" w:asciiTheme="minorEastAsia" w:hAnsiTheme="minorEastAsia" w:eastAsiaTheme="minorEastAsia" w:cstheme="minorEastAsia"/>
          <w:kern w:val="0"/>
          <w:sz w:val="24"/>
          <w:szCs w:val="24"/>
          <w:highlight w:val="none"/>
          <w:lang w:val="en-US" w:eastAsia="zh-CN" w:bidi="ar-SA"/>
        </w:rPr>
        <w:t>、控股管理关系：</w:t>
      </w:r>
      <w:r>
        <w:rPr>
          <w:rFonts w:hint="eastAsia" w:asciiTheme="minorEastAsia" w:hAnsiTheme="minorEastAsia" w:eastAsiaTheme="minorEastAsia" w:cstheme="minorEastAsia"/>
          <w:kern w:val="0"/>
          <w:sz w:val="24"/>
          <w:szCs w:val="24"/>
          <w:highlight w:val="none"/>
          <w:lang w:val="en-US" w:eastAsia="zh-CN" w:bidi="ar-SA"/>
        </w:rPr>
        <w:t>单位负责人为同一人或者存在控股、管理关系的不同单位，不得参加同一标段投标或者未划分标段的同一采购项目投标</w:t>
      </w:r>
      <w:r>
        <w:rPr>
          <w:rFonts w:hint="default" w:asciiTheme="minorEastAsia" w:hAnsiTheme="minorEastAsia" w:eastAsiaTheme="minorEastAsia" w:cstheme="minorEastAsia"/>
          <w:kern w:val="0"/>
          <w:sz w:val="24"/>
          <w:szCs w:val="24"/>
          <w:highlight w:val="none"/>
          <w:lang w:val="en-US" w:eastAsia="zh-CN" w:bidi="ar-SA"/>
        </w:rPr>
        <w:t>；</w:t>
      </w:r>
    </w:p>
    <w:p w14:paraId="157E0B09">
      <w:pPr>
        <w:pStyle w:val="14"/>
        <w:rPr>
          <w:rFonts w:hint="default"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8</w:t>
      </w:r>
      <w:r>
        <w:rPr>
          <w:rFonts w:hint="default" w:asciiTheme="minorEastAsia" w:hAnsiTheme="minorEastAsia" w:eastAsiaTheme="minorEastAsia" w:cstheme="minorEastAsia"/>
          <w:kern w:val="0"/>
          <w:sz w:val="24"/>
          <w:szCs w:val="24"/>
          <w:highlight w:val="none"/>
          <w:lang w:val="en-US" w:eastAsia="zh-CN" w:bidi="ar-SA"/>
        </w:rPr>
        <w:t>、</w:t>
      </w:r>
      <w:r>
        <w:rPr>
          <w:rFonts w:hint="eastAsia" w:asciiTheme="minorEastAsia" w:hAnsiTheme="minorEastAsia" w:eastAsiaTheme="minorEastAsia" w:cstheme="minorEastAsia"/>
          <w:kern w:val="0"/>
          <w:sz w:val="24"/>
          <w:szCs w:val="24"/>
          <w:highlight w:val="none"/>
          <w:lang w:val="en-US" w:eastAsia="zh-CN" w:bidi="ar-SA"/>
        </w:rPr>
        <w:t>法定代表人授权委托书或法定代表人身份证明法定代表人授权书（附法定代表人身份证复印件）及被授权人身份证（法定代表人直接参加投标只需提供法定代表人身份证）。自然人只需提供身份证；（提供复印件加盖公章即可）；</w:t>
      </w:r>
    </w:p>
    <w:p w14:paraId="1E3F31C4">
      <w:pPr>
        <w:pStyle w:val="14"/>
        <w:rPr>
          <w:rFonts w:hint="eastAsia"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9</w:t>
      </w:r>
      <w:r>
        <w:rPr>
          <w:rFonts w:hint="default" w:asciiTheme="minorEastAsia" w:hAnsiTheme="minorEastAsia" w:eastAsiaTheme="minorEastAsia" w:cstheme="minorEastAsia"/>
          <w:kern w:val="0"/>
          <w:sz w:val="24"/>
          <w:szCs w:val="24"/>
          <w:highlight w:val="none"/>
          <w:lang w:val="en-US" w:eastAsia="zh-CN" w:bidi="ar-SA"/>
        </w:rPr>
        <w:t>、</w:t>
      </w:r>
      <w:r>
        <w:rPr>
          <w:rFonts w:hint="eastAsia" w:asciiTheme="minorEastAsia" w:hAnsiTheme="minorEastAsia" w:eastAsiaTheme="minorEastAsia" w:cstheme="minorEastAsia"/>
          <w:kern w:val="0"/>
          <w:sz w:val="24"/>
          <w:szCs w:val="24"/>
          <w:highlight w:val="none"/>
          <w:lang w:val="en-US" w:eastAsia="zh-CN" w:bidi="ar-SA"/>
        </w:rPr>
        <w:t>信用查询</w:t>
      </w:r>
      <w:r>
        <w:rPr>
          <w:rFonts w:hint="default" w:asciiTheme="minorEastAsia" w:hAnsiTheme="minorEastAsia" w:eastAsiaTheme="minorEastAsia" w:cstheme="minorEastAsia"/>
          <w:kern w:val="0"/>
          <w:sz w:val="24"/>
          <w:szCs w:val="24"/>
          <w:highlight w:val="none"/>
          <w:lang w:val="en-US" w:eastAsia="zh-CN" w:bidi="ar-SA"/>
        </w:rPr>
        <w:t>：</w:t>
      </w:r>
      <w:r>
        <w:rPr>
          <w:rFonts w:hint="eastAsia" w:asciiTheme="minorEastAsia" w:hAnsiTheme="minorEastAsia" w:eastAsiaTheme="minorEastAsia" w:cstheme="minorEastAsia"/>
          <w:kern w:val="0"/>
          <w:sz w:val="24"/>
          <w:szCs w:val="24"/>
          <w:highlight w:val="none"/>
          <w:lang w:val="en-US" w:eastAsia="zh-CN" w:bidi="ar-SA"/>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7D3BF802">
      <w:pPr>
        <w:pStyle w:val="14"/>
        <w:rPr>
          <w:rFonts w:hint="default" w:asciiTheme="minorEastAsia" w:hAnsiTheme="minorEastAsia" w:eastAsiaTheme="minorEastAsia" w:cstheme="minorEastAsia"/>
          <w:kern w:val="0"/>
          <w:sz w:val="24"/>
          <w:szCs w:val="24"/>
          <w:highlight w:val="none"/>
          <w:lang w:val="en-US" w:eastAsia="zh-CN" w:bidi="ar-SA"/>
        </w:rPr>
      </w:pPr>
      <w:r>
        <w:rPr>
          <w:rFonts w:hint="eastAsia" w:asciiTheme="minorEastAsia" w:hAnsiTheme="minorEastAsia" w:eastAsiaTheme="minorEastAsia" w:cstheme="minorEastAsia"/>
          <w:kern w:val="0"/>
          <w:sz w:val="24"/>
          <w:szCs w:val="24"/>
          <w:highlight w:val="none"/>
          <w:lang w:val="en-US" w:eastAsia="zh-CN" w:bidi="ar-SA"/>
        </w:rPr>
        <w:t>10、</w:t>
      </w:r>
      <w:bookmarkStart w:id="5" w:name="OLE_LINK5"/>
      <w:r>
        <w:rPr>
          <w:rFonts w:hint="eastAsia" w:asciiTheme="minorEastAsia" w:hAnsiTheme="minorEastAsia" w:eastAsiaTheme="minorEastAsia" w:cstheme="minorEastAsia"/>
          <w:kern w:val="0"/>
          <w:sz w:val="24"/>
          <w:szCs w:val="24"/>
          <w:highlight w:val="none"/>
          <w:lang w:val="en-US" w:eastAsia="zh-CN" w:bidi="ar-SA"/>
        </w:rPr>
        <w:t>本项目不接受联合体磋商</w:t>
      </w:r>
      <w:bookmarkEnd w:id="5"/>
    </w:p>
    <w:p w14:paraId="0368D247">
      <w:pPr>
        <w:shd w:val="clear"/>
        <w:jc w:val="both"/>
        <w:rPr>
          <w:rFonts w:hint="eastAsia" w:asciiTheme="minorEastAsia" w:hAnsiTheme="minorEastAsia" w:eastAsiaTheme="minorEastAsia" w:cstheme="minorEastAsia"/>
          <w:b/>
          <w:sz w:val="24"/>
          <w:szCs w:val="24"/>
          <w:highlight w:val="none"/>
          <w:lang w:val="en-US" w:eastAsia="zh-CN"/>
        </w:rPr>
      </w:pPr>
    </w:p>
    <w:p w14:paraId="5B8CB1F4">
      <w:pPr>
        <w:shd w:val="clear"/>
        <w:jc w:val="both"/>
        <w:rPr>
          <w:rFonts w:hint="eastAsia" w:asciiTheme="minorEastAsia" w:hAnsiTheme="minorEastAsia" w:eastAsiaTheme="minorEastAsia" w:cstheme="minorEastAsia"/>
          <w:b/>
          <w:sz w:val="24"/>
          <w:szCs w:val="24"/>
          <w:highlight w:val="none"/>
          <w:lang w:val="en-US" w:eastAsia="zh-CN"/>
        </w:rPr>
      </w:pPr>
    </w:p>
    <w:p w14:paraId="7B8C62C1">
      <w:pPr>
        <w:shd w:val="clear"/>
        <w:jc w:val="both"/>
        <w:rPr>
          <w:rFonts w:hint="eastAsia" w:asciiTheme="minorEastAsia" w:hAnsiTheme="minorEastAsia" w:eastAsiaTheme="minorEastAsia" w:cstheme="minorEastAsia"/>
          <w:b/>
          <w:sz w:val="24"/>
          <w:szCs w:val="24"/>
          <w:highlight w:val="none"/>
          <w:lang w:val="en-US" w:eastAsia="zh-CN"/>
        </w:rPr>
      </w:pPr>
    </w:p>
    <w:p w14:paraId="0DCCE892">
      <w:pPr>
        <w:shd w:val="clear"/>
        <w:jc w:val="both"/>
        <w:rPr>
          <w:rFonts w:hint="eastAsia" w:asciiTheme="minorEastAsia" w:hAnsiTheme="minorEastAsia" w:eastAsiaTheme="minorEastAsia" w:cstheme="minorEastAsia"/>
          <w:b/>
          <w:sz w:val="24"/>
          <w:szCs w:val="24"/>
          <w:highlight w:val="none"/>
          <w:lang w:val="en-US" w:eastAsia="zh-CN"/>
        </w:rPr>
      </w:pPr>
    </w:p>
    <w:p w14:paraId="6C7FCBFE">
      <w:pPr>
        <w:shd w:val="clear"/>
        <w:jc w:val="both"/>
        <w:rPr>
          <w:rFonts w:hint="eastAsia" w:asciiTheme="minorEastAsia" w:hAnsiTheme="minorEastAsia" w:eastAsiaTheme="minorEastAsia" w:cstheme="minorEastAsia"/>
          <w:b/>
          <w:sz w:val="24"/>
          <w:szCs w:val="24"/>
          <w:highlight w:val="none"/>
          <w:lang w:val="en-US" w:eastAsia="zh-CN"/>
        </w:rPr>
      </w:pPr>
    </w:p>
    <w:p w14:paraId="3D2A145E">
      <w:pPr>
        <w:shd w:val="clear"/>
        <w:jc w:val="both"/>
        <w:rPr>
          <w:rFonts w:hint="eastAsia" w:asciiTheme="minorEastAsia" w:hAnsiTheme="minorEastAsia" w:eastAsiaTheme="minorEastAsia" w:cstheme="minorEastAsia"/>
          <w:b/>
          <w:sz w:val="24"/>
          <w:szCs w:val="24"/>
          <w:highlight w:val="none"/>
          <w:lang w:val="en-US" w:eastAsia="zh-CN"/>
        </w:rPr>
      </w:pPr>
    </w:p>
    <w:p w14:paraId="249D505D">
      <w:pPr>
        <w:shd w:val="clear"/>
        <w:jc w:val="both"/>
        <w:rPr>
          <w:rFonts w:hint="eastAsia" w:asciiTheme="minorEastAsia" w:hAnsiTheme="minorEastAsia" w:eastAsiaTheme="minorEastAsia" w:cstheme="minorEastAsia"/>
          <w:b/>
          <w:sz w:val="24"/>
          <w:szCs w:val="24"/>
          <w:highlight w:val="none"/>
          <w:lang w:val="en-US" w:eastAsia="zh-CN"/>
        </w:rPr>
      </w:pPr>
    </w:p>
    <w:p w14:paraId="1394B36F">
      <w:pPr>
        <w:shd w:val="clear"/>
        <w:jc w:val="both"/>
        <w:rPr>
          <w:rFonts w:hint="eastAsia" w:asciiTheme="minorEastAsia" w:hAnsiTheme="minorEastAsia" w:eastAsiaTheme="minorEastAsia" w:cstheme="minorEastAsia"/>
          <w:b/>
          <w:sz w:val="24"/>
          <w:szCs w:val="24"/>
          <w:highlight w:val="none"/>
          <w:lang w:val="en-US" w:eastAsia="zh-CN"/>
        </w:rPr>
      </w:pPr>
    </w:p>
    <w:p w14:paraId="11C7A9CF">
      <w:pPr>
        <w:shd w:val="clear"/>
        <w:jc w:val="both"/>
        <w:rPr>
          <w:rFonts w:hint="eastAsia" w:asciiTheme="minorEastAsia" w:hAnsiTheme="minorEastAsia" w:eastAsiaTheme="minorEastAsia" w:cstheme="minorEastAsia"/>
          <w:b/>
          <w:sz w:val="24"/>
          <w:szCs w:val="24"/>
          <w:highlight w:val="none"/>
          <w:lang w:val="en-US" w:eastAsia="zh-CN"/>
        </w:rPr>
      </w:pPr>
      <w:bookmarkStart w:id="8" w:name="_GoBack"/>
      <w:bookmarkEnd w:id="8"/>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30"/>
          <w:szCs w:val="30"/>
          <w:highlight w:val="none"/>
        </w:rPr>
      </w:pPr>
      <w:r>
        <w:rPr>
          <w:rFonts w:hint="eastAsia" w:asciiTheme="minorEastAsia" w:hAnsiTheme="minorEastAsia" w:eastAsiaTheme="minorEastAsia" w:cstheme="minorEastAsia"/>
          <w:b/>
          <w:kern w:val="0"/>
          <w:sz w:val="30"/>
          <w:szCs w:val="30"/>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240736FA">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539A8ADA">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0075B5D7">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1DDF57B7">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18C997C">
            <w:pPr>
              <w:pStyle w:val="14"/>
              <w:jc w:val="both"/>
              <w:outlineLvl w:val="2"/>
              <w:rPr>
                <w:rFonts w:hint="default" w:ascii="宋体" w:hAnsi="宋体" w:eastAsiaTheme="minorEastAsia"/>
                <w:sz w:val="24"/>
                <w:highlight w:val="none"/>
                <w:lang w:val="en-US"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eastAsia" w:ascii="Times New Roman" w:hAnsi="Times New Roman" w:eastAsia="宋体" w:cs="Times New Roman"/>
          <w:highlight w:val="none"/>
          <w:lang w:eastAsia="zh-CN"/>
        </w:rPr>
      </w:pPr>
      <w:bookmarkStart w:id="6" w:name="OLE_LINK2"/>
      <w:bookmarkStart w:id="7"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w:t>
      </w:r>
      <w:r>
        <w:rPr>
          <w:rFonts w:hint="eastAsia" w:cs="Times New Roman"/>
          <w:b/>
          <w:bCs/>
          <w:color w:val="000000"/>
          <w:kern w:val="0"/>
          <w:sz w:val="30"/>
          <w:szCs w:val="30"/>
          <w:highlight w:val="none"/>
          <w:lang w:val="en-US" w:eastAsia="zh-CN" w:bidi="ar"/>
        </w:rPr>
        <w:t>承诺书</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6"/>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6236CD4F">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7"/>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NDE3OTczZjE2ZDEzNjMwNGYxODQ0OGZkZGM2MTAifQ=="/>
  </w:docVars>
  <w:rsids>
    <w:rsidRoot w:val="4EC725E9"/>
    <w:rsid w:val="002D269B"/>
    <w:rsid w:val="00C50B26"/>
    <w:rsid w:val="026305F6"/>
    <w:rsid w:val="02A66735"/>
    <w:rsid w:val="047D55B2"/>
    <w:rsid w:val="08400A92"/>
    <w:rsid w:val="095A2027"/>
    <w:rsid w:val="09AA7B40"/>
    <w:rsid w:val="0BAA1044"/>
    <w:rsid w:val="0CEE31B2"/>
    <w:rsid w:val="0E810327"/>
    <w:rsid w:val="108B58A6"/>
    <w:rsid w:val="111B209C"/>
    <w:rsid w:val="116003F7"/>
    <w:rsid w:val="130D3C66"/>
    <w:rsid w:val="158D220A"/>
    <w:rsid w:val="1772367E"/>
    <w:rsid w:val="18934C0E"/>
    <w:rsid w:val="1C576E13"/>
    <w:rsid w:val="1D64591B"/>
    <w:rsid w:val="1E454BFC"/>
    <w:rsid w:val="1E6D01D4"/>
    <w:rsid w:val="22250FCC"/>
    <w:rsid w:val="24CC1BD3"/>
    <w:rsid w:val="24F627AC"/>
    <w:rsid w:val="264B6B28"/>
    <w:rsid w:val="29DB4666"/>
    <w:rsid w:val="2C047EA4"/>
    <w:rsid w:val="2D6F57F1"/>
    <w:rsid w:val="2F407445"/>
    <w:rsid w:val="30BB1F7C"/>
    <w:rsid w:val="317D1E8F"/>
    <w:rsid w:val="32582CF8"/>
    <w:rsid w:val="339C09C3"/>
    <w:rsid w:val="348737BA"/>
    <w:rsid w:val="353313D6"/>
    <w:rsid w:val="35C36BC0"/>
    <w:rsid w:val="366F282C"/>
    <w:rsid w:val="37873738"/>
    <w:rsid w:val="3BB23479"/>
    <w:rsid w:val="3C406CD7"/>
    <w:rsid w:val="3CF17FD1"/>
    <w:rsid w:val="3F470D0A"/>
    <w:rsid w:val="43635059"/>
    <w:rsid w:val="43E443EC"/>
    <w:rsid w:val="44BE60FF"/>
    <w:rsid w:val="45A2235F"/>
    <w:rsid w:val="47BB0747"/>
    <w:rsid w:val="48D662CD"/>
    <w:rsid w:val="48FB5D34"/>
    <w:rsid w:val="4EC725E9"/>
    <w:rsid w:val="51A4266D"/>
    <w:rsid w:val="52A66D10"/>
    <w:rsid w:val="58816255"/>
    <w:rsid w:val="58F509F1"/>
    <w:rsid w:val="59D14FBA"/>
    <w:rsid w:val="5A2068A0"/>
    <w:rsid w:val="5BAC183B"/>
    <w:rsid w:val="5CF95962"/>
    <w:rsid w:val="5FD71CF5"/>
    <w:rsid w:val="6044256D"/>
    <w:rsid w:val="611C028B"/>
    <w:rsid w:val="613C540F"/>
    <w:rsid w:val="62C26D65"/>
    <w:rsid w:val="636B3D8A"/>
    <w:rsid w:val="64085A7D"/>
    <w:rsid w:val="65F91E7E"/>
    <w:rsid w:val="66456B14"/>
    <w:rsid w:val="672F1572"/>
    <w:rsid w:val="69B95123"/>
    <w:rsid w:val="69D361E5"/>
    <w:rsid w:val="6A022187"/>
    <w:rsid w:val="6E804461"/>
    <w:rsid w:val="6EE37D59"/>
    <w:rsid w:val="721455EC"/>
    <w:rsid w:val="72F21BAD"/>
    <w:rsid w:val="732E26DE"/>
    <w:rsid w:val="73BB6668"/>
    <w:rsid w:val="7427609D"/>
    <w:rsid w:val="748E5B2A"/>
    <w:rsid w:val="74FF4332"/>
    <w:rsid w:val="7C232FFC"/>
    <w:rsid w:val="7DC22AA0"/>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3582</Words>
  <Characters>3651</Characters>
  <Lines>0</Lines>
  <Paragraphs>0</Paragraphs>
  <TotalTime>0</TotalTime>
  <ScaleCrop>false</ScaleCrop>
  <LinksUpToDate>false</LinksUpToDate>
  <CharactersWithSpaces>4879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Renyan</cp:lastModifiedBy>
  <dcterms:modified xsi:type="dcterms:W3CDTF">2026-05-25T09:45:21Z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