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8A4FA">
      <w:pPr>
        <w:pStyle w:val="4"/>
      </w:pPr>
      <w:r>
        <w:rPr>
          <w:rFonts w:ascii="仿宋_GB2312" w:hAnsi="仿宋_GB2312" w:eastAsia="仿宋_GB2312" w:cs="仿宋_GB2312"/>
          <w:b/>
        </w:rPr>
        <w:t>版本号：ZCZB-2026-014620260821001</w:t>
      </w:r>
      <w:r>
        <w:br w:type="textWrapping"/>
      </w:r>
      <w:r>
        <w:br w:type="textWrapping"/>
      </w:r>
      <w:r>
        <w:br w:type="textWrapping"/>
      </w:r>
      <w:r>
        <w:br w:type="textWrapping"/>
      </w:r>
      <w:r>
        <w:br w:type="textWrapping"/>
      </w:r>
    </w:p>
    <w:p w14:paraId="7A513FDC">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1B54841D">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5D28B92">
      <w:pPr>
        <w:pStyle w:val="4"/>
        <w:jc w:val="center"/>
        <w:outlineLvl w:val="2"/>
      </w:pPr>
      <w:r>
        <w:rPr>
          <w:rFonts w:ascii="仿宋_GB2312" w:hAnsi="仿宋_GB2312" w:eastAsia="仿宋_GB2312" w:cs="仿宋_GB2312"/>
          <w:b/>
          <w:sz w:val="28"/>
        </w:rPr>
        <w:t>采购项目名称：政府购买动物防疫社会化服务项目</w:t>
      </w:r>
    </w:p>
    <w:p w14:paraId="20A3DCD9">
      <w:pPr>
        <w:pStyle w:val="4"/>
        <w:jc w:val="center"/>
        <w:outlineLvl w:val="2"/>
      </w:pPr>
      <w:r>
        <w:rPr>
          <w:rFonts w:ascii="仿宋_GB2312" w:hAnsi="仿宋_GB2312" w:eastAsia="仿宋_GB2312" w:cs="仿宋_GB2312"/>
          <w:b/>
          <w:sz w:val="28"/>
        </w:rPr>
        <w:t>采购项目编号：ZCZB-2026-0146</w:t>
      </w:r>
      <w:r>
        <w:br w:type="textWrapping"/>
      </w:r>
      <w:r>
        <w:br w:type="textWrapping"/>
      </w:r>
      <w:r>
        <w:br w:type="textWrapping"/>
      </w:r>
    </w:p>
    <w:p w14:paraId="288CE190">
      <w:pPr>
        <w:pStyle w:val="4"/>
        <w:jc w:val="center"/>
        <w:outlineLvl w:val="2"/>
      </w:pPr>
      <w:r>
        <w:rPr>
          <w:rFonts w:ascii="仿宋_GB2312" w:hAnsi="仿宋_GB2312" w:eastAsia="仿宋_GB2312" w:cs="仿宋_GB2312"/>
          <w:b/>
          <w:sz w:val="28"/>
        </w:rPr>
        <w:t>合阳县动物疫病预防控制中心</w:t>
      </w:r>
    </w:p>
    <w:p w14:paraId="171CBC62">
      <w:pPr>
        <w:pStyle w:val="4"/>
        <w:jc w:val="center"/>
        <w:outlineLvl w:val="2"/>
      </w:pPr>
      <w:r>
        <w:rPr>
          <w:rFonts w:ascii="仿宋_GB2312" w:hAnsi="仿宋_GB2312" w:eastAsia="仿宋_GB2312" w:cs="仿宋_GB2312"/>
          <w:b/>
          <w:sz w:val="28"/>
        </w:rPr>
        <w:t>陕西正城项目管理有限公司共同编制</w:t>
      </w:r>
    </w:p>
    <w:p w14:paraId="34C5325E">
      <w:pPr>
        <w:pStyle w:val="4"/>
        <w:jc w:val="center"/>
        <w:outlineLvl w:val="2"/>
      </w:pPr>
      <w:r>
        <w:rPr>
          <w:rFonts w:ascii="仿宋_GB2312" w:hAnsi="仿宋_GB2312" w:eastAsia="仿宋_GB2312" w:cs="仿宋_GB2312"/>
          <w:b/>
          <w:sz w:val="28"/>
        </w:rPr>
        <w:t>2026年08月21日</w:t>
      </w:r>
    </w:p>
    <w:p w14:paraId="25B3CF6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BAD047">
      <w:pPr>
        <w:pStyle w:val="4"/>
        <w:jc w:val="center"/>
        <w:outlineLvl w:val="1"/>
      </w:pPr>
      <w:r>
        <w:rPr>
          <w:rFonts w:ascii="仿宋_GB2312" w:hAnsi="仿宋_GB2312" w:eastAsia="仿宋_GB2312" w:cs="仿宋_GB2312"/>
          <w:b/>
          <w:sz w:val="36"/>
        </w:rPr>
        <w:t>第一章 竞争性磋商邀请</w:t>
      </w:r>
    </w:p>
    <w:p w14:paraId="0C3ED194">
      <w:pPr>
        <w:pStyle w:val="4"/>
        <w:ind w:firstLine="480"/>
      </w:pPr>
      <w:r>
        <w:rPr>
          <w:rFonts w:ascii="仿宋_GB2312" w:hAnsi="仿宋_GB2312" w:eastAsia="仿宋_GB2312" w:cs="仿宋_GB2312"/>
        </w:rPr>
        <w:t>陕西正城项目管理有限公司（以下简称“代理机构”）受合阳县动物疫病预防控制中心委托，拟对政府购买动物防疫社会化服务项目采用竞争性磋商采购方式进行采购，兹邀请供应商参加本项目的竞争性磋商。</w:t>
      </w:r>
    </w:p>
    <w:p w14:paraId="1D5104BD">
      <w:pPr>
        <w:pStyle w:val="4"/>
        <w:outlineLvl w:val="2"/>
      </w:pPr>
      <w:r>
        <w:rPr>
          <w:rFonts w:ascii="仿宋_GB2312" w:hAnsi="仿宋_GB2312" w:eastAsia="仿宋_GB2312" w:cs="仿宋_GB2312"/>
          <w:b/>
          <w:sz w:val="28"/>
        </w:rPr>
        <w:t>一、项目编号：ZCZB-2026-0146</w:t>
      </w:r>
    </w:p>
    <w:p w14:paraId="04EEB8FF">
      <w:pPr>
        <w:pStyle w:val="4"/>
        <w:outlineLvl w:val="2"/>
      </w:pPr>
      <w:r>
        <w:rPr>
          <w:rFonts w:ascii="仿宋_GB2312" w:hAnsi="仿宋_GB2312" w:eastAsia="仿宋_GB2312" w:cs="仿宋_GB2312"/>
          <w:b/>
          <w:sz w:val="28"/>
        </w:rPr>
        <w:t>二、项目名称：政府购买动物防疫社会化服务项目</w:t>
      </w:r>
    </w:p>
    <w:p w14:paraId="313E8D9B">
      <w:pPr>
        <w:pStyle w:val="4"/>
        <w:outlineLvl w:val="2"/>
      </w:pPr>
      <w:r>
        <w:rPr>
          <w:rFonts w:ascii="仿宋_GB2312" w:hAnsi="仿宋_GB2312" w:eastAsia="仿宋_GB2312" w:cs="仿宋_GB2312"/>
          <w:b/>
          <w:sz w:val="28"/>
        </w:rPr>
        <w:t>三、磋商项目简介</w:t>
      </w:r>
    </w:p>
    <w:p w14:paraId="39131E19">
      <w:pPr>
        <w:pStyle w:val="4"/>
        <w:ind w:firstLine="480"/>
      </w:pPr>
      <w:r>
        <w:rPr>
          <w:rFonts w:ascii="仿宋_GB2312" w:hAnsi="仿宋_GB2312" w:eastAsia="仿宋_GB2312" w:cs="仿宋_GB2312"/>
        </w:rPr>
        <w:t>政府购买动物防疫社会化服务项目</w:t>
      </w:r>
    </w:p>
    <w:p w14:paraId="009C20D1">
      <w:pPr>
        <w:pStyle w:val="4"/>
        <w:outlineLvl w:val="2"/>
      </w:pPr>
      <w:r>
        <w:rPr>
          <w:rFonts w:ascii="仿宋_GB2312" w:hAnsi="仿宋_GB2312" w:eastAsia="仿宋_GB2312" w:cs="仿宋_GB2312"/>
          <w:b/>
          <w:sz w:val="28"/>
        </w:rPr>
        <w:t>四、邀请供应商</w:t>
      </w:r>
    </w:p>
    <w:p w14:paraId="7198A31B">
      <w:pPr>
        <w:pStyle w:val="4"/>
      </w:pPr>
      <w:r>
        <w:rPr>
          <w:rFonts w:ascii="仿宋_GB2312" w:hAnsi="仿宋_GB2312" w:eastAsia="仿宋_GB2312" w:cs="仿宋_GB2312"/>
        </w:rPr>
        <w:t>本次采购采取公告征集邀请磋商的供应商。</w:t>
      </w:r>
    </w:p>
    <w:p w14:paraId="22F683BE">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7C0D8F1">
      <w:pPr>
        <w:pStyle w:val="4"/>
        <w:outlineLvl w:val="2"/>
      </w:pPr>
      <w:r>
        <w:rPr>
          <w:rFonts w:ascii="仿宋_GB2312" w:hAnsi="仿宋_GB2312" w:eastAsia="仿宋_GB2312" w:cs="仿宋_GB2312"/>
          <w:b/>
          <w:sz w:val="28"/>
        </w:rPr>
        <w:t>五、供应商参加本次政府采购活动应具备的条件</w:t>
      </w:r>
    </w:p>
    <w:p w14:paraId="05050A72">
      <w:pPr>
        <w:pStyle w:val="4"/>
        <w:ind w:firstLine="480"/>
      </w:pPr>
      <w:r>
        <w:rPr>
          <w:rFonts w:ascii="仿宋_GB2312" w:hAnsi="仿宋_GB2312" w:eastAsia="仿宋_GB2312" w:cs="仿宋_GB2312"/>
        </w:rPr>
        <w:t>（一）满足《中华人民共和国政府采购法》第二十二条规定；</w:t>
      </w:r>
    </w:p>
    <w:p w14:paraId="7BE5346E">
      <w:pPr>
        <w:pStyle w:val="4"/>
        <w:ind w:firstLine="480"/>
      </w:pPr>
      <w:r>
        <w:rPr>
          <w:rFonts w:ascii="仿宋_GB2312" w:hAnsi="仿宋_GB2312" w:eastAsia="仿宋_GB2312" w:cs="仿宋_GB2312"/>
        </w:rPr>
        <w:t>（二）落实政府采购政策需满足的资格要求：</w:t>
      </w:r>
    </w:p>
    <w:p w14:paraId="0B2C4EF0">
      <w:pPr>
        <w:pStyle w:val="4"/>
        <w:ind w:firstLine="480"/>
      </w:pPr>
      <w:r>
        <w:rPr>
          <w:rFonts w:ascii="仿宋_GB2312" w:hAnsi="仿宋_GB2312" w:eastAsia="仿宋_GB2312" w:cs="仿宋_GB2312"/>
        </w:rPr>
        <w:t>落实政府采购促进中小企业发展的相关政策：</w:t>
      </w:r>
    </w:p>
    <w:p w14:paraId="30606D63">
      <w:pPr>
        <w:pStyle w:val="4"/>
      </w:pPr>
      <w:r>
        <w:rPr>
          <w:rFonts w:ascii="仿宋_GB2312" w:hAnsi="仿宋_GB2312" w:eastAsia="仿宋_GB2312" w:cs="仿宋_GB2312"/>
        </w:rPr>
        <w:t>采购包1（政府购买动物防疫社会化服务项目）：属于专门面向中小企业采购。</w:t>
      </w:r>
    </w:p>
    <w:p w14:paraId="5B86F28A">
      <w:pPr>
        <w:pStyle w:val="4"/>
        <w:ind w:firstLine="480"/>
      </w:pPr>
      <w:r>
        <w:rPr>
          <w:rFonts w:ascii="仿宋_GB2312" w:hAnsi="仿宋_GB2312" w:eastAsia="仿宋_GB2312" w:cs="仿宋_GB2312"/>
        </w:rPr>
        <w:t>（三）本项目的特定资格要求：</w:t>
      </w:r>
    </w:p>
    <w:p w14:paraId="79CBEEBB">
      <w:pPr>
        <w:pStyle w:val="4"/>
      </w:pPr>
      <w:r>
        <w:rPr>
          <w:rFonts w:ascii="仿宋_GB2312" w:hAnsi="仿宋_GB2312" w:eastAsia="仿宋_GB2312" w:cs="仿宋_GB2312"/>
        </w:rPr>
        <w:t>采购包1：</w:t>
      </w:r>
    </w:p>
    <w:p w14:paraId="62C136C3">
      <w:pPr>
        <w:pStyle w:val="4"/>
      </w:pPr>
      <w:r>
        <w:rPr>
          <w:rFonts w:ascii="仿宋_GB2312" w:hAnsi="仿宋_GB2312" w:eastAsia="仿宋_GB2312" w:cs="仿宋_GB2312"/>
        </w:rPr>
        <w:t>1、营业执照：企业法人具有有效的营业执照（具备统一社会信用代码）；事业法人应具有有效的事业单位法人证；其他组织应具有合法证明文件；自然人具有身份证明文件；</w:t>
      </w:r>
    </w:p>
    <w:p w14:paraId="48F3AEB5">
      <w:pPr>
        <w:pStyle w:val="4"/>
      </w:pPr>
      <w:r>
        <w:rPr>
          <w:rFonts w:ascii="仿宋_GB2312" w:hAnsi="仿宋_GB2312" w:eastAsia="仿宋_GB2312" w:cs="仿宋_GB2312"/>
        </w:rPr>
        <w:t>2、法定代表人授权委托书：供应商代表应提供法定代表人（单位负责人）授权书（附法定代表人（单位负责人）及被授权人身份证复印件），（法定代表人（单位负责人）直接参加只须提供法定代表人（单位负责人）身份证明书及身份证复印件；</w:t>
      </w:r>
    </w:p>
    <w:p w14:paraId="5C147C03">
      <w:pPr>
        <w:pStyle w:val="4"/>
      </w:pPr>
      <w:r>
        <w:rPr>
          <w:rFonts w:ascii="仿宋_GB2312" w:hAnsi="仿宋_GB2312" w:eastAsia="仿宋_GB2312" w:cs="仿宋_GB2312"/>
        </w:rPr>
        <w:t>3、许可证：供应商具有兽药经营许可证，范围包括兽用生物制品；</w:t>
      </w:r>
    </w:p>
    <w:p w14:paraId="2470106E">
      <w:pPr>
        <w:pStyle w:val="4"/>
      </w:pPr>
      <w:r>
        <w:rPr>
          <w:rFonts w:ascii="仿宋_GB2312" w:hAnsi="仿宋_GB2312" w:eastAsia="仿宋_GB2312" w:cs="仿宋_GB2312"/>
        </w:rPr>
        <w:t>4、其它：单位负责人为同一人或者存在直接控股、管理关系的不同单位，不得参加同一合同项下的政府采购活动，为采购项目提供整体设计、规范编制或者项目管理、监理、检测等服务的供应商，不得再参加该采购项目；</w:t>
      </w:r>
    </w:p>
    <w:p w14:paraId="3C6B7C14">
      <w:pPr>
        <w:pStyle w:val="4"/>
        <w:outlineLvl w:val="2"/>
      </w:pPr>
      <w:r>
        <w:rPr>
          <w:rFonts w:ascii="仿宋_GB2312" w:hAnsi="仿宋_GB2312" w:eastAsia="仿宋_GB2312" w:cs="仿宋_GB2312"/>
          <w:b/>
          <w:sz w:val="28"/>
        </w:rPr>
        <w:t>六、电子化采购相关事项</w:t>
      </w:r>
    </w:p>
    <w:p w14:paraId="70FC941F">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5E2EC1C3">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F4C4133">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1B3B2BE5">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6C0A873E">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C1EA6E0">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92D7236">
      <w:pPr>
        <w:pStyle w:val="4"/>
        <w:ind w:firstLine="480"/>
      </w:pPr>
      <w:r>
        <w:rPr>
          <w:rFonts w:ascii="仿宋_GB2312" w:hAnsi="仿宋_GB2312" w:eastAsia="仿宋_GB2312" w:cs="仿宋_GB2312"/>
        </w:rPr>
        <w:t>（四）政府采购平台技术支持：</w:t>
      </w:r>
    </w:p>
    <w:p w14:paraId="52B08309">
      <w:pPr>
        <w:pStyle w:val="4"/>
        <w:ind w:firstLine="480"/>
      </w:pPr>
      <w:r>
        <w:rPr>
          <w:rFonts w:ascii="仿宋_GB2312" w:hAnsi="仿宋_GB2312" w:eastAsia="仿宋_GB2312" w:cs="仿宋_GB2312"/>
        </w:rPr>
        <w:t>在线客服：通过陕西省政府采购网-在线服务进行咨询。</w:t>
      </w:r>
    </w:p>
    <w:p w14:paraId="374CEFC6">
      <w:pPr>
        <w:pStyle w:val="4"/>
        <w:ind w:firstLine="480"/>
      </w:pPr>
      <w:r>
        <w:rPr>
          <w:rFonts w:ascii="仿宋_GB2312" w:hAnsi="仿宋_GB2312" w:eastAsia="仿宋_GB2312" w:cs="仿宋_GB2312"/>
        </w:rPr>
        <w:t>技术服务电话：029-96702。</w:t>
      </w:r>
    </w:p>
    <w:p w14:paraId="33D2CB0A">
      <w:pPr>
        <w:pStyle w:val="4"/>
        <w:ind w:firstLine="480"/>
      </w:pPr>
      <w:r>
        <w:rPr>
          <w:rFonts w:ascii="仿宋_GB2312" w:hAnsi="仿宋_GB2312" w:eastAsia="仿宋_GB2312" w:cs="仿宋_GB2312"/>
        </w:rPr>
        <w:t>CA及签章服务：通过陕西省政府采购网-办事指南-CA及签章服务查看CA办理流程。</w:t>
      </w:r>
    </w:p>
    <w:p w14:paraId="5E3E7F70">
      <w:pPr>
        <w:pStyle w:val="4"/>
        <w:outlineLvl w:val="2"/>
      </w:pPr>
      <w:r>
        <w:rPr>
          <w:rFonts w:ascii="仿宋_GB2312" w:hAnsi="仿宋_GB2312" w:eastAsia="仿宋_GB2312" w:cs="仿宋_GB2312"/>
          <w:b/>
          <w:sz w:val="28"/>
        </w:rPr>
        <w:t>七、竞争性磋商文件获取时间、方式及地址</w:t>
      </w:r>
    </w:p>
    <w:p w14:paraId="66053675">
      <w:pPr>
        <w:pStyle w:val="4"/>
        <w:ind w:firstLine="480"/>
      </w:pPr>
      <w:r>
        <w:rPr>
          <w:rFonts w:ascii="仿宋_GB2312" w:hAnsi="仿宋_GB2312" w:eastAsia="仿宋_GB2312" w:cs="仿宋_GB2312"/>
        </w:rPr>
        <w:t>（一）磋商文件获取时间：详见采购公告或邀请书。</w:t>
      </w:r>
    </w:p>
    <w:p w14:paraId="5ED2E13B">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2474AEC9">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7936BFF4">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69DAD1B8">
      <w:pPr>
        <w:pStyle w:val="4"/>
        <w:outlineLvl w:val="2"/>
      </w:pPr>
      <w:r>
        <w:rPr>
          <w:rFonts w:ascii="仿宋_GB2312" w:hAnsi="仿宋_GB2312" w:eastAsia="仿宋_GB2312" w:cs="仿宋_GB2312"/>
          <w:b/>
          <w:sz w:val="28"/>
        </w:rPr>
        <w:t>八、首次响应文件提交截止时间及开启时间、地点、方式</w:t>
      </w:r>
    </w:p>
    <w:p w14:paraId="0C4526A2">
      <w:pPr>
        <w:pStyle w:val="4"/>
        <w:ind w:firstLine="480"/>
      </w:pPr>
      <w:r>
        <w:rPr>
          <w:rFonts w:ascii="仿宋_GB2312" w:hAnsi="仿宋_GB2312" w:eastAsia="仿宋_GB2312" w:cs="仿宋_GB2312"/>
        </w:rPr>
        <w:t>（一）提交首次响应文件截止时间及开启时间：详见采购公告或邀请书。</w:t>
      </w:r>
    </w:p>
    <w:p w14:paraId="608E8120">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77FC9D76">
      <w:pPr>
        <w:pStyle w:val="4"/>
        <w:outlineLvl w:val="2"/>
      </w:pPr>
      <w:r>
        <w:rPr>
          <w:rFonts w:ascii="仿宋_GB2312" w:hAnsi="仿宋_GB2312" w:eastAsia="仿宋_GB2312" w:cs="仿宋_GB2312"/>
          <w:b/>
          <w:sz w:val="28"/>
        </w:rPr>
        <w:t>九、磋商方式</w:t>
      </w:r>
    </w:p>
    <w:p w14:paraId="68CFDE49">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4ED948B6">
      <w:pPr>
        <w:pStyle w:val="4"/>
        <w:outlineLvl w:val="2"/>
      </w:pPr>
      <w:r>
        <w:rPr>
          <w:rFonts w:ascii="仿宋_GB2312" w:hAnsi="仿宋_GB2312" w:eastAsia="仿宋_GB2312" w:cs="仿宋_GB2312"/>
          <w:b/>
          <w:sz w:val="28"/>
        </w:rPr>
        <w:t>十、供应商信用融资</w:t>
      </w:r>
    </w:p>
    <w:p w14:paraId="43AB1508">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6C4F5B98">
      <w:pPr>
        <w:pStyle w:val="4"/>
        <w:outlineLvl w:val="2"/>
      </w:pPr>
      <w:r>
        <w:rPr>
          <w:rFonts w:ascii="仿宋_GB2312" w:hAnsi="仿宋_GB2312" w:eastAsia="仿宋_GB2312" w:cs="仿宋_GB2312"/>
          <w:b/>
          <w:sz w:val="28"/>
        </w:rPr>
        <w:t>十一、联系方式</w:t>
      </w:r>
    </w:p>
    <w:p w14:paraId="7D665F51">
      <w:pPr>
        <w:pStyle w:val="4"/>
        <w:outlineLvl w:val="3"/>
      </w:pPr>
      <w:r>
        <w:rPr>
          <w:rFonts w:ascii="仿宋_GB2312" w:hAnsi="仿宋_GB2312" w:eastAsia="仿宋_GB2312" w:cs="仿宋_GB2312"/>
          <w:b/>
          <w:sz w:val="24"/>
        </w:rPr>
        <w:t>采购人： 合阳县动物疫病预防控制中心</w:t>
      </w:r>
    </w:p>
    <w:p w14:paraId="5F4D978F">
      <w:pPr>
        <w:pStyle w:val="4"/>
      </w:pPr>
      <w:r>
        <w:rPr>
          <w:rFonts w:ascii="仿宋_GB2312" w:hAnsi="仿宋_GB2312" w:eastAsia="仿宋_GB2312" w:cs="仿宋_GB2312"/>
        </w:rPr>
        <w:t xml:space="preserve"> 地址： 合阳县城关街道凤凰西路政务综合服务大楼4楼</w:t>
      </w:r>
    </w:p>
    <w:p w14:paraId="252FDF1B">
      <w:pPr>
        <w:pStyle w:val="4"/>
      </w:pPr>
      <w:r>
        <w:rPr>
          <w:rFonts w:ascii="仿宋_GB2312" w:hAnsi="仿宋_GB2312" w:eastAsia="仿宋_GB2312" w:cs="仿宋_GB2312"/>
        </w:rPr>
        <w:t xml:space="preserve"> 邮编： 715399</w:t>
      </w:r>
    </w:p>
    <w:p w14:paraId="2728FC2A">
      <w:pPr>
        <w:pStyle w:val="4"/>
      </w:pPr>
      <w:r>
        <w:rPr>
          <w:rFonts w:ascii="仿宋_GB2312" w:hAnsi="仿宋_GB2312" w:eastAsia="仿宋_GB2312" w:cs="仿宋_GB2312"/>
        </w:rPr>
        <w:t xml:space="preserve"> 联系人： 岳颖晶</w:t>
      </w:r>
    </w:p>
    <w:p w14:paraId="3B50D2CB">
      <w:pPr>
        <w:pStyle w:val="4"/>
      </w:pPr>
      <w:r>
        <w:rPr>
          <w:rFonts w:ascii="仿宋_GB2312" w:hAnsi="仿宋_GB2312" w:eastAsia="仿宋_GB2312" w:cs="仿宋_GB2312"/>
        </w:rPr>
        <w:t xml:space="preserve"> 联系电话： 15319108768</w:t>
      </w:r>
    </w:p>
    <w:p w14:paraId="29ADF27D">
      <w:pPr>
        <w:pStyle w:val="4"/>
        <w:outlineLvl w:val="3"/>
      </w:pPr>
      <w:r>
        <w:rPr>
          <w:rFonts w:ascii="仿宋_GB2312" w:hAnsi="仿宋_GB2312" w:eastAsia="仿宋_GB2312" w:cs="仿宋_GB2312"/>
          <w:b/>
          <w:sz w:val="24"/>
        </w:rPr>
        <w:t>代理机构：陕西正城项目管理有限公司</w:t>
      </w:r>
    </w:p>
    <w:p w14:paraId="7EE39DCC">
      <w:pPr>
        <w:pStyle w:val="4"/>
      </w:pPr>
      <w:r>
        <w:rPr>
          <w:rFonts w:ascii="仿宋_GB2312" w:hAnsi="仿宋_GB2312" w:eastAsia="仿宋_GB2312" w:cs="仿宋_GB2312"/>
        </w:rPr>
        <w:t xml:space="preserve"> 地址： 陕西省西安市莲湖区唐延路北段20号太和时代广场C座206室</w:t>
      </w:r>
    </w:p>
    <w:p w14:paraId="219AEB44">
      <w:pPr>
        <w:pStyle w:val="4"/>
      </w:pPr>
      <w:r>
        <w:rPr>
          <w:rFonts w:ascii="仿宋_GB2312" w:hAnsi="仿宋_GB2312" w:eastAsia="仿宋_GB2312" w:cs="仿宋_GB2312"/>
        </w:rPr>
        <w:t xml:space="preserve"> 邮编： 710082</w:t>
      </w:r>
    </w:p>
    <w:p w14:paraId="7B8BD9DD">
      <w:pPr>
        <w:pStyle w:val="4"/>
      </w:pPr>
      <w:r>
        <w:rPr>
          <w:rFonts w:ascii="仿宋_GB2312" w:hAnsi="仿宋_GB2312" w:eastAsia="仿宋_GB2312" w:cs="仿宋_GB2312"/>
        </w:rPr>
        <w:t xml:space="preserve"> 联系人： 李岩泽</w:t>
      </w:r>
    </w:p>
    <w:p w14:paraId="2AAD3F5A">
      <w:pPr>
        <w:pStyle w:val="4"/>
      </w:pPr>
      <w:r>
        <w:rPr>
          <w:rFonts w:ascii="仿宋_GB2312" w:hAnsi="仿宋_GB2312" w:eastAsia="仿宋_GB2312" w:cs="仿宋_GB2312"/>
        </w:rPr>
        <w:t xml:space="preserve"> 联系电话： 18092269074</w:t>
      </w:r>
    </w:p>
    <w:p w14:paraId="32DB55E0">
      <w:pPr>
        <w:pStyle w:val="4"/>
        <w:outlineLvl w:val="3"/>
      </w:pPr>
      <w:r>
        <w:rPr>
          <w:rFonts w:ascii="仿宋_GB2312" w:hAnsi="仿宋_GB2312" w:eastAsia="仿宋_GB2312" w:cs="仿宋_GB2312"/>
          <w:b/>
          <w:sz w:val="24"/>
        </w:rPr>
        <w:t>采购监督机构：合阳县政府采购管理股</w:t>
      </w:r>
    </w:p>
    <w:p w14:paraId="5F8446B3">
      <w:pPr>
        <w:pStyle w:val="4"/>
        <w:ind w:firstLine="480"/>
      </w:pPr>
      <w:r>
        <w:rPr>
          <w:rFonts w:ascii="仿宋_GB2312" w:hAnsi="仿宋_GB2312" w:eastAsia="仿宋_GB2312" w:cs="仿宋_GB2312"/>
        </w:rPr>
        <w:t>联系人：秦维纲</w:t>
      </w:r>
    </w:p>
    <w:p w14:paraId="33885CAC">
      <w:pPr>
        <w:pStyle w:val="4"/>
        <w:ind w:firstLine="480"/>
      </w:pPr>
      <w:r>
        <w:rPr>
          <w:rFonts w:ascii="仿宋_GB2312" w:hAnsi="仿宋_GB2312" w:eastAsia="仿宋_GB2312" w:cs="仿宋_GB2312"/>
        </w:rPr>
        <w:t>联系电话：0913-8343423</w:t>
      </w:r>
    </w:p>
    <w:p w14:paraId="5B514F7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EE625B">
      <w:pPr>
        <w:pStyle w:val="4"/>
        <w:jc w:val="center"/>
        <w:outlineLvl w:val="1"/>
      </w:pPr>
      <w:r>
        <w:rPr>
          <w:rFonts w:ascii="仿宋_GB2312" w:hAnsi="仿宋_GB2312" w:eastAsia="仿宋_GB2312" w:cs="仿宋_GB2312"/>
          <w:b/>
          <w:sz w:val="36"/>
        </w:rPr>
        <w:t>第二章 供应商须知</w:t>
      </w:r>
    </w:p>
    <w:p w14:paraId="0CCA86F3">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6F95F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7662B37">
            <w:pPr>
              <w:pStyle w:val="4"/>
            </w:pPr>
            <w:r>
              <w:rPr>
                <w:rFonts w:ascii="仿宋_GB2312" w:hAnsi="仿宋_GB2312" w:eastAsia="仿宋_GB2312" w:cs="仿宋_GB2312"/>
              </w:rPr>
              <w:t>序号</w:t>
            </w:r>
          </w:p>
        </w:tc>
        <w:tc>
          <w:tcPr>
            <w:tcW w:w="2252" w:type="dxa"/>
          </w:tcPr>
          <w:p w14:paraId="149C6173">
            <w:pPr>
              <w:pStyle w:val="4"/>
            </w:pPr>
            <w:r>
              <w:rPr>
                <w:rFonts w:ascii="仿宋_GB2312" w:hAnsi="仿宋_GB2312" w:eastAsia="仿宋_GB2312" w:cs="仿宋_GB2312"/>
              </w:rPr>
              <w:t>应知事项</w:t>
            </w:r>
          </w:p>
        </w:tc>
        <w:tc>
          <w:tcPr>
            <w:tcW w:w="5004" w:type="dxa"/>
          </w:tcPr>
          <w:p w14:paraId="75669990">
            <w:pPr>
              <w:pStyle w:val="4"/>
            </w:pPr>
            <w:r>
              <w:rPr>
                <w:rFonts w:ascii="仿宋_GB2312" w:hAnsi="仿宋_GB2312" w:eastAsia="仿宋_GB2312" w:cs="仿宋_GB2312"/>
              </w:rPr>
              <w:t>说明和要求</w:t>
            </w:r>
          </w:p>
        </w:tc>
      </w:tr>
      <w:tr w14:paraId="49F32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A023EE">
            <w:pPr>
              <w:pStyle w:val="4"/>
            </w:pPr>
            <w:r>
              <w:rPr>
                <w:rFonts w:ascii="仿宋_GB2312" w:hAnsi="仿宋_GB2312" w:eastAsia="仿宋_GB2312" w:cs="仿宋_GB2312"/>
              </w:rPr>
              <w:t>1</w:t>
            </w:r>
          </w:p>
        </w:tc>
        <w:tc>
          <w:tcPr>
            <w:tcW w:w="2252" w:type="dxa"/>
          </w:tcPr>
          <w:p w14:paraId="5849130C">
            <w:pPr>
              <w:pStyle w:val="4"/>
            </w:pPr>
            <w:r>
              <w:rPr>
                <w:rFonts w:ascii="仿宋_GB2312" w:hAnsi="仿宋_GB2312" w:eastAsia="仿宋_GB2312" w:cs="仿宋_GB2312"/>
              </w:rPr>
              <w:t>采购预算（实质性要求）</w:t>
            </w:r>
          </w:p>
        </w:tc>
        <w:tc>
          <w:tcPr>
            <w:tcW w:w="5004" w:type="dxa"/>
          </w:tcPr>
          <w:p w14:paraId="3E013641">
            <w:pPr>
              <w:pStyle w:val="4"/>
            </w:pPr>
            <w:r>
              <w:rPr>
                <w:rFonts w:ascii="仿宋_GB2312" w:hAnsi="仿宋_GB2312" w:eastAsia="仿宋_GB2312" w:cs="仿宋_GB2312"/>
              </w:rPr>
              <w:t>本项目各包采购预算金额如下：</w:t>
            </w:r>
          </w:p>
          <w:p w14:paraId="680A7959">
            <w:pPr>
              <w:pStyle w:val="4"/>
            </w:pPr>
            <w:r>
              <w:rPr>
                <w:rFonts w:ascii="仿宋_GB2312" w:hAnsi="仿宋_GB2312" w:eastAsia="仿宋_GB2312" w:cs="仿宋_GB2312"/>
              </w:rPr>
              <w:t>采购包1：530,000.00元</w:t>
            </w:r>
          </w:p>
          <w:p w14:paraId="4F8917B6">
            <w:pPr>
              <w:pStyle w:val="4"/>
            </w:pPr>
            <w:r>
              <w:rPr>
                <w:rFonts w:ascii="仿宋_GB2312" w:hAnsi="仿宋_GB2312" w:eastAsia="仿宋_GB2312" w:cs="仿宋_GB2312"/>
              </w:rPr>
              <w:t xml:space="preserve"> 供应商采购包报价高于采购包采购预算的，其响应文件将按无效处理。</w:t>
            </w:r>
          </w:p>
        </w:tc>
      </w:tr>
      <w:tr w14:paraId="47C6C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1B60A9">
            <w:pPr>
              <w:pStyle w:val="4"/>
            </w:pPr>
            <w:r>
              <w:rPr>
                <w:rFonts w:ascii="仿宋_GB2312" w:hAnsi="仿宋_GB2312" w:eastAsia="仿宋_GB2312" w:cs="仿宋_GB2312"/>
              </w:rPr>
              <w:t>2</w:t>
            </w:r>
          </w:p>
        </w:tc>
        <w:tc>
          <w:tcPr>
            <w:tcW w:w="2252" w:type="dxa"/>
          </w:tcPr>
          <w:p w14:paraId="7116A4C7">
            <w:pPr>
              <w:pStyle w:val="4"/>
            </w:pPr>
            <w:r>
              <w:rPr>
                <w:rFonts w:ascii="仿宋_GB2312" w:hAnsi="仿宋_GB2312" w:eastAsia="仿宋_GB2312" w:cs="仿宋_GB2312"/>
              </w:rPr>
              <w:t>最高限价（实质性要求）</w:t>
            </w:r>
          </w:p>
        </w:tc>
        <w:tc>
          <w:tcPr>
            <w:tcW w:w="5004" w:type="dxa"/>
          </w:tcPr>
          <w:p w14:paraId="548B9099">
            <w:pPr>
              <w:pStyle w:val="4"/>
            </w:pPr>
            <w:r>
              <w:rPr>
                <w:rFonts w:ascii="仿宋_GB2312" w:hAnsi="仿宋_GB2312" w:eastAsia="仿宋_GB2312" w:cs="仿宋_GB2312"/>
              </w:rPr>
              <w:t>详见第三章。</w:t>
            </w:r>
          </w:p>
          <w:p w14:paraId="014FA96B">
            <w:pPr>
              <w:pStyle w:val="4"/>
            </w:pPr>
            <w:r>
              <w:rPr>
                <w:rFonts w:ascii="仿宋_GB2312" w:hAnsi="仿宋_GB2312" w:eastAsia="仿宋_GB2312" w:cs="仿宋_GB2312"/>
              </w:rPr>
              <w:t>供应商的采购包响应报价高于最高限价的，其响应文件将按无效处理。</w:t>
            </w:r>
          </w:p>
        </w:tc>
      </w:tr>
      <w:tr w14:paraId="3EE32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CA893F0">
            <w:pPr>
              <w:pStyle w:val="4"/>
            </w:pPr>
            <w:r>
              <w:rPr>
                <w:rFonts w:ascii="仿宋_GB2312" w:hAnsi="仿宋_GB2312" w:eastAsia="仿宋_GB2312" w:cs="仿宋_GB2312"/>
              </w:rPr>
              <w:t>3</w:t>
            </w:r>
          </w:p>
        </w:tc>
        <w:tc>
          <w:tcPr>
            <w:tcW w:w="2252" w:type="dxa"/>
          </w:tcPr>
          <w:p w14:paraId="430A9DA5">
            <w:pPr>
              <w:pStyle w:val="4"/>
            </w:pPr>
            <w:r>
              <w:rPr>
                <w:rFonts w:ascii="仿宋_GB2312" w:hAnsi="仿宋_GB2312" w:eastAsia="仿宋_GB2312" w:cs="仿宋_GB2312"/>
              </w:rPr>
              <w:t>评审方法</w:t>
            </w:r>
          </w:p>
        </w:tc>
        <w:tc>
          <w:tcPr>
            <w:tcW w:w="5004" w:type="dxa"/>
          </w:tcPr>
          <w:p w14:paraId="2610E5B8">
            <w:pPr>
              <w:pStyle w:val="4"/>
            </w:pPr>
            <w:r>
              <w:rPr>
                <w:rFonts w:ascii="仿宋_GB2312" w:hAnsi="仿宋_GB2312" w:eastAsia="仿宋_GB2312" w:cs="仿宋_GB2312"/>
              </w:rPr>
              <w:t>综合评分法(详见第六章)。</w:t>
            </w:r>
          </w:p>
        </w:tc>
      </w:tr>
      <w:tr w14:paraId="26CC3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114F530">
            <w:pPr>
              <w:pStyle w:val="4"/>
            </w:pPr>
            <w:r>
              <w:rPr>
                <w:rFonts w:ascii="仿宋_GB2312" w:hAnsi="仿宋_GB2312" w:eastAsia="仿宋_GB2312" w:cs="仿宋_GB2312"/>
              </w:rPr>
              <w:t>4</w:t>
            </w:r>
          </w:p>
        </w:tc>
        <w:tc>
          <w:tcPr>
            <w:tcW w:w="2252" w:type="dxa"/>
          </w:tcPr>
          <w:p w14:paraId="52651F00">
            <w:pPr>
              <w:pStyle w:val="4"/>
            </w:pPr>
            <w:r>
              <w:rPr>
                <w:rFonts w:ascii="仿宋_GB2312" w:hAnsi="仿宋_GB2312" w:eastAsia="仿宋_GB2312" w:cs="仿宋_GB2312"/>
              </w:rPr>
              <w:t>是否接受联合体</w:t>
            </w:r>
          </w:p>
        </w:tc>
        <w:tc>
          <w:tcPr>
            <w:tcW w:w="5004" w:type="dxa"/>
          </w:tcPr>
          <w:p w14:paraId="39CBEDF8">
            <w:pPr>
              <w:pStyle w:val="4"/>
            </w:pPr>
            <w:r>
              <w:rPr>
                <w:rFonts w:ascii="仿宋_GB2312" w:hAnsi="仿宋_GB2312" w:eastAsia="仿宋_GB2312" w:cs="仿宋_GB2312"/>
              </w:rPr>
              <w:t>采购包1：不接受 如以联合体响应的，联合体各方均应当具备本磋商文件要求的资格条件和能力。</w:t>
            </w:r>
          </w:p>
          <w:p w14:paraId="2166E1D1">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5AF21230">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262CDFD0">
            <w:pPr>
              <w:pStyle w:val="4"/>
            </w:pPr>
            <w:r>
              <w:rPr>
                <w:rFonts w:ascii="仿宋_GB2312" w:hAnsi="仿宋_GB2312" w:eastAsia="仿宋_GB2312" w:cs="仿宋_GB2312"/>
              </w:rPr>
              <w:t>3.联合体各方应当共同与采购人签订采购合同，就采购合同约定的事项对采购人承担连带责任。</w:t>
            </w:r>
          </w:p>
        </w:tc>
      </w:tr>
      <w:tr w14:paraId="46020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4CEC99">
            <w:pPr>
              <w:pStyle w:val="4"/>
            </w:pPr>
            <w:r>
              <w:rPr>
                <w:rFonts w:ascii="仿宋_GB2312" w:hAnsi="仿宋_GB2312" w:eastAsia="仿宋_GB2312" w:cs="仿宋_GB2312"/>
              </w:rPr>
              <w:t>5</w:t>
            </w:r>
          </w:p>
        </w:tc>
        <w:tc>
          <w:tcPr>
            <w:tcW w:w="2252" w:type="dxa"/>
          </w:tcPr>
          <w:p w14:paraId="1DD2023D">
            <w:pPr>
              <w:pStyle w:val="4"/>
            </w:pPr>
            <w:r>
              <w:rPr>
                <w:rFonts w:ascii="仿宋_GB2312" w:hAnsi="仿宋_GB2312" w:eastAsia="仿宋_GB2312" w:cs="仿宋_GB2312"/>
              </w:rPr>
              <w:t>落实节能、环保产品政策</w:t>
            </w:r>
          </w:p>
        </w:tc>
        <w:tc>
          <w:tcPr>
            <w:tcW w:w="5004" w:type="dxa"/>
          </w:tcPr>
          <w:p w14:paraId="6BB1A21B">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2B89A53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421CAD1B">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198A9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801A24">
            <w:pPr>
              <w:pStyle w:val="4"/>
            </w:pPr>
            <w:r>
              <w:rPr>
                <w:rFonts w:ascii="仿宋_GB2312" w:hAnsi="仿宋_GB2312" w:eastAsia="仿宋_GB2312" w:cs="仿宋_GB2312"/>
              </w:rPr>
              <w:t>6</w:t>
            </w:r>
          </w:p>
        </w:tc>
        <w:tc>
          <w:tcPr>
            <w:tcW w:w="2252" w:type="dxa"/>
          </w:tcPr>
          <w:p w14:paraId="03194BAD">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4CC709A">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C68819F">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7F881505">
            <w:pPr>
              <w:pStyle w:val="4"/>
            </w:pPr>
            <w:r>
              <w:rPr>
                <w:rFonts w:ascii="仿宋_GB2312" w:hAnsi="仿宋_GB2312" w:eastAsia="仿宋_GB2312" w:cs="仿宋_GB2312"/>
              </w:rPr>
              <w:t>（其他情形）不适用。</w:t>
            </w:r>
          </w:p>
        </w:tc>
      </w:tr>
      <w:tr w14:paraId="1D9AF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8DEC0E">
            <w:pPr>
              <w:pStyle w:val="4"/>
            </w:pPr>
            <w:r>
              <w:rPr>
                <w:rFonts w:ascii="仿宋_GB2312" w:hAnsi="仿宋_GB2312" w:eastAsia="仿宋_GB2312" w:cs="仿宋_GB2312"/>
              </w:rPr>
              <w:t>7</w:t>
            </w:r>
          </w:p>
        </w:tc>
        <w:tc>
          <w:tcPr>
            <w:tcW w:w="2252" w:type="dxa"/>
          </w:tcPr>
          <w:p w14:paraId="4B20B491">
            <w:pPr>
              <w:pStyle w:val="4"/>
            </w:pPr>
            <w:r>
              <w:rPr>
                <w:rFonts w:ascii="仿宋_GB2312" w:hAnsi="仿宋_GB2312" w:eastAsia="仿宋_GB2312" w:cs="仿宋_GB2312"/>
              </w:rPr>
              <w:t>本国产品价格扣除（若采购项目适用本国产品标准）</w:t>
            </w:r>
          </w:p>
        </w:tc>
        <w:tc>
          <w:tcPr>
            <w:tcW w:w="5004" w:type="dxa"/>
          </w:tcPr>
          <w:p w14:paraId="2BCF7F90">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15A39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04C2374">
            <w:pPr>
              <w:pStyle w:val="4"/>
            </w:pPr>
            <w:r>
              <w:rPr>
                <w:rFonts w:ascii="仿宋_GB2312" w:hAnsi="仿宋_GB2312" w:eastAsia="仿宋_GB2312" w:cs="仿宋_GB2312"/>
              </w:rPr>
              <w:t>8</w:t>
            </w:r>
          </w:p>
        </w:tc>
        <w:tc>
          <w:tcPr>
            <w:tcW w:w="2252" w:type="dxa"/>
          </w:tcPr>
          <w:p w14:paraId="7498A997">
            <w:pPr>
              <w:pStyle w:val="4"/>
            </w:pPr>
            <w:r>
              <w:rPr>
                <w:rFonts w:ascii="仿宋_GB2312" w:hAnsi="仿宋_GB2312" w:eastAsia="仿宋_GB2312" w:cs="仿宋_GB2312"/>
              </w:rPr>
              <w:t>充分、公平竞争保障措施（实质性要求）</w:t>
            </w:r>
          </w:p>
        </w:tc>
        <w:tc>
          <w:tcPr>
            <w:tcW w:w="5004" w:type="dxa"/>
          </w:tcPr>
          <w:p w14:paraId="222691F1">
            <w:pPr>
              <w:pStyle w:val="4"/>
            </w:pPr>
            <w:r>
              <w:rPr>
                <w:rFonts w:ascii="仿宋_GB2312" w:hAnsi="仿宋_GB2312" w:eastAsia="仿宋_GB2312" w:cs="仿宋_GB2312"/>
              </w:rPr>
              <w:t>核心产品允许有多个，不同供应商提供了任意一个相同品牌的核心产品，即视为提供相同品牌的供应商。</w:t>
            </w:r>
          </w:p>
          <w:p w14:paraId="3B32C344">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1778C7F8">
            <w:pPr>
              <w:pStyle w:val="4"/>
            </w:pPr>
            <w:r>
              <w:rPr>
                <w:rFonts w:ascii="仿宋_GB2312" w:hAnsi="仿宋_GB2312" w:eastAsia="仿宋_GB2312" w:cs="仿宋_GB2312"/>
              </w:rPr>
              <w:t>核心产品清单详见第三章。</w:t>
            </w:r>
          </w:p>
          <w:p w14:paraId="709D8FA1">
            <w:pPr>
              <w:pStyle w:val="4"/>
            </w:pPr>
            <w:r>
              <w:rPr>
                <w:rFonts w:ascii="仿宋_GB2312" w:hAnsi="仿宋_GB2312" w:eastAsia="仿宋_GB2312" w:cs="仿宋_GB2312"/>
              </w:rPr>
              <w:t>在符合性审查、有效报价环节提供核心产品品牌不足3个的，视为有效响应供应商不足3家。</w:t>
            </w:r>
          </w:p>
        </w:tc>
      </w:tr>
      <w:tr w14:paraId="3DC38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33F535">
            <w:pPr>
              <w:pStyle w:val="4"/>
            </w:pPr>
            <w:r>
              <w:rPr>
                <w:rFonts w:ascii="仿宋_GB2312" w:hAnsi="仿宋_GB2312" w:eastAsia="仿宋_GB2312" w:cs="仿宋_GB2312"/>
              </w:rPr>
              <w:t>9</w:t>
            </w:r>
          </w:p>
        </w:tc>
        <w:tc>
          <w:tcPr>
            <w:tcW w:w="2252" w:type="dxa"/>
          </w:tcPr>
          <w:p w14:paraId="2E1167D9">
            <w:pPr>
              <w:pStyle w:val="4"/>
            </w:pPr>
            <w:r>
              <w:rPr>
                <w:rFonts w:ascii="仿宋_GB2312" w:hAnsi="仿宋_GB2312" w:eastAsia="仿宋_GB2312" w:cs="仿宋_GB2312"/>
              </w:rPr>
              <w:t>不正当竞争预防措施（实质性要求）</w:t>
            </w:r>
          </w:p>
        </w:tc>
        <w:tc>
          <w:tcPr>
            <w:tcW w:w="5004" w:type="dxa"/>
          </w:tcPr>
          <w:p w14:paraId="5997E24F">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7DBED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2EF8FA">
            <w:pPr>
              <w:pStyle w:val="4"/>
            </w:pPr>
            <w:r>
              <w:rPr>
                <w:rFonts w:ascii="仿宋_GB2312" w:hAnsi="仿宋_GB2312" w:eastAsia="仿宋_GB2312" w:cs="仿宋_GB2312"/>
              </w:rPr>
              <w:t>10</w:t>
            </w:r>
          </w:p>
        </w:tc>
        <w:tc>
          <w:tcPr>
            <w:tcW w:w="2252" w:type="dxa"/>
          </w:tcPr>
          <w:p w14:paraId="49E6E507">
            <w:pPr>
              <w:pStyle w:val="4"/>
            </w:pPr>
            <w:r>
              <w:rPr>
                <w:rFonts w:ascii="仿宋_GB2312" w:hAnsi="仿宋_GB2312" w:eastAsia="仿宋_GB2312" w:cs="仿宋_GB2312"/>
              </w:rPr>
              <w:t>异常低价审查</w:t>
            </w:r>
          </w:p>
        </w:tc>
        <w:tc>
          <w:tcPr>
            <w:tcW w:w="5004" w:type="dxa"/>
          </w:tcPr>
          <w:p w14:paraId="79C8DDEF">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4BAF3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5C16A7">
            <w:pPr>
              <w:pStyle w:val="4"/>
            </w:pPr>
            <w:r>
              <w:rPr>
                <w:rFonts w:ascii="仿宋_GB2312" w:hAnsi="仿宋_GB2312" w:eastAsia="仿宋_GB2312" w:cs="仿宋_GB2312"/>
              </w:rPr>
              <w:t>11</w:t>
            </w:r>
          </w:p>
        </w:tc>
        <w:tc>
          <w:tcPr>
            <w:tcW w:w="2252" w:type="dxa"/>
          </w:tcPr>
          <w:p w14:paraId="78D1A08E">
            <w:pPr>
              <w:pStyle w:val="4"/>
            </w:pPr>
            <w:r>
              <w:rPr>
                <w:rFonts w:ascii="仿宋_GB2312" w:hAnsi="仿宋_GB2312" w:eastAsia="仿宋_GB2312" w:cs="仿宋_GB2312"/>
              </w:rPr>
              <w:t>磋商保证金</w:t>
            </w:r>
          </w:p>
        </w:tc>
        <w:tc>
          <w:tcPr>
            <w:tcW w:w="5004" w:type="dxa"/>
          </w:tcPr>
          <w:p w14:paraId="20E73B81">
            <w:pPr>
              <w:pStyle w:val="4"/>
            </w:pPr>
            <w:r>
              <w:rPr>
                <w:rFonts w:ascii="仿宋_GB2312" w:hAnsi="仿宋_GB2312" w:eastAsia="仿宋_GB2312" w:cs="仿宋_GB2312"/>
              </w:rPr>
              <w:t>采购包1保证金金额：10,000.00元</w:t>
            </w:r>
          </w:p>
          <w:p w14:paraId="7A321EBD">
            <w:pPr>
              <w:pStyle w:val="4"/>
            </w:pPr>
            <w:r>
              <w:rPr>
                <w:rFonts w:ascii="仿宋_GB2312" w:hAnsi="仿宋_GB2312" w:eastAsia="仿宋_GB2312" w:cs="仿宋_GB2312"/>
              </w:rPr>
              <w:t>缴交渠道：电子保函,转账、支票、汇票等（需通过实体账户、户名及开户行信息）</w:t>
            </w:r>
          </w:p>
          <w:p w14:paraId="2954735C">
            <w:pPr>
              <w:pStyle w:val="4"/>
            </w:pPr>
            <w:r>
              <w:rPr>
                <w:rFonts w:ascii="仿宋_GB2312" w:hAnsi="仿宋_GB2312" w:eastAsia="仿宋_GB2312" w:cs="仿宋_GB2312"/>
              </w:rPr>
              <w:t>开户名称：陕西正城项目管理有限公司</w:t>
            </w:r>
          </w:p>
          <w:p w14:paraId="16BE00BD">
            <w:pPr>
              <w:pStyle w:val="4"/>
            </w:pPr>
            <w:r>
              <w:rPr>
                <w:rFonts w:ascii="仿宋_GB2312" w:hAnsi="仿宋_GB2312" w:eastAsia="仿宋_GB2312" w:cs="仿宋_GB2312"/>
              </w:rPr>
              <w:t>开户银行：交通银行西安大寨路支行</w:t>
            </w:r>
          </w:p>
          <w:p w14:paraId="4BC441D9">
            <w:pPr>
              <w:pStyle w:val="4"/>
            </w:pPr>
            <w:r>
              <w:rPr>
                <w:rFonts w:ascii="仿宋_GB2312" w:hAnsi="仿宋_GB2312" w:eastAsia="仿宋_GB2312" w:cs="仿宋_GB2312"/>
              </w:rPr>
              <w:t>银行账号：611301079013001226728</w:t>
            </w:r>
          </w:p>
          <w:p w14:paraId="6EE3FEA2">
            <w:pPr>
              <w:pStyle w:val="4"/>
            </w:pPr>
            <w:r>
              <w:rPr>
                <w:rFonts w:ascii="仿宋_GB2312" w:hAnsi="仿宋_GB2312" w:eastAsia="仿宋_GB2312" w:cs="仿宋_GB2312"/>
              </w:rPr>
              <w:t>注：电子保函可通过陕西省政府采购金融服务平台申请办理。</w:t>
            </w:r>
          </w:p>
        </w:tc>
      </w:tr>
      <w:tr w14:paraId="582AA4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0542012">
            <w:pPr>
              <w:pStyle w:val="4"/>
            </w:pPr>
            <w:r>
              <w:rPr>
                <w:rFonts w:ascii="仿宋_GB2312" w:hAnsi="仿宋_GB2312" w:eastAsia="仿宋_GB2312" w:cs="仿宋_GB2312"/>
              </w:rPr>
              <w:t>12</w:t>
            </w:r>
          </w:p>
        </w:tc>
        <w:tc>
          <w:tcPr>
            <w:tcW w:w="2252" w:type="dxa"/>
          </w:tcPr>
          <w:p w14:paraId="3FC4E1C7">
            <w:pPr>
              <w:pStyle w:val="4"/>
            </w:pPr>
            <w:r>
              <w:rPr>
                <w:rFonts w:ascii="仿宋_GB2312" w:hAnsi="仿宋_GB2312" w:eastAsia="仿宋_GB2312" w:cs="仿宋_GB2312"/>
              </w:rPr>
              <w:t>标书费信息</w:t>
            </w:r>
          </w:p>
        </w:tc>
        <w:tc>
          <w:tcPr>
            <w:tcW w:w="5004" w:type="dxa"/>
          </w:tcPr>
          <w:p w14:paraId="4FE38E77">
            <w:pPr>
              <w:pStyle w:val="4"/>
            </w:pPr>
            <w:r>
              <w:rPr>
                <w:rFonts w:ascii="仿宋_GB2312" w:hAnsi="仿宋_GB2312" w:eastAsia="仿宋_GB2312" w:cs="仿宋_GB2312"/>
              </w:rPr>
              <w:t>免费获取</w:t>
            </w:r>
          </w:p>
        </w:tc>
      </w:tr>
      <w:tr w14:paraId="6F772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DC1ED5">
            <w:pPr>
              <w:pStyle w:val="4"/>
            </w:pPr>
            <w:r>
              <w:rPr>
                <w:rFonts w:ascii="仿宋_GB2312" w:hAnsi="仿宋_GB2312" w:eastAsia="仿宋_GB2312" w:cs="仿宋_GB2312"/>
              </w:rPr>
              <w:t>13</w:t>
            </w:r>
          </w:p>
        </w:tc>
        <w:tc>
          <w:tcPr>
            <w:tcW w:w="2252" w:type="dxa"/>
          </w:tcPr>
          <w:p w14:paraId="165F2167">
            <w:pPr>
              <w:pStyle w:val="4"/>
            </w:pPr>
            <w:r>
              <w:rPr>
                <w:rFonts w:ascii="仿宋_GB2312" w:hAnsi="仿宋_GB2312" w:eastAsia="仿宋_GB2312" w:cs="仿宋_GB2312"/>
              </w:rPr>
              <w:t>履约保证金（实质性要求）</w:t>
            </w:r>
          </w:p>
        </w:tc>
        <w:tc>
          <w:tcPr>
            <w:tcW w:w="5004" w:type="dxa"/>
          </w:tcPr>
          <w:p w14:paraId="5EB7D7BB">
            <w:pPr>
              <w:pStyle w:val="4"/>
            </w:pPr>
            <w:r>
              <w:rPr>
                <w:rFonts w:ascii="仿宋_GB2312" w:hAnsi="仿宋_GB2312" w:eastAsia="仿宋_GB2312" w:cs="仿宋_GB2312"/>
              </w:rPr>
              <w:t>采购包1：不缴纳</w:t>
            </w:r>
          </w:p>
        </w:tc>
      </w:tr>
      <w:tr w14:paraId="3308A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C75134">
            <w:pPr>
              <w:pStyle w:val="4"/>
            </w:pPr>
            <w:r>
              <w:rPr>
                <w:rFonts w:ascii="仿宋_GB2312" w:hAnsi="仿宋_GB2312" w:eastAsia="仿宋_GB2312" w:cs="仿宋_GB2312"/>
              </w:rPr>
              <w:t>14</w:t>
            </w:r>
          </w:p>
        </w:tc>
        <w:tc>
          <w:tcPr>
            <w:tcW w:w="2252" w:type="dxa"/>
          </w:tcPr>
          <w:p w14:paraId="74F18D0E">
            <w:pPr>
              <w:pStyle w:val="4"/>
            </w:pPr>
            <w:r>
              <w:rPr>
                <w:rFonts w:ascii="仿宋_GB2312" w:hAnsi="仿宋_GB2312" w:eastAsia="仿宋_GB2312" w:cs="仿宋_GB2312"/>
              </w:rPr>
              <w:t>响应有效期（实质性要求）</w:t>
            </w:r>
          </w:p>
        </w:tc>
        <w:tc>
          <w:tcPr>
            <w:tcW w:w="5004" w:type="dxa"/>
          </w:tcPr>
          <w:p w14:paraId="143E6915">
            <w:pPr>
              <w:pStyle w:val="4"/>
            </w:pPr>
            <w:r>
              <w:rPr>
                <w:rFonts w:ascii="仿宋_GB2312" w:hAnsi="仿宋_GB2312" w:eastAsia="仿宋_GB2312" w:cs="仿宋_GB2312"/>
              </w:rPr>
              <w:t>提交首次响应文件的截止之日起不少于90天。</w:t>
            </w:r>
          </w:p>
        </w:tc>
      </w:tr>
      <w:tr w14:paraId="6E8E1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7B8ACB">
            <w:pPr>
              <w:pStyle w:val="4"/>
            </w:pPr>
            <w:r>
              <w:rPr>
                <w:rFonts w:ascii="仿宋_GB2312" w:hAnsi="仿宋_GB2312" w:eastAsia="仿宋_GB2312" w:cs="仿宋_GB2312"/>
              </w:rPr>
              <w:t>15</w:t>
            </w:r>
          </w:p>
        </w:tc>
        <w:tc>
          <w:tcPr>
            <w:tcW w:w="2252" w:type="dxa"/>
          </w:tcPr>
          <w:p w14:paraId="27934D29">
            <w:pPr>
              <w:pStyle w:val="4"/>
            </w:pPr>
            <w:r>
              <w:rPr>
                <w:rFonts w:ascii="仿宋_GB2312" w:hAnsi="仿宋_GB2312" w:eastAsia="仿宋_GB2312" w:cs="仿宋_GB2312"/>
              </w:rPr>
              <w:t>招标代理服务费（实质性要求）</w:t>
            </w:r>
          </w:p>
        </w:tc>
        <w:tc>
          <w:tcPr>
            <w:tcW w:w="5004" w:type="dxa"/>
          </w:tcPr>
          <w:p w14:paraId="23E8825B">
            <w:pPr>
              <w:pStyle w:val="4"/>
            </w:pPr>
            <w:r>
              <w:rPr>
                <w:rFonts w:ascii="仿宋_GB2312" w:hAnsi="仿宋_GB2312" w:eastAsia="仿宋_GB2312" w:cs="仿宋_GB2312"/>
              </w:rPr>
              <w:t>本项目收取代理服务费</w:t>
            </w:r>
          </w:p>
          <w:p w14:paraId="420053C2">
            <w:pPr>
              <w:pStyle w:val="4"/>
            </w:pPr>
            <w:r>
              <w:rPr>
                <w:rFonts w:ascii="仿宋_GB2312" w:hAnsi="仿宋_GB2312" w:eastAsia="仿宋_GB2312" w:cs="仿宋_GB2312"/>
              </w:rPr>
              <w:t>代理服务费用收取对象：中标/成交供应商</w:t>
            </w:r>
          </w:p>
          <w:p w14:paraId="0823860D">
            <w:pPr>
              <w:pStyle w:val="4"/>
            </w:pPr>
            <w:r>
              <w:rPr>
                <w:rFonts w:ascii="仿宋_GB2312" w:hAnsi="仿宋_GB2312" w:eastAsia="仿宋_GB2312" w:cs="仿宋_GB2312"/>
              </w:rPr>
              <w:t>代理服务费收费标准：1.本项目代理服务费计费基数为项目成交总金额；2.参照“国家计委关于印发《招标代理服务收费管理暂行办法》的通知（计价格[2002]1980号）、国家发展计划委员会文件（发改办价格[2003]857号）国家发展改革委办公厅关于招标代理服务收费有关问题的通知”的标准收取。</w:t>
            </w:r>
          </w:p>
        </w:tc>
      </w:tr>
      <w:tr w14:paraId="36E34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BD0101">
            <w:pPr>
              <w:pStyle w:val="4"/>
            </w:pPr>
            <w:r>
              <w:rPr>
                <w:rFonts w:ascii="仿宋_GB2312" w:hAnsi="仿宋_GB2312" w:eastAsia="仿宋_GB2312" w:cs="仿宋_GB2312"/>
              </w:rPr>
              <w:t>16</w:t>
            </w:r>
          </w:p>
        </w:tc>
        <w:tc>
          <w:tcPr>
            <w:tcW w:w="2252" w:type="dxa"/>
          </w:tcPr>
          <w:p w14:paraId="7B7D8C70">
            <w:pPr>
              <w:pStyle w:val="4"/>
            </w:pPr>
            <w:r>
              <w:rPr>
                <w:rFonts w:ascii="仿宋_GB2312" w:hAnsi="仿宋_GB2312" w:eastAsia="仿宋_GB2312" w:cs="仿宋_GB2312"/>
              </w:rPr>
              <w:t>采购结果公告</w:t>
            </w:r>
          </w:p>
        </w:tc>
        <w:tc>
          <w:tcPr>
            <w:tcW w:w="5004" w:type="dxa"/>
          </w:tcPr>
          <w:p w14:paraId="35DAEE8C">
            <w:pPr>
              <w:pStyle w:val="4"/>
            </w:pPr>
            <w:r>
              <w:rPr>
                <w:rFonts w:ascii="仿宋_GB2312" w:hAnsi="仿宋_GB2312" w:eastAsia="仿宋_GB2312" w:cs="仿宋_GB2312"/>
              </w:rPr>
              <w:t>采购结果将在陕西省政府采购网予以公告。</w:t>
            </w:r>
          </w:p>
        </w:tc>
      </w:tr>
      <w:tr w14:paraId="1F6C63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6AB4DD7">
            <w:pPr>
              <w:pStyle w:val="4"/>
            </w:pPr>
            <w:r>
              <w:rPr>
                <w:rFonts w:ascii="仿宋_GB2312" w:hAnsi="仿宋_GB2312" w:eastAsia="仿宋_GB2312" w:cs="仿宋_GB2312"/>
              </w:rPr>
              <w:t>17</w:t>
            </w:r>
          </w:p>
        </w:tc>
        <w:tc>
          <w:tcPr>
            <w:tcW w:w="2252" w:type="dxa"/>
          </w:tcPr>
          <w:p w14:paraId="17BFF376">
            <w:pPr>
              <w:pStyle w:val="4"/>
            </w:pPr>
            <w:r>
              <w:rPr>
                <w:rFonts w:ascii="仿宋_GB2312" w:hAnsi="仿宋_GB2312" w:eastAsia="仿宋_GB2312" w:cs="仿宋_GB2312"/>
              </w:rPr>
              <w:t>成交通知书</w:t>
            </w:r>
          </w:p>
        </w:tc>
        <w:tc>
          <w:tcPr>
            <w:tcW w:w="5004" w:type="dxa"/>
          </w:tcPr>
          <w:p w14:paraId="2457BDFB">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71EB4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0EDE08">
            <w:pPr>
              <w:pStyle w:val="4"/>
            </w:pPr>
            <w:r>
              <w:rPr>
                <w:rFonts w:ascii="仿宋_GB2312" w:hAnsi="仿宋_GB2312" w:eastAsia="仿宋_GB2312" w:cs="仿宋_GB2312"/>
              </w:rPr>
              <w:t>18</w:t>
            </w:r>
          </w:p>
        </w:tc>
        <w:tc>
          <w:tcPr>
            <w:tcW w:w="2252" w:type="dxa"/>
          </w:tcPr>
          <w:p w14:paraId="086A953E">
            <w:pPr>
              <w:pStyle w:val="4"/>
            </w:pPr>
            <w:r>
              <w:rPr>
                <w:rFonts w:ascii="仿宋_GB2312" w:hAnsi="仿宋_GB2312" w:eastAsia="仿宋_GB2312" w:cs="仿宋_GB2312"/>
              </w:rPr>
              <w:t>政府采购合同公告、备案</w:t>
            </w:r>
          </w:p>
        </w:tc>
        <w:tc>
          <w:tcPr>
            <w:tcW w:w="5004" w:type="dxa"/>
          </w:tcPr>
          <w:p w14:paraId="453F1930">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6217D8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8D3605">
            <w:pPr>
              <w:pStyle w:val="4"/>
            </w:pPr>
            <w:r>
              <w:rPr>
                <w:rFonts w:ascii="仿宋_GB2312" w:hAnsi="仿宋_GB2312" w:eastAsia="仿宋_GB2312" w:cs="仿宋_GB2312"/>
              </w:rPr>
              <w:t>19</w:t>
            </w:r>
          </w:p>
        </w:tc>
        <w:tc>
          <w:tcPr>
            <w:tcW w:w="2252" w:type="dxa"/>
          </w:tcPr>
          <w:p w14:paraId="6EC6435E">
            <w:pPr>
              <w:pStyle w:val="4"/>
            </w:pPr>
            <w:r>
              <w:rPr>
                <w:rFonts w:ascii="仿宋_GB2312" w:hAnsi="仿宋_GB2312" w:eastAsia="仿宋_GB2312" w:cs="仿宋_GB2312"/>
              </w:rPr>
              <w:t>进口产品</w:t>
            </w:r>
          </w:p>
        </w:tc>
        <w:tc>
          <w:tcPr>
            <w:tcW w:w="5004" w:type="dxa"/>
          </w:tcPr>
          <w:p w14:paraId="27529C27">
            <w:pPr>
              <w:pStyle w:val="4"/>
            </w:pPr>
            <w:r>
              <w:rPr>
                <w:rFonts w:ascii="仿宋_GB2312" w:hAnsi="仿宋_GB2312" w:eastAsia="仿宋_GB2312" w:cs="仿宋_GB2312"/>
              </w:rPr>
              <w:t>不允许</w:t>
            </w:r>
          </w:p>
        </w:tc>
      </w:tr>
      <w:tr w14:paraId="7FCD1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41D937">
            <w:pPr>
              <w:pStyle w:val="4"/>
            </w:pPr>
            <w:r>
              <w:rPr>
                <w:rFonts w:ascii="仿宋_GB2312" w:hAnsi="仿宋_GB2312" w:eastAsia="仿宋_GB2312" w:cs="仿宋_GB2312"/>
              </w:rPr>
              <w:t>20</w:t>
            </w:r>
          </w:p>
        </w:tc>
        <w:tc>
          <w:tcPr>
            <w:tcW w:w="2252" w:type="dxa"/>
          </w:tcPr>
          <w:p w14:paraId="364B760C">
            <w:pPr>
              <w:pStyle w:val="4"/>
            </w:pPr>
            <w:r>
              <w:rPr>
                <w:rFonts w:ascii="仿宋_GB2312" w:hAnsi="仿宋_GB2312" w:eastAsia="仿宋_GB2312" w:cs="仿宋_GB2312"/>
              </w:rPr>
              <w:t>是否组织潜在供应商现场考察</w:t>
            </w:r>
          </w:p>
        </w:tc>
        <w:tc>
          <w:tcPr>
            <w:tcW w:w="5004" w:type="dxa"/>
          </w:tcPr>
          <w:p w14:paraId="5092F4BA">
            <w:pPr>
              <w:pStyle w:val="4"/>
            </w:pPr>
            <w:r>
              <w:rPr>
                <w:rFonts w:ascii="仿宋_GB2312" w:hAnsi="仿宋_GB2312" w:eastAsia="仿宋_GB2312" w:cs="仿宋_GB2312"/>
              </w:rPr>
              <w:t>采购包1：组织现场踏勘：否</w:t>
            </w:r>
          </w:p>
        </w:tc>
      </w:tr>
      <w:tr w14:paraId="00F2C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E9EA80">
            <w:pPr>
              <w:pStyle w:val="4"/>
            </w:pPr>
            <w:r>
              <w:rPr>
                <w:rFonts w:ascii="仿宋_GB2312" w:hAnsi="仿宋_GB2312" w:eastAsia="仿宋_GB2312" w:cs="仿宋_GB2312"/>
              </w:rPr>
              <w:t>21</w:t>
            </w:r>
          </w:p>
        </w:tc>
        <w:tc>
          <w:tcPr>
            <w:tcW w:w="2252" w:type="dxa"/>
          </w:tcPr>
          <w:p w14:paraId="5A31F001">
            <w:pPr>
              <w:pStyle w:val="4"/>
            </w:pPr>
            <w:r>
              <w:rPr>
                <w:rFonts w:ascii="仿宋_GB2312" w:hAnsi="仿宋_GB2312" w:eastAsia="仿宋_GB2312" w:cs="仿宋_GB2312"/>
              </w:rPr>
              <w:t>特殊情况</w:t>
            </w:r>
          </w:p>
        </w:tc>
        <w:tc>
          <w:tcPr>
            <w:tcW w:w="5004" w:type="dxa"/>
          </w:tcPr>
          <w:p w14:paraId="19BB6550">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0048FE52">
            <w:pPr>
              <w:pStyle w:val="4"/>
            </w:pPr>
            <w:r>
              <w:rPr>
                <w:rFonts w:ascii="仿宋_GB2312" w:hAnsi="仿宋_GB2312" w:eastAsia="仿宋_GB2312" w:cs="仿宋_GB2312"/>
              </w:rPr>
              <w:t>（一）交易系统发生故障（包括感染病毒、应用或数据库出错）而无法正常使用的；</w:t>
            </w:r>
          </w:p>
          <w:p w14:paraId="270EE8A1">
            <w:pPr>
              <w:pStyle w:val="4"/>
            </w:pPr>
            <w:r>
              <w:rPr>
                <w:rFonts w:ascii="仿宋_GB2312" w:hAnsi="仿宋_GB2312" w:eastAsia="仿宋_GB2312" w:cs="仿宋_GB2312"/>
              </w:rPr>
              <w:t>（二）因组织场所停电、断网等原因，导致采购活动无法继续通过交易系统实施的；</w:t>
            </w:r>
          </w:p>
          <w:p w14:paraId="787ADFD6">
            <w:pPr>
              <w:pStyle w:val="4"/>
            </w:pPr>
            <w:r>
              <w:rPr>
                <w:rFonts w:ascii="仿宋_GB2312" w:hAnsi="仿宋_GB2312" w:eastAsia="仿宋_GB2312" w:cs="仿宋_GB2312"/>
              </w:rPr>
              <w:t>（三）其他无法保证电子化交易的公平、公正和安全的情况。</w:t>
            </w:r>
          </w:p>
          <w:p w14:paraId="33689711">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r w14:paraId="505F7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D8F59C">
            <w:pPr>
              <w:pStyle w:val="4"/>
            </w:pPr>
            <w:r>
              <w:rPr>
                <w:rFonts w:ascii="仿宋_GB2312" w:hAnsi="仿宋_GB2312" w:eastAsia="仿宋_GB2312" w:cs="仿宋_GB2312"/>
              </w:rPr>
              <w:t>22</w:t>
            </w:r>
          </w:p>
        </w:tc>
        <w:tc>
          <w:tcPr>
            <w:tcW w:w="2252" w:type="dxa"/>
          </w:tcPr>
          <w:p w14:paraId="67D29FDE">
            <w:pPr>
              <w:pStyle w:val="4"/>
            </w:pPr>
            <w:r>
              <w:rPr>
                <w:rFonts w:ascii="仿宋_GB2312" w:hAnsi="仿宋_GB2312" w:eastAsia="仿宋_GB2312" w:cs="仿宋_GB2312"/>
              </w:rPr>
              <w:t>其他说明</w:t>
            </w:r>
          </w:p>
        </w:tc>
        <w:tc>
          <w:tcPr>
            <w:tcW w:w="5004" w:type="dxa"/>
          </w:tcPr>
          <w:p w14:paraId="79F13FF9">
            <w:pPr>
              <w:pStyle w:val="4"/>
            </w:pPr>
            <w:r>
              <w:rPr>
                <w:rFonts w:ascii="仿宋_GB2312" w:hAnsi="仿宋_GB2312" w:eastAsia="仿宋_GB2312" w:cs="仿宋_GB2312"/>
              </w:rPr>
              <w:t>本磋商文件所称的“以上”、“以下”、“内”、“以内”、“不少于”包括本数；所称的“不足”、“低于”、“超过”不包括本数。</w:t>
            </w:r>
          </w:p>
        </w:tc>
      </w:tr>
    </w:tbl>
    <w:p w14:paraId="28B9B6BC">
      <w:pPr>
        <w:pStyle w:val="4"/>
        <w:outlineLvl w:val="2"/>
      </w:pPr>
      <w:r>
        <w:rPr>
          <w:rFonts w:ascii="仿宋_GB2312" w:hAnsi="仿宋_GB2312" w:eastAsia="仿宋_GB2312" w:cs="仿宋_GB2312"/>
          <w:b/>
          <w:sz w:val="28"/>
        </w:rPr>
        <w:t>2.2总则</w:t>
      </w:r>
    </w:p>
    <w:p w14:paraId="6A586711">
      <w:pPr>
        <w:pStyle w:val="4"/>
        <w:outlineLvl w:val="3"/>
      </w:pPr>
      <w:r>
        <w:rPr>
          <w:rFonts w:ascii="仿宋_GB2312" w:hAnsi="仿宋_GB2312" w:eastAsia="仿宋_GB2312" w:cs="仿宋_GB2312"/>
          <w:b/>
          <w:sz w:val="24"/>
        </w:rPr>
        <w:t xml:space="preserve"> 2.2.1适用范围</w:t>
      </w:r>
    </w:p>
    <w:p w14:paraId="3FA82127">
      <w:pPr>
        <w:pStyle w:val="4"/>
        <w:ind w:firstLine="480"/>
      </w:pPr>
      <w:r>
        <w:rPr>
          <w:rFonts w:ascii="仿宋_GB2312" w:hAnsi="仿宋_GB2312" w:eastAsia="仿宋_GB2312" w:cs="仿宋_GB2312"/>
        </w:rPr>
        <w:t>一、本磋商文件仅适用于本次竞争性磋商采购项目。</w:t>
      </w:r>
    </w:p>
    <w:p w14:paraId="03375722">
      <w:pPr>
        <w:pStyle w:val="4"/>
        <w:ind w:firstLine="480"/>
      </w:pPr>
      <w:r>
        <w:rPr>
          <w:rFonts w:ascii="仿宋_GB2312" w:hAnsi="仿宋_GB2312" w:eastAsia="仿宋_GB2312" w:cs="仿宋_GB2312"/>
        </w:rPr>
        <w:t xml:space="preserve"> 二、本磋商文件的最终解释权由合阳县动物疫病预防控制中心和陕西正城项目管理有限公司享有。对磋商文件中供应商参加本次政府采购活动应当具备的条件，磋商项目技术、服务、商务及其他要求，评审细则及标准由合阳县动物疫病预防控制中心负责解释。除上述磋商文件内容，其他内容由陕西正城项目管理有限公司负责解释。</w:t>
      </w:r>
    </w:p>
    <w:p w14:paraId="734F6692">
      <w:pPr>
        <w:pStyle w:val="4"/>
        <w:outlineLvl w:val="3"/>
      </w:pPr>
      <w:r>
        <w:rPr>
          <w:rFonts w:ascii="仿宋_GB2312" w:hAnsi="仿宋_GB2312" w:eastAsia="仿宋_GB2312" w:cs="仿宋_GB2312"/>
          <w:b/>
          <w:sz w:val="24"/>
        </w:rPr>
        <w:t>2.2.2有关定义</w:t>
      </w:r>
    </w:p>
    <w:p w14:paraId="589B37CE">
      <w:pPr>
        <w:pStyle w:val="4"/>
        <w:ind w:firstLine="480"/>
      </w:pPr>
      <w:r>
        <w:rPr>
          <w:rFonts w:ascii="仿宋_GB2312" w:hAnsi="仿宋_GB2312" w:eastAsia="仿宋_GB2312" w:cs="仿宋_GB2312"/>
        </w:rPr>
        <w:t xml:space="preserve"> 一、“采购人”是指依法进行政府采购的各级国家机关、事业单位、团体组织。本次磋商的采购人是合阳县动物疫病预防控制中心。</w:t>
      </w:r>
    </w:p>
    <w:p w14:paraId="3117D4DB">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A50DB1C">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三、“代理机构”是指政府采购集中采购机构和从事政府采购代理业务的社会中介机构。本项目的代理机构是陕西正城项目管理有限公司。</w:t>
      </w:r>
    </w:p>
    <w:p w14:paraId="3D704CA0">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FD8AA80">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64C4688A">
      <w:pPr>
        <w:pStyle w:val="4"/>
        <w:outlineLvl w:val="3"/>
      </w:pPr>
      <w:r>
        <w:rPr>
          <w:rFonts w:ascii="仿宋_GB2312" w:hAnsi="仿宋_GB2312" w:eastAsia="仿宋_GB2312" w:cs="仿宋_GB2312"/>
          <w:b/>
          <w:sz w:val="24"/>
        </w:rPr>
        <w:t xml:space="preserve"> 2.2.3响应费用（实质性要求）</w:t>
      </w:r>
    </w:p>
    <w:p w14:paraId="2FBC5BF0">
      <w:pPr>
        <w:pStyle w:val="4"/>
        <w:ind w:firstLine="480"/>
      </w:pPr>
      <w:r>
        <w:rPr>
          <w:rFonts w:ascii="仿宋_GB2312" w:hAnsi="仿宋_GB2312" w:eastAsia="仿宋_GB2312" w:cs="仿宋_GB2312"/>
        </w:rPr>
        <w:t>供应商应自行承担参加竞争性磋商采购活动的全部费用。</w:t>
      </w:r>
    </w:p>
    <w:p w14:paraId="44B77C2B">
      <w:pPr>
        <w:pStyle w:val="4"/>
        <w:outlineLvl w:val="2"/>
      </w:pPr>
      <w:r>
        <w:rPr>
          <w:rFonts w:ascii="仿宋_GB2312" w:hAnsi="仿宋_GB2312" w:eastAsia="仿宋_GB2312" w:cs="仿宋_GB2312"/>
          <w:b/>
          <w:sz w:val="28"/>
        </w:rPr>
        <w:t>2.3磋商文件</w:t>
      </w:r>
    </w:p>
    <w:p w14:paraId="242B2F0D">
      <w:pPr>
        <w:pStyle w:val="4"/>
        <w:outlineLvl w:val="3"/>
      </w:pPr>
      <w:r>
        <w:rPr>
          <w:rFonts w:ascii="仿宋_GB2312" w:hAnsi="仿宋_GB2312" w:eastAsia="仿宋_GB2312" w:cs="仿宋_GB2312"/>
          <w:b/>
          <w:sz w:val="24"/>
        </w:rPr>
        <w:t xml:space="preserve"> 2.3.1磋商文件的构成</w:t>
      </w:r>
    </w:p>
    <w:p w14:paraId="27FB0AF8">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5FAD752C">
      <w:pPr>
        <w:pStyle w:val="4"/>
        <w:ind w:firstLine="480"/>
      </w:pPr>
      <w:r>
        <w:rPr>
          <w:rFonts w:ascii="仿宋_GB2312" w:hAnsi="仿宋_GB2312" w:eastAsia="仿宋_GB2312" w:cs="仿宋_GB2312"/>
        </w:rPr>
        <w:t>（一）竞争性磋商邀请；</w:t>
      </w:r>
    </w:p>
    <w:p w14:paraId="3F437900">
      <w:pPr>
        <w:pStyle w:val="4"/>
        <w:ind w:firstLine="480"/>
      </w:pPr>
      <w:r>
        <w:rPr>
          <w:rFonts w:ascii="仿宋_GB2312" w:hAnsi="仿宋_GB2312" w:eastAsia="仿宋_GB2312" w:cs="仿宋_GB2312"/>
        </w:rPr>
        <w:t>（二）供应商须知；</w:t>
      </w:r>
    </w:p>
    <w:p w14:paraId="072AE770">
      <w:pPr>
        <w:pStyle w:val="4"/>
        <w:ind w:firstLine="480"/>
      </w:pPr>
      <w:r>
        <w:rPr>
          <w:rFonts w:ascii="仿宋_GB2312" w:hAnsi="仿宋_GB2312" w:eastAsia="仿宋_GB2312" w:cs="仿宋_GB2312"/>
        </w:rPr>
        <w:t>（三）磋商项目技术、服务、商务及其他要求；</w:t>
      </w:r>
    </w:p>
    <w:p w14:paraId="71D28296">
      <w:pPr>
        <w:pStyle w:val="4"/>
        <w:ind w:firstLine="480"/>
      </w:pPr>
      <w:r>
        <w:rPr>
          <w:rFonts w:ascii="仿宋_GB2312" w:hAnsi="仿宋_GB2312" w:eastAsia="仿宋_GB2312" w:cs="仿宋_GB2312"/>
        </w:rPr>
        <w:t>（四）资格审查；</w:t>
      </w:r>
    </w:p>
    <w:p w14:paraId="1E96BD63">
      <w:pPr>
        <w:pStyle w:val="4"/>
        <w:ind w:firstLine="480"/>
      </w:pPr>
      <w:r>
        <w:rPr>
          <w:rFonts w:ascii="仿宋_GB2312" w:hAnsi="仿宋_GB2312" w:eastAsia="仿宋_GB2312" w:cs="仿宋_GB2312"/>
        </w:rPr>
        <w:t>（五）磋商过程中可实质性变动的内容；</w:t>
      </w:r>
    </w:p>
    <w:p w14:paraId="41B0BA5A">
      <w:pPr>
        <w:pStyle w:val="4"/>
        <w:ind w:firstLine="480"/>
      </w:pPr>
      <w:r>
        <w:rPr>
          <w:rFonts w:ascii="仿宋_GB2312" w:hAnsi="仿宋_GB2312" w:eastAsia="仿宋_GB2312" w:cs="仿宋_GB2312"/>
        </w:rPr>
        <w:t>（六）磋商办法；</w:t>
      </w:r>
    </w:p>
    <w:p w14:paraId="7E0B7B44">
      <w:pPr>
        <w:pStyle w:val="4"/>
        <w:ind w:firstLine="480"/>
      </w:pPr>
      <w:r>
        <w:rPr>
          <w:rFonts w:ascii="仿宋_GB2312" w:hAnsi="仿宋_GB2312" w:eastAsia="仿宋_GB2312" w:cs="仿宋_GB2312"/>
        </w:rPr>
        <w:t>（七）响应文件格式；</w:t>
      </w:r>
    </w:p>
    <w:p w14:paraId="26D94C43">
      <w:pPr>
        <w:pStyle w:val="4"/>
        <w:ind w:firstLine="480"/>
      </w:pPr>
      <w:r>
        <w:rPr>
          <w:rFonts w:ascii="仿宋_GB2312" w:hAnsi="仿宋_GB2312" w:eastAsia="仿宋_GB2312" w:cs="仿宋_GB2312"/>
        </w:rPr>
        <w:t>（八）拟签订采购合同文本。</w:t>
      </w:r>
    </w:p>
    <w:p w14:paraId="03A39464">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2E7162B6">
      <w:pPr>
        <w:pStyle w:val="4"/>
        <w:outlineLvl w:val="3"/>
      </w:pPr>
      <w:r>
        <w:rPr>
          <w:rFonts w:ascii="仿宋_GB2312" w:hAnsi="仿宋_GB2312" w:eastAsia="仿宋_GB2312" w:cs="仿宋_GB2312"/>
          <w:b/>
          <w:sz w:val="24"/>
        </w:rPr>
        <w:t xml:space="preserve"> 2.3.2磋商文件的澄清和修改</w:t>
      </w:r>
    </w:p>
    <w:p w14:paraId="35ED3F39">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33967EFB">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51DF921F">
      <w:pPr>
        <w:pStyle w:val="4"/>
        <w:outlineLvl w:val="2"/>
      </w:pPr>
      <w:r>
        <w:rPr>
          <w:rFonts w:ascii="仿宋_GB2312" w:hAnsi="仿宋_GB2312" w:eastAsia="仿宋_GB2312" w:cs="仿宋_GB2312"/>
          <w:b/>
          <w:sz w:val="28"/>
        </w:rPr>
        <w:t>2.4响应文件</w:t>
      </w:r>
    </w:p>
    <w:p w14:paraId="59289165">
      <w:pPr>
        <w:pStyle w:val="4"/>
        <w:outlineLvl w:val="3"/>
      </w:pPr>
      <w:r>
        <w:rPr>
          <w:rFonts w:ascii="仿宋_GB2312" w:hAnsi="仿宋_GB2312" w:eastAsia="仿宋_GB2312" w:cs="仿宋_GB2312"/>
          <w:b/>
          <w:sz w:val="24"/>
        </w:rPr>
        <w:t xml:space="preserve"> 2.4.1响应文件的语言</w:t>
      </w:r>
    </w:p>
    <w:p w14:paraId="3E16920D">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6D91338D">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55769C12">
      <w:pPr>
        <w:pStyle w:val="4"/>
        <w:ind w:firstLine="480"/>
      </w:pPr>
      <w:r>
        <w:rPr>
          <w:rFonts w:ascii="仿宋_GB2312" w:hAnsi="仿宋_GB2312" w:eastAsia="仿宋_GB2312" w:cs="仿宋_GB2312"/>
        </w:rPr>
        <w:t>三、如因未翻译而造成对供应商的不利后果，由供应商承担。</w:t>
      </w:r>
    </w:p>
    <w:p w14:paraId="3D6E0D07">
      <w:pPr>
        <w:pStyle w:val="4"/>
        <w:outlineLvl w:val="3"/>
      </w:pPr>
      <w:r>
        <w:rPr>
          <w:rFonts w:ascii="仿宋_GB2312" w:hAnsi="仿宋_GB2312" w:eastAsia="仿宋_GB2312" w:cs="仿宋_GB2312"/>
          <w:b/>
          <w:sz w:val="24"/>
        </w:rPr>
        <w:t>2.4.2计量单位</w:t>
      </w:r>
    </w:p>
    <w:p w14:paraId="562E5FFF">
      <w:pPr>
        <w:pStyle w:val="4"/>
        <w:ind w:firstLine="480"/>
      </w:pPr>
      <w:r>
        <w:rPr>
          <w:rFonts w:ascii="仿宋_GB2312" w:hAnsi="仿宋_GB2312" w:eastAsia="仿宋_GB2312" w:cs="仿宋_GB2312"/>
        </w:rPr>
        <w:t>除磋商文件中另有规定外，本项目均采用国家法定的计量单位。</w:t>
      </w:r>
    </w:p>
    <w:p w14:paraId="7FEDDF7F">
      <w:pPr>
        <w:pStyle w:val="4"/>
        <w:outlineLvl w:val="3"/>
      </w:pPr>
      <w:r>
        <w:rPr>
          <w:rFonts w:ascii="仿宋_GB2312" w:hAnsi="仿宋_GB2312" w:eastAsia="仿宋_GB2312" w:cs="仿宋_GB2312"/>
          <w:b/>
          <w:sz w:val="24"/>
        </w:rPr>
        <w:t>2.4.3响应货币</w:t>
      </w:r>
    </w:p>
    <w:p w14:paraId="035DBDAE">
      <w:pPr>
        <w:pStyle w:val="4"/>
        <w:ind w:firstLine="480"/>
      </w:pPr>
      <w:r>
        <w:rPr>
          <w:rFonts w:ascii="仿宋_GB2312" w:hAnsi="仿宋_GB2312" w:eastAsia="仿宋_GB2312" w:cs="仿宋_GB2312"/>
        </w:rPr>
        <w:t>本次项目均以人民币报价。</w:t>
      </w:r>
    </w:p>
    <w:p w14:paraId="5069B0FB">
      <w:pPr>
        <w:pStyle w:val="4"/>
        <w:outlineLvl w:val="3"/>
      </w:pPr>
      <w:r>
        <w:rPr>
          <w:rFonts w:ascii="仿宋_GB2312" w:hAnsi="仿宋_GB2312" w:eastAsia="仿宋_GB2312" w:cs="仿宋_GB2312"/>
          <w:b/>
          <w:sz w:val="24"/>
        </w:rPr>
        <w:t xml:space="preserve"> 2.4.4知识产权</w:t>
      </w:r>
    </w:p>
    <w:p w14:paraId="1546EF12">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94D8A44">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7BA89CE4">
      <w:pPr>
        <w:pStyle w:val="4"/>
      </w:pPr>
      <w:r>
        <w:rPr>
          <w:rFonts w:ascii="仿宋_GB2312" w:hAnsi="仿宋_GB2312" w:eastAsia="仿宋_GB2312" w:cs="仿宋_GB2312"/>
        </w:rPr>
        <w:t>/</w:t>
      </w:r>
    </w:p>
    <w:p w14:paraId="34E26623">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4183C74A">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3452A995">
      <w:pPr>
        <w:pStyle w:val="4"/>
        <w:outlineLvl w:val="3"/>
      </w:pPr>
      <w:r>
        <w:rPr>
          <w:rFonts w:ascii="仿宋_GB2312" w:hAnsi="仿宋_GB2312" w:eastAsia="仿宋_GB2312" w:cs="仿宋_GB2312"/>
          <w:b/>
          <w:sz w:val="24"/>
        </w:rPr>
        <w:t>2.4.5响应文件的组成（实质性要求）</w:t>
      </w:r>
    </w:p>
    <w:p w14:paraId="4B09697F">
      <w:pPr>
        <w:pStyle w:val="4"/>
        <w:ind w:firstLine="480"/>
      </w:pPr>
      <w:r>
        <w:rPr>
          <w:rFonts w:ascii="仿宋_GB2312" w:hAnsi="仿宋_GB2312" w:eastAsia="仿宋_GB2312" w:cs="仿宋_GB2312"/>
        </w:rPr>
        <w:t>供应商应按照磋商文件的规定和要求编制响应文件。</w:t>
      </w:r>
    </w:p>
    <w:p w14:paraId="2EDB5DE2">
      <w:pPr>
        <w:pStyle w:val="4"/>
        <w:ind w:firstLine="480"/>
      </w:pPr>
      <w:r>
        <w:rPr>
          <w:rFonts w:ascii="仿宋_GB2312" w:hAnsi="仿宋_GB2312" w:eastAsia="仿宋_GB2312" w:cs="仿宋_GB2312"/>
        </w:rPr>
        <w:t>响应文件具体内容详见第七章。</w:t>
      </w:r>
    </w:p>
    <w:p w14:paraId="312944BA">
      <w:pPr>
        <w:pStyle w:val="4"/>
        <w:outlineLvl w:val="3"/>
      </w:pPr>
      <w:r>
        <w:rPr>
          <w:rFonts w:ascii="仿宋_GB2312" w:hAnsi="仿宋_GB2312" w:eastAsia="仿宋_GB2312" w:cs="仿宋_GB2312"/>
          <w:b/>
          <w:sz w:val="24"/>
        </w:rPr>
        <w:t xml:space="preserve"> 2.4.6响应文件格式</w:t>
      </w:r>
    </w:p>
    <w:p w14:paraId="2FB96A0C">
      <w:pPr>
        <w:pStyle w:val="4"/>
        <w:ind w:firstLine="480"/>
      </w:pPr>
      <w:r>
        <w:rPr>
          <w:rFonts w:ascii="仿宋_GB2312" w:hAnsi="仿宋_GB2312" w:eastAsia="仿宋_GB2312" w:cs="仿宋_GB2312"/>
        </w:rPr>
        <w:t>一、供应商应按照磋商文件第七章中提供的“响应文件格式”填写相关内容。</w:t>
      </w:r>
    </w:p>
    <w:p w14:paraId="3EAAAFBA">
      <w:pPr>
        <w:pStyle w:val="4"/>
        <w:ind w:firstLine="480"/>
      </w:pPr>
      <w:r>
        <w:rPr>
          <w:rFonts w:ascii="仿宋_GB2312" w:hAnsi="仿宋_GB2312" w:eastAsia="仿宋_GB2312" w:cs="仿宋_GB2312"/>
        </w:rPr>
        <w:t>二、对于没有格式要求的响应文件由供应商自行编写。</w:t>
      </w:r>
    </w:p>
    <w:p w14:paraId="500D9C07">
      <w:pPr>
        <w:pStyle w:val="4"/>
        <w:outlineLvl w:val="3"/>
      </w:pPr>
      <w:r>
        <w:rPr>
          <w:rFonts w:ascii="仿宋_GB2312" w:hAnsi="仿宋_GB2312" w:eastAsia="仿宋_GB2312" w:cs="仿宋_GB2312"/>
          <w:b/>
          <w:sz w:val="24"/>
        </w:rPr>
        <w:t>2.4.7响应报价（实质性要求）</w:t>
      </w:r>
    </w:p>
    <w:p w14:paraId="144C6EB5">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1DE375D8">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16000351">
      <w:pPr>
        <w:pStyle w:val="4"/>
        <w:outlineLvl w:val="3"/>
      </w:pPr>
      <w:r>
        <w:rPr>
          <w:rFonts w:ascii="仿宋_GB2312" w:hAnsi="仿宋_GB2312" w:eastAsia="仿宋_GB2312" w:cs="仿宋_GB2312"/>
          <w:b/>
          <w:sz w:val="24"/>
        </w:rPr>
        <w:t>2.4.8响应有效期（实质性要求）</w:t>
      </w:r>
    </w:p>
    <w:p w14:paraId="5CC8405C">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06158EB6">
      <w:pPr>
        <w:pStyle w:val="4"/>
        <w:outlineLvl w:val="3"/>
      </w:pPr>
      <w:r>
        <w:rPr>
          <w:rFonts w:ascii="仿宋_GB2312" w:hAnsi="仿宋_GB2312" w:eastAsia="仿宋_GB2312" w:cs="仿宋_GB2312"/>
          <w:b/>
          <w:sz w:val="24"/>
        </w:rPr>
        <w:t xml:space="preserve"> 2.4.9响应文件的制作、签章和加密</w:t>
      </w:r>
    </w:p>
    <w:p w14:paraId="3D3D4EE0">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6A902EC2">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6B52588A">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7D2F50C1">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7E413444">
      <w:pPr>
        <w:pStyle w:val="4"/>
        <w:outlineLvl w:val="3"/>
      </w:pPr>
      <w:r>
        <w:rPr>
          <w:rFonts w:ascii="仿宋_GB2312" w:hAnsi="仿宋_GB2312" w:eastAsia="仿宋_GB2312" w:cs="仿宋_GB2312"/>
          <w:b/>
          <w:sz w:val="24"/>
        </w:rPr>
        <w:t>2.4.10响应文件的提交（实质性要求）</w:t>
      </w:r>
    </w:p>
    <w:p w14:paraId="55FC8934">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688DBD6A">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02011142">
      <w:pPr>
        <w:pStyle w:val="4"/>
        <w:outlineLvl w:val="3"/>
      </w:pPr>
      <w:r>
        <w:rPr>
          <w:rFonts w:ascii="仿宋_GB2312" w:hAnsi="仿宋_GB2312" w:eastAsia="仿宋_GB2312" w:cs="仿宋_GB2312"/>
          <w:b/>
          <w:sz w:val="24"/>
        </w:rPr>
        <w:t xml:space="preserve"> 2.4.11响应文件的补充、修改（实质性要求）</w:t>
      </w:r>
    </w:p>
    <w:p w14:paraId="71C6D8C1">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3DAE0BC4">
      <w:pPr>
        <w:pStyle w:val="4"/>
        <w:ind w:firstLine="480"/>
      </w:pPr>
      <w:r>
        <w:rPr>
          <w:rFonts w:ascii="仿宋_GB2312" w:hAnsi="仿宋_GB2312" w:eastAsia="仿宋_GB2312" w:cs="仿宋_GB2312"/>
        </w:rPr>
        <w:t>供应商响应文件撤回后，视为未提交过响应文件。</w:t>
      </w:r>
    </w:p>
    <w:p w14:paraId="3C71D47A">
      <w:pPr>
        <w:pStyle w:val="4"/>
        <w:outlineLvl w:val="2"/>
      </w:pPr>
      <w:r>
        <w:rPr>
          <w:rFonts w:ascii="仿宋_GB2312" w:hAnsi="仿宋_GB2312" w:eastAsia="仿宋_GB2312" w:cs="仿宋_GB2312"/>
          <w:b/>
          <w:sz w:val="28"/>
        </w:rPr>
        <w:t>2.5开启、资格审查、磋商和确定成交供应商</w:t>
      </w:r>
    </w:p>
    <w:p w14:paraId="629CAA7C">
      <w:pPr>
        <w:pStyle w:val="4"/>
        <w:outlineLvl w:val="3"/>
      </w:pPr>
      <w:r>
        <w:rPr>
          <w:rFonts w:ascii="仿宋_GB2312" w:hAnsi="仿宋_GB2312" w:eastAsia="仿宋_GB2312" w:cs="仿宋_GB2312"/>
          <w:b/>
          <w:sz w:val="24"/>
        </w:rPr>
        <w:t>2.5.1磋商开启程序</w:t>
      </w:r>
    </w:p>
    <w:p w14:paraId="51115A29">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0F845F49">
      <w:pPr>
        <w:pStyle w:val="4"/>
        <w:ind w:firstLine="480"/>
      </w:pPr>
      <w:r>
        <w:rPr>
          <w:rFonts w:ascii="仿宋_GB2312" w:hAnsi="仿宋_GB2312" w:eastAsia="仿宋_GB2312" w:cs="仿宋_GB2312"/>
        </w:rPr>
        <w:t>二、磋商开启准备工作</w:t>
      </w:r>
    </w:p>
    <w:p w14:paraId="331F94AF">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5C76B860">
      <w:pPr>
        <w:pStyle w:val="4"/>
        <w:ind w:firstLine="480"/>
      </w:pPr>
      <w:r>
        <w:rPr>
          <w:rFonts w:ascii="仿宋_GB2312" w:hAnsi="仿宋_GB2312" w:eastAsia="仿宋_GB2312" w:cs="仿宋_GB2312"/>
        </w:rPr>
        <w:t>三、解密响应文件（实质性要求）</w:t>
      </w:r>
    </w:p>
    <w:p w14:paraId="4D41CC80">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787C9791">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77481CE7">
      <w:pPr>
        <w:pStyle w:val="4"/>
        <w:outlineLvl w:val="3"/>
      </w:pPr>
      <w:r>
        <w:rPr>
          <w:rFonts w:ascii="仿宋_GB2312" w:hAnsi="仿宋_GB2312" w:eastAsia="仿宋_GB2312" w:cs="仿宋_GB2312"/>
          <w:b/>
          <w:sz w:val="24"/>
        </w:rPr>
        <w:t>2.5.2查询及使用信用记录</w:t>
      </w:r>
    </w:p>
    <w:p w14:paraId="6679D7C6">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11322E9D">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4ECB25F6">
      <w:pPr>
        <w:pStyle w:val="4"/>
        <w:outlineLvl w:val="3"/>
      </w:pPr>
      <w:r>
        <w:rPr>
          <w:rFonts w:ascii="仿宋_GB2312" w:hAnsi="仿宋_GB2312" w:eastAsia="仿宋_GB2312" w:cs="仿宋_GB2312"/>
          <w:b/>
          <w:sz w:val="24"/>
        </w:rPr>
        <w:t>2.5.3资格审查</w:t>
      </w:r>
    </w:p>
    <w:p w14:paraId="33BE3345">
      <w:pPr>
        <w:pStyle w:val="4"/>
        <w:ind w:firstLine="480"/>
      </w:pPr>
      <w:r>
        <w:rPr>
          <w:rFonts w:ascii="仿宋_GB2312" w:hAnsi="仿宋_GB2312" w:eastAsia="仿宋_GB2312" w:cs="仿宋_GB2312"/>
        </w:rPr>
        <w:t>详见磋商文件第四章。</w:t>
      </w:r>
    </w:p>
    <w:p w14:paraId="319BB2A0">
      <w:pPr>
        <w:pStyle w:val="4"/>
        <w:outlineLvl w:val="3"/>
      </w:pPr>
      <w:r>
        <w:rPr>
          <w:rFonts w:ascii="仿宋_GB2312" w:hAnsi="仿宋_GB2312" w:eastAsia="仿宋_GB2312" w:cs="仿宋_GB2312"/>
          <w:b/>
          <w:sz w:val="24"/>
        </w:rPr>
        <w:t>2.5.4磋商</w:t>
      </w:r>
    </w:p>
    <w:p w14:paraId="4FED13DC">
      <w:pPr>
        <w:pStyle w:val="4"/>
        <w:ind w:firstLine="480"/>
      </w:pPr>
      <w:r>
        <w:rPr>
          <w:rFonts w:ascii="仿宋_GB2312" w:hAnsi="仿宋_GB2312" w:eastAsia="仿宋_GB2312" w:cs="仿宋_GB2312"/>
        </w:rPr>
        <w:t>详见磋商文件第六章。</w:t>
      </w:r>
    </w:p>
    <w:p w14:paraId="4E6BF457">
      <w:pPr>
        <w:pStyle w:val="4"/>
        <w:outlineLvl w:val="3"/>
      </w:pPr>
      <w:r>
        <w:rPr>
          <w:rFonts w:ascii="仿宋_GB2312" w:hAnsi="仿宋_GB2312" w:eastAsia="仿宋_GB2312" w:cs="仿宋_GB2312"/>
          <w:b/>
          <w:sz w:val="24"/>
        </w:rPr>
        <w:t>2.5.5成交通知书</w:t>
      </w:r>
    </w:p>
    <w:p w14:paraId="728D9137">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5F4EF5F7">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1C3E5852">
      <w:pPr>
        <w:pStyle w:val="4"/>
        <w:ind w:firstLine="480"/>
      </w:pPr>
      <w:r>
        <w:rPr>
          <w:rFonts w:ascii="仿宋_GB2312" w:hAnsi="仿宋_GB2312" w:eastAsia="仿宋_GB2312" w:cs="仿宋_GB2312"/>
        </w:rPr>
        <w:t>三、成交通知书对采购人和成交供应商均具有法律效力。</w:t>
      </w:r>
    </w:p>
    <w:p w14:paraId="51356AF9">
      <w:pPr>
        <w:pStyle w:val="4"/>
        <w:outlineLvl w:val="2"/>
      </w:pPr>
      <w:r>
        <w:rPr>
          <w:rFonts w:ascii="仿宋_GB2312" w:hAnsi="仿宋_GB2312" w:eastAsia="仿宋_GB2312" w:cs="仿宋_GB2312"/>
          <w:b/>
          <w:sz w:val="28"/>
        </w:rPr>
        <w:t>2.6签订及履行合同和验收</w:t>
      </w:r>
    </w:p>
    <w:p w14:paraId="7A2C14E4">
      <w:pPr>
        <w:pStyle w:val="4"/>
        <w:outlineLvl w:val="3"/>
      </w:pPr>
      <w:r>
        <w:rPr>
          <w:rFonts w:ascii="仿宋_GB2312" w:hAnsi="仿宋_GB2312" w:eastAsia="仿宋_GB2312" w:cs="仿宋_GB2312"/>
          <w:b/>
          <w:sz w:val="24"/>
        </w:rPr>
        <w:t xml:space="preserve"> 2.6.1签订合同</w:t>
      </w:r>
    </w:p>
    <w:p w14:paraId="289CFCAA">
      <w:pPr>
        <w:pStyle w:val="4"/>
        <w:ind w:firstLine="480"/>
      </w:pPr>
      <w:r>
        <w:rPr>
          <w:rFonts w:ascii="仿宋_GB2312" w:hAnsi="仿宋_GB2312" w:eastAsia="仿宋_GB2312" w:cs="仿宋_GB2312"/>
        </w:rPr>
        <w:t>一、采购人应在成交通知书发出之日起三十日内与成交供应商签订采购合同。</w:t>
      </w:r>
    </w:p>
    <w:p w14:paraId="01FE6704">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67065890">
      <w:pPr>
        <w:pStyle w:val="4"/>
        <w:outlineLvl w:val="3"/>
      </w:pPr>
      <w:r>
        <w:rPr>
          <w:rFonts w:ascii="仿宋_GB2312" w:hAnsi="仿宋_GB2312" w:eastAsia="仿宋_GB2312" w:cs="仿宋_GB2312"/>
          <w:b/>
          <w:sz w:val="24"/>
        </w:rPr>
        <w:t>2.6.2合同分包和转包（实质性要求）</w:t>
      </w:r>
    </w:p>
    <w:p w14:paraId="38E9BB87">
      <w:pPr>
        <w:pStyle w:val="4"/>
        <w:outlineLvl w:val="3"/>
      </w:pPr>
      <w:r>
        <w:rPr>
          <w:rFonts w:ascii="仿宋_GB2312" w:hAnsi="仿宋_GB2312" w:eastAsia="仿宋_GB2312" w:cs="仿宋_GB2312"/>
          <w:b/>
          <w:sz w:val="24"/>
        </w:rPr>
        <w:t>2.6.2.1合同分包</w:t>
      </w:r>
    </w:p>
    <w:p w14:paraId="61E97B15">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40E1D74F">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7B8ED37B">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4C5FCF90">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34AF568B">
      <w:pPr>
        <w:pStyle w:val="4"/>
      </w:pPr>
      <w:r>
        <w:rPr>
          <w:rFonts w:ascii="仿宋_GB2312" w:hAnsi="仿宋_GB2312" w:eastAsia="仿宋_GB2312" w:cs="仿宋_GB2312"/>
        </w:rPr>
        <w:t>采购包1：不允许合同分包。</w:t>
      </w:r>
    </w:p>
    <w:p w14:paraId="118B0729">
      <w:pPr>
        <w:pStyle w:val="4"/>
        <w:outlineLvl w:val="3"/>
      </w:pPr>
      <w:r>
        <w:rPr>
          <w:rFonts w:ascii="仿宋_GB2312" w:hAnsi="仿宋_GB2312" w:eastAsia="仿宋_GB2312" w:cs="仿宋_GB2312"/>
          <w:b/>
          <w:sz w:val="24"/>
        </w:rPr>
        <w:t>2.6.2.2合同转包</w:t>
      </w:r>
    </w:p>
    <w:p w14:paraId="6BEF6B85">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7BBBBC4D">
      <w:pPr>
        <w:pStyle w:val="4"/>
        <w:ind w:firstLine="480"/>
      </w:pPr>
      <w:r>
        <w:rPr>
          <w:rFonts w:ascii="仿宋_GB2312" w:hAnsi="仿宋_GB2312" w:eastAsia="仿宋_GB2312" w:cs="仿宋_GB2312"/>
        </w:rPr>
        <w:t>二、成交供应商转包的，视同拒绝履行政府采购合同，将依法追究法律责任。</w:t>
      </w:r>
    </w:p>
    <w:p w14:paraId="70507B1A">
      <w:pPr>
        <w:pStyle w:val="4"/>
        <w:outlineLvl w:val="3"/>
      </w:pPr>
      <w:r>
        <w:rPr>
          <w:rFonts w:ascii="仿宋_GB2312" w:hAnsi="仿宋_GB2312" w:eastAsia="仿宋_GB2312" w:cs="仿宋_GB2312"/>
          <w:b/>
          <w:sz w:val="24"/>
        </w:rPr>
        <w:t xml:space="preserve"> 2.6.3合同公告</w:t>
      </w:r>
    </w:p>
    <w:p w14:paraId="7E72E4B8">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762978A9">
      <w:pPr>
        <w:pStyle w:val="4"/>
        <w:outlineLvl w:val="3"/>
      </w:pPr>
      <w:r>
        <w:rPr>
          <w:rFonts w:ascii="仿宋_GB2312" w:hAnsi="仿宋_GB2312" w:eastAsia="仿宋_GB2312" w:cs="仿宋_GB2312"/>
          <w:b/>
          <w:sz w:val="24"/>
        </w:rPr>
        <w:t xml:space="preserve"> 2.6.4合同备案</w:t>
      </w:r>
    </w:p>
    <w:p w14:paraId="00887894">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1E57F653">
      <w:pPr>
        <w:pStyle w:val="4"/>
        <w:outlineLvl w:val="3"/>
      </w:pPr>
      <w:r>
        <w:rPr>
          <w:rFonts w:ascii="仿宋_GB2312" w:hAnsi="仿宋_GB2312" w:eastAsia="仿宋_GB2312" w:cs="仿宋_GB2312"/>
          <w:b/>
          <w:sz w:val="24"/>
        </w:rPr>
        <w:t>2.6.5采购人增加合同标的的权利</w:t>
      </w:r>
    </w:p>
    <w:p w14:paraId="0B60D402">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4371D78D">
      <w:pPr>
        <w:pStyle w:val="4"/>
        <w:outlineLvl w:val="3"/>
      </w:pPr>
      <w:r>
        <w:rPr>
          <w:rFonts w:ascii="仿宋_GB2312" w:hAnsi="仿宋_GB2312" w:eastAsia="仿宋_GB2312" w:cs="仿宋_GB2312"/>
          <w:b/>
          <w:sz w:val="24"/>
        </w:rPr>
        <w:t>2.6.6履行合同</w:t>
      </w:r>
    </w:p>
    <w:p w14:paraId="2349C634">
      <w:pPr>
        <w:pStyle w:val="4"/>
        <w:ind w:firstLine="480"/>
      </w:pPr>
      <w:r>
        <w:rPr>
          <w:rFonts w:ascii="仿宋_GB2312" w:hAnsi="仿宋_GB2312" w:eastAsia="仿宋_GB2312" w:cs="仿宋_GB2312"/>
        </w:rPr>
        <w:t>一、合同一经签订，双方应严格履行合同规定的义务。</w:t>
      </w:r>
    </w:p>
    <w:p w14:paraId="760DAB57">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1741C2E4">
      <w:pPr>
        <w:pStyle w:val="4"/>
        <w:outlineLvl w:val="3"/>
      </w:pPr>
      <w:r>
        <w:rPr>
          <w:rFonts w:ascii="仿宋_GB2312" w:hAnsi="仿宋_GB2312" w:eastAsia="仿宋_GB2312" w:cs="仿宋_GB2312"/>
          <w:b/>
          <w:sz w:val="24"/>
        </w:rPr>
        <w:t>2.6.7履约验收方案</w:t>
      </w:r>
    </w:p>
    <w:p w14:paraId="13863688">
      <w:pPr>
        <w:pStyle w:val="4"/>
      </w:pPr>
      <w:r>
        <w:rPr>
          <w:rFonts w:ascii="仿宋_GB2312" w:hAnsi="仿宋_GB2312" w:eastAsia="仿宋_GB2312" w:cs="仿宋_GB2312"/>
        </w:rPr>
        <w:t>采购包1：</w:t>
      </w:r>
    </w:p>
    <w:p w14:paraId="1B740680">
      <w:pPr>
        <w:pStyle w:val="4"/>
      </w:pPr>
      <w:r>
        <w:rPr>
          <w:rFonts w:ascii="仿宋_GB2312" w:hAnsi="仿宋_GB2312" w:eastAsia="仿宋_GB2312" w:cs="仿宋_GB2312"/>
        </w:rPr>
        <w:t>符合国家相关标准及采购人要求，交付的服务内容与响应文件、竞争性磋商文件等所包括的内容相一致</w:t>
      </w:r>
    </w:p>
    <w:p w14:paraId="0C788881">
      <w:pPr>
        <w:pStyle w:val="4"/>
        <w:outlineLvl w:val="3"/>
      </w:pPr>
      <w:r>
        <w:rPr>
          <w:rFonts w:ascii="仿宋_GB2312" w:hAnsi="仿宋_GB2312" w:eastAsia="仿宋_GB2312" w:cs="仿宋_GB2312"/>
          <w:b/>
          <w:sz w:val="24"/>
        </w:rPr>
        <w:t>2.6.8资金支付</w:t>
      </w:r>
    </w:p>
    <w:p w14:paraId="5305F722">
      <w:pPr>
        <w:pStyle w:val="4"/>
        <w:ind w:firstLine="480"/>
      </w:pPr>
      <w:r>
        <w:rPr>
          <w:rFonts w:ascii="仿宋_GB2312" w:hAnsi="仿宋_GB2312" w:eastAsia="仿宋_GB2312" w:cs="仿宋_GB2312"/>
        </w:rPr>
        <w:t>采购人按财政部门的相关规定及采购合同的约定进行支付。</w:t>
      </w:r>
    </w:p>
    <w:p w14:paraId="0C8E66F2">
      <w:pPr>
        <w:pStyle w:val="4"/>
        <w:outlineLvl w:val="2"/>
      </w:pPr>
      <w:r>
        <w:rPr>
          <w:rFonts w:ascii="仿宋_GB2312" w:hAnsi="仿宋_GB2312" w:eastAsia="仿宋_GB2312" w:cs="仿宋_GB2312"/>
          <w:b/>
          <w:sz w:val="28"/>
        </w:rPr>
        <w:t>2.7纪律要求</w:t>
      </w:r>
    </w:p>
    <w:p w14:paraId="3F9B0323">
      <w:pPr>
        <w:pStyle w:val="4"/>
        <w:outlineLvl w:val="3"/>
      </w:pPr>
      <w:r>
        <w:rPr>
          <w:rFonts w:ascii="仿宋_GB2312" w:hAnsi="仿宋_GB2312" w:eastAsia="仿宋_GB2312" w:cs="仿宋_GB2312"/>
          <w:b/>
          <w:sz w:val="24"/>
        </w:rPr>
        <w:t xml:space="preserve"> 2.7.1磋商活动纪律要求</w:t>
      </w:r>
    </w:p>
    <w:p w14:paraId="7F80C327">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55BA5A2B">
      <w:pPr>
        <w:pStyle w:val="4"/>
        <w:ind w:firstLine="480"/>
      </w:pPr>
      <w:r>
        <w:rPr>
          <w:rFonts w:ascii="仿宋_GB2312" w:hAnsi="仿宋_GB2312" w:eastAsia="仿宋_GB2312" w:cs="仿宋_GB2312"/>
        </w:rPr>
        <w:t>对各供应商的商业秘密，磋商小组成员应予以保密，不得泄露给其他供应商。</w:t>
      </w:r>
    </w:p>
    <w:p w14:paraId="66F83FB3">
      <w:pPr>
        <w:pStyle w:val="4"/>
        <w:outlineLvl w:val="3"/>
      </w:pPr>
      <w:r>
        <w:rPr>
          <w:rFonts w:ascii="仿宋_GB2312" w:hAnsi="仿宋_GB2312" w:eastAsia="仿宋_GB2312" w:cs="仿宋_GB2312"/>
          <w:b/>
          <w:sz w:val="24"/>
        </w:rPr>
        <w:t>2.7.2供应商不得具有的情形（实质性要求）</w:t>
      </w:r>
    </w:p>
    <w:p w14:paraId="5219A659">
      <w:pPr>
        <w:pStyle w:val="4"/>
        <w:ind w:firstLine="480"/>
      </w:pPr>
      <w:r>
        <w:rPr>
          <w:rFonts w:ascii="仿宋_GB2312" w:hAnsi="仿宋_GB2312" w:eastAsia="仿宋_GB2312" w:cs="仿宋_GB2312"/>
        </w:rPr>
        <w:t>供应商参加响应不得有下列情形：</w:t>
      </w:r>
    </w:p>
    <w:p w14:paraId="66E98FDA">
      <w:pPr>
        <w:pStyle w:val="4"/>
        <w:ind w:firstLine="480"/>
      </w:pPr>
      <w:r>
        <w:rPr>
          <w:rFonts w:ascii="仿宋_GB2312" w:hAnsi="仿宋_GB2312" w:eastAsia="仿宋_GB2312" w:cs="仿宋_GB2312"/>
        </w:rPr>
        <w:t>一、有下列情形之一的，视为供应商串通响应：</w:t>
      </w:r>
    </w:p>
    <w:p w14:paraId="4DC62BCD">
      <w:pPr>
        <w:pStyle w:val="4"/>
        <w:ind w:firstLine="480"/>
      </w:pPr>
      <w:r>
        <w:rPr>
          <w:rFonts w:ascii="仿宋_GB2312" w:hAnsi="仿宋_GB2312" w:eastAsia="仿宋_GB2312" w:cs="仿宋_GB2312"/>
        </w:rPr>
        <w:t>（一）不同供应商的响应文件由同一单位或者个人编制；</w:t>
      </w:r>
    </w:p>
    <w:p w14:paraId="2CB40169">
      <w:pPr>
        <w:pStyle w:val="4"/>
        <w:ind w:firstLine="480"/>
      </w:pPr>
      <w:r>
        <w:rPr>
          <w:rFonts w:ascii="仿宋_GB2312" w:hAnsi="仿宋_GB2312" w:eastAsia="仿宋_GB2312" w:cs="仿宋_GB2312"/>
        </w:rPr>
        <w:t>（二）不同供应商委托同一单位或者个人办理磋商事宜；</w:t>
      </w:r>
    </w:p>
    <w:p w14:paraId="4B940552">
      <w:pPr>
        <w:pStyle w:val="4"/>
        <w:ind w:firstLine="480"/>
      </w:pPr>
      <w:r>
        <w:rPr>
          <w:rFonts w:ascii="仿宋_GB2312" w:hAnsi="仿宋_GB2312" w:eastAsia="仿宋_GB2312" w:cs="仿宋_GB2312"/>
        </w:rPr>
        <w:t>（三）不同供应商的响应文件载明的项目管理成员或者联系人员为同一人；</w:t>
      </w:r>
    </w:p>
    <w:p w14:paraId="634E7DAD">
      <w:pPr>
        <w:pStyle w:val="4"/>
        <w:ind w:firstLine="480"/>
      </w:pPr>
      <w:r>
        <w:rPr>
          <w:rFonts w:ascii="仿宋_GB2312" w:hAnsi="仿宋_GB2312" w:eastAsia="仿宋_GB2312" w:cs="仿宋_GB2312"/>
        </w:rPr>
        <w:t>（四）不同供应商的响应文件异常一致或者响应报价呈规律性差异；</w:t>
      </w:r>
    </w:p>
    <w:p w14:paraId="01E05CE5">
      <w:pPr>
        <w:pStyle w:val="4"/>
        <w:ind w:firstLine="480"/>
      </w:pPr>
      <w:r>
        <w:rPr>
          <w:rFonts w:ascii="仿宋_GB2312" w:hAnsi="仿宋_GB2312" w:eastAsia="仿宋_GB2312" w:cs="仿宋_GB2312"/>
        </w:rPr>
        <w:t>（五）不同供应商的响应文件相互混装。</w:t>
      </w:r>
    </w:p>
    <w:p w14:paraId="0C75A4FD">
      <w:pPr>
        <w:pStyle w:val="4"/>
        <w:ind w:firstLine="480"/>
      </w:pPr>
      <w:r>
        <w:rPr>
          <w:rFonts w:ascii="仿宋_GB2312" w:hAnsi="仿宋_GB2312" w:eastAsia="仿宋_GB2312" w:cs="仿宋_GB2312"/>
        </w:rPr>
        <w:t>二、提供虚假材料谋取成交；</w:t>
      </w:r>
    </w:p>
    <w:p w14:paraId="55CF9FB8">
      <w:pPr>
        <w:pStyle w:val="4"/>
        <w:ind w:firstLine="480"/>
      </w:pPr>
      <w:r>
        <w:rPr>
          <w:rFonts w:ascii="仿宋_GB2312" w:hAnsi="仿宋_GB2312" w:eastAsia="仿宋_GB2312" w:cs="仿宋_GB2312"/>
        </w:rPr>
        <w:t>三、采取不正当手段诋毁、排挤其他供应商；</w:t>
      </w:r>
    </w:p>
    <w:p w14:paraId="78D60F17">
      <w:pPr>
        <w:pStyle w:val="4"/>
        <w:ind w:firstLine="480"/>
      </w:pPr>
      <w:r>
        <w:rPr>
          <w:rFonts w:ascii="仿宋_GB2312" w:hAnsi="仿宋_GB2312" w:eastAsia="仿宋_GB2312" w:cs="仿宋_GB2312"/>
        </w:rPr>
        <w:t>四、与采购人或代理机构、其他供应商恶意串通；</w:t>
      </w:r>
    </w:p>
    <w:p w14:paraId="46E4EA4C">
      <w:pPr>
        <w:pStyle w:val="4"/>
        <w:ind w:firstLine="480"/>
      </w:pPr>
      <w:r>
        <w:rPr>
          <w:rFonts w:ascii="仿宋_GB2312" w:hAnsi="仿宋_GB2312" w:eastAsia="仿宋_GB2312" w:cs="仿宋_GB2312"/>
        </w:rPr>
        <w:t>五、向采购人或代理机构、磋商小组成员行贿或者提供其他不正当利益；</w:t>
      </w:r>
    </w:p>
    <w:p w14:paraId="0F6AEFB7">
      <w:pPr>
        <w:pStyle w:val="4"/>
        <w:ind w:firstLine="480"/>
      </w:pPr>
      <w:r>
        <w:rPr>
          <w:rFonts w:ascii="仿宋_GB2312" w:hAnsi="仿宋_GB2312" w:eastAsia="仿宋_GB2312" w:cs="仿宋_GB2312"/>
        </w:rPr>
        <w:t>六、在磋商过程中与采购人或代理机构进行协商磋商；</w:t>
      </w:r>
    </w:p>
    <w:p w14:paraId="51C33428">
      <w:pPr>
        <w:pStyle w:val="4"/>
        <w:ind w:firstLine="480"/>
      </w:pPr>
      <w:r>
        <w:rPr>
          <w:rFonts w:ascii="仿宋_GB2312" w:hAnsi="仿宋_GB2312" w:eastAsia="仿宋_GB2312" w:cs="仿宋_GB2312"/>
        </w:rPr>
        <w:t>七、成交后无正当理由拒不与采购人签订政府采购合同；</w:t>
      </w:r>
    </w:p>
    <w:p w14:paraId="1438DA69">
      <w:pPr>
        <w:pStyle w:val="4"/>
        <w:ind w:firstLine="480"/>
      </w:pPr>
      <w:r>
        <w:rPr>
          <w:rFonts w:ascii="仿宋_GB2312" w:hAnsi="仿宋_GB2312" w:eastAsia="仿宋_GB2312" w:cs="仿宋_GB2312"/>
        </w:rPr>
        <w:t>八、未按照磋商文件确定的事项签订政府采购合同；</w:t>
      </w:r>
    </w:p>
    <w:p w14:paraId="439B4BC5">
      <w:pPr>
        <w:pStyle w:val="4"/>
        <w:ind w:firstLine="480"/>
      </w:pPr>
      <w:r>
        <w:rPr>
          <w:rFonts w:ascii="仿宋_GB2312" w:hAnsi="仿宋_GB2312" w:eastAsia="仿宋_GB2312" w:cs="仿宋_GB2312"/>
        </w:rPr>
        <w:t>九、将政府采购合同转包或者违规分包；</w:t>
      </w:r>
    </w:p>
    <w:p w14:paraId="0EAD04BA">
      <w:pPr>
        <w:pStyle w:val="4"/>
        <w:ind w:firstLine="480"/>
      </w:pPr>
      <w:r>
        <w:rPr>
          <w:rFonts w:ascii="仿宋_GB2312" w:hAnsi="仿宋_GB2312" w:eastAsia="仿宋_GB2312" w:cs="仿宋_GB2312"/>
        </w:rPr>
        <w:t>十、提供假冒伪劣产品；</w:t>
      </w:r>
    </w:p>
    <w:p w14:paraId="5C4EC94C">
      <w:pPr>
        <w:pStyle w:val="4"/>
        <w:ind w:firstLine="480"/>
      </w:pPr>
      <w:r>
        <w:rPr>
          <w:rFonts w:ascii="仿宋_GB2312" w:hAnsi="仿宋_GB2312" w:eastAsia="仿宋_GB2312" w:cs="仿宋_GB2312"/>
        </w:rPr>
        <w:t>十一、擅自变更、中止或者终止政府采购合同；</w:t>
      </w:r>
    </w:p>
    <w:p w14:paraId="2F8285AD">
      <w:pPr>
        <w:pStyle w:val="4"/>
        <w:ind w:firstLine="480"/>
      </w:pPr>
      <w:r>
        <w:rPr>
          <w:rFonts w:ascii="仿宋_GB2312" w:hAnsi="仿宋_GB2312" w:eastAsia="仿宋_GB2312" w:cs="仿宋_GB2312"/>
        </w:rPr>
        <w:t>十二、拒绝有关部门的监督检查或者向监督检查部门提供虚假情况；</w:t>
      </w:r>
    </w:p>
    <w:p w14:paraId="13056563">
      <w:pPr>
        <w:pStyle w:val="4"/>
        <w:ind w:firstLine="480"/>
      </w:pPr>
      <w:r>
        <w:rPr>
          <w:rFonts w:ascii="仿宋_GB2312" w:hAnsi="仿宋_GB2312" w:eastAsia="仿宋_GB2312" w:cs="仿宋_GB2312"/>
        </w:rPr>
        <w:t>十三、法律法规规定的其他禁止情形。</w:t>
      </w:r>
    </w:p>
    <w:p w14:paraId="3791AEAF">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25974D4B">
      <w:pPr>
        <w:pStyle w:val="4"/>
        <w:outlineLvl w:val="3"/>
      </w:pPr>
      <w:r>
        <w:rPr>
          <w:rFonts w:ascii="仿宋_GB2312" w:hAnsi="仿宋_GB2312" w:eastAsia="仿宋_GB2312" w:cs="仿宋_GB2312"/>
          <w:b/>
          <w:sz w:val="24"/>
        </w:rPr>
        <w:t xml:space="preserve"> 2.7.3采购人员及相关人员回避要求</w:t>
      </w:r>
    </w:p>
    <w:p w14:paraId="2FAF6660">
      <w:pPr>
        <w:pStyle w:val="4"/>
        <w:ind w:firstLine="480"/>
      </w:pPr>
      <w:r>
        <w:rPr>
          <w:rFonts w:ascii="仿宋_GB2312" w:hAnsi="仿宋_GB2312" w:eastAsia="仿宋_GB2312" w:cs="仿宋_GB2312"/>
        </w:rPr>
        <w:t>政府采购活动中，采购人员及相关人员与供应商有下列利害关系之一的，应当回避：</w:t>
      </w:r>
    </w:p>
    <w:p w14:paraId="374F3D26">
      <w:pPr>
        <w:pStyle w:val="4"/>
        <w:ind w:firstLine="480"/>
      </w:pPr>
      <w:r>
        <w:rPr>
          <w:rFonts w:ascii="仿宋_GB2312" w:hAnsi="仿宋_GB2312" w:eastAsia="仿宋_GB2312" w:cs="仿宋_GB2312"/>
        </w:rPr>
        <w:t>（一）参加采购活动前3年内与供应商存在劳动关系；</w:t>
      </w:r>
    </w:p>
    <w:p w14:paraId="39B79F72">
      <w:pPr>
        <w:pStyle w:val="4"/>
        <w:ind w:firstLine="480"/>
      </w:pPr>
      <w:r>
        <w:rPr>
          <w:rFonts w:ascii="仿宋_GB2312" w:hAnsi="仿宋_GB2312" w:eastAsia="仿宋_GB2312" w:cs="仿宋_GB2312"/>
        </w:rPr>
        <w:t>（二）参加采购活动前3年内担任供应商的董事、监事；</w:t>
      </w:r>
    </w:p>
    <w:p w14:paraId="6E98C64A">
      <w:pPr>
        <w:pStyle w:val="4"/>
        <w:ind w:firstLine="480"/>
      </w:pPr>
      <w:r>
        <w:rPr>
          <w:rFonts w:ascii="仿宋_GB2312" w:hAnsi="仿宋_GB2312" w:eastAsia="仿宋_GB2312" w:cs="仿宋_GB2312"/>
        </w:rPr>
        <w:t>（三）参加采购活动前3年内是供应商的控股股东或者实际控制人；</w:t>
      </w:r>
    </w:p>
    <w:p w14:paraId="42883C2D">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7979D59">
      <w:pPr>
        <w:pStyle w:val="4"/>
        <w:ind w:firstLine="480"/>
      </w:pPr>
      <w:r>
        <w:rPr>
          <w:rFonts w:ascii="仿宋_GB2312" w:hAnsi="仿宋_GB2312" w:eastAsia="仿宋_GB2312" w:cs="仿宋_GB2312"/>
        </w:rPr>
        <w:t>（五）与供应商有其他可能影响政府采购活动公平、公正进行的关系。</w:t>
      </w:r>
    </w:p>
    <w:p w14:paraId="0F959ED8">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A15C6C7">
      <w:pPr>
        <w:pStyle w:val="4"/>
        <w:outlineLvl w:val="2"/>
      </w:pPr>
      <w:r>
        <w:rPr>
          <w:rFonts w:ascii="仿宋_GB2312" w:hAnsi="仿宋_GB2312" w:eastAsia="仿宋_GB2312" w:cs="仿宋_GB2312"/>
          <w:b/>
          <w:sz w:val="28"/>
        </w:rPr>
        <w:t>2.8询问、质疑和投诉</w:t>
      </w:r>
    </w:p>
    <w:p w14:paraId="316DBB1A">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6C2C631">
      <w:pPr>
        <w:pStyle w:val="4"/>
        <w:ind w:firstLine="480"/>
      </w:pPr>
      <w:r>
        <w:rPr>
          <w:rFonts w:ascii="仿宋_GB2312" w:hAnsi="仿宋_GB2312" w:eastAsia="仿宋_GB2312" w:cs="仿宋_GB2312"/>
        </w:rPr>
        <w:t>二、供应商询问、质疑的答复主体：</w:t>
      </w:r>
    </w:p>
    <w:p w14:paraId="3AFD4962">
      <w:pPr>
        <w:pStyle w:val="4"/>
        <w:ind w:firstLine="480"/>
      </w:pPr>
      <w:r>
        <w:rPr>
          <w:rFonts w:ascii="仿宋_GB2312" w:hAnsi="仿宋_GB2312" w:eastAsia="仿宋_GB2312" w:cs="仿宋_GB2312"/>
        </w:rPr>
        <w:t xml:space="preserve"> 根据委托代理协议约定，供应商对采购文件中采购需求的询问、质疑由 陕西正城项目管理有限公司 负责答复；供应商对除采购需求外的采购文件的询问、质疑由陕西正城项目管理有限公司 负责答复；供应商对采购过程、采购结果的询问、质疑由 陕西正城项目管理有限公司 负责答复。</w:t>
      </w:r>
    </w:p>
    <w:p w14:paraId="0C025F83">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2177BE53">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3345B489">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D4BFF88">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1AB6C73B">
      <w:pPr>
        <w:pStyle w:val="4"/>
        <w:ind w:firstLine="480"/>
        <w:jc w:val="left"/>
      </w:pPr>
      <w:r>
        <w:rPr>
          <w:rFonts w:ascii="仿宋_GB2312" w:hAnsi="仿宋_GB2312" w:eastAsia="仿宋_GB2312" w:cs="仿宋_GB2312"/>
        </w:rPr>
        <w:t>（二）对采购过程提出质疑的，为各采购程序环节结束之日；</w:t>
      </w:r>
    </w:p>
    <w:p w14:paraId="635AFB8C">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05184722">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4F18BB8">
      <w:pPr>
        <w:pStyle w:val="4"/>
        <w:ind w:firstLine="480"/>
      </w:pPr>
      <w:r>
        <w:rPr>
          <w:rFonts w:ascii="仿宋_GB2312" w:hAnsi="仿宋_GB2312" w:eastAsia="仿宋_GB2312" w:cs="仿宋_GB2312"/>
        </w:rPr>
        <w:t>六、供应商提出质疑时应当准备的资料：</w:t>
      </w:r>
    </w:p>
    <w:p w14:paraId="6EB28982">
      <w:pPr>
        <w:pStyle w:val="4"/>
        <w:ind w:firstLine="480"/>
      </w:pPr>
      <w:r>
        <w:rPr>
          <w:rFonts w:ascii="仿宋_GB2312" w:hAnsi="仿宋_GB2312" w:eastAsia="仿宋_GB2312" w:cs="仿宋_GB2312"/>
        </w:rPr>
        <w:t>（一）质疑函正本1份（政府采购供应商质疑函范本详见附件）；</w:t>
      </w:r>
    </w:p>
    <w:p w14:paraId="06F3AFBF">
      <w:pPr>
        <w:pStyle w:val="4"/>
        <w:ind w:firstLine="480"/>
      </w:pPr>
      <w:r>
        <w:rPr>
          <w:rFonts w:ascii="仿宋_GB2312" w:hAnsi="仿宋_GB2312" w:eastAsia="仿宋_GB2312" w:cs="仿宋_GB2312"/>
        </w:rPr>
        <w:t>（二）法定代表人或主要负责人授权委托书1份（委托代理人办理质疑事宜的需提供）；</w:t>
      </w:r>
    </w:p>
    <w:p w14:paraId="5F3F232E">
      <w:pPr>
        <w:pStyle w:val="4"/>
        <w:ind w:firstLine="480"/>
      </w:pPr>
      <w:r>
        <w:rPr>
          <w:rFonts w:ascii="仿宋_GB2312" w:hAnsi="仿宋_GB2312" w:eastAsia="仿宋_GB2312" w:cs="仿宋_GB2312"/>
        </w:rPr>
        <w:t>（三）法定代表人或主要负责人身份证复印件1份；</w:t>
      </w:r>
    </w:p>
    <w:p w14:paraId="34AC1449">
      <w:pPr>
        <w:pStyle w:val="4"/>
        <w:ind w:firstLine="480"/>
      </w:pPr>
      <w:r>
        <w:rPr>
          <w:rFonts w:ascii="仿宋_GB2312" w:hAnsi="仿宋_GB2312" w:eastAsia="仿宋_GB2312" w:cs="仿宋_GB2312"/>
        </w:rPr>
        <w:t>（四）委托代理人身份证复印件1份（委托代理人办理质疑事宜的需提供）；</w:t>
      </w:r>
    </w:p>
    <w:p w14:paraId="0DFDBF05">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5392A963">
      <w:pPr>
        <w:pStyle w:val="4"/>
        <w:ind w:firstLine="480"/>
      </w:pPr>
      <w:r>
        <w:rPr>
          <w:rFonts w:ascii="仿宋_GB2312" w:hAnsi="仿宋_GB2312" w:eastAsia="仿宋_GB2312" w:cs="仿宋_GB2312"/>
        </w:rPr>
        <w:t>接收质疑函方式：书面形式。</w:t>
      </w:r>
    </w:p>
    <w:p w14:paraId="40212AA1">
      <w:pPr>
        <w:pStyle w:val="4"/>
      </w:pPr>
      <w:r>
        <w:rPr>
          <w:rFonts w:ascii="仿宋_GB2312" w:hAnsi="仿宋_GB2312" w:eastAsia="仿宋_GB2312" w:cs="仿宋_GB2312"/>
        </w:rPr>
        <w:t>答复主体：代理机构</w:t>
      </w:r>
    </w:p>
    <w:p w14:paraId="4D5418E1">
      <w:pPr>
        <w:pStyle w:val="4"/>
      </w:pPr>
      <w:r>
        <w:rPr>
          <w:rFonts w:ascii="仿宋_GB2312" w:hAnsi="仿宋_GB2312" w:eastAsia="仿宋_GB2312" w:cs="仿宋_GB2312"/>
        </w:rPr>
        <w:t>联系人：李岩泽</w:t>
      </w:r>
    </w:p>
    <w:p w14:paraId="05D1490B">
      <w:pPr>
        <w:pStyle w:val="4"/>
      </w:pPr>
      <w:r>
        <w:rPr>
          <w:rFonts w:ascii="仿宋_GB2312" w:hAnsi="仿宋_GB2312" w:eastAsia="仿宋_GB2312" w:cs="仿宋_GB2312"/>
        </w:rPr>
        <w:t>联系电话：18092269074</w:t>
      </w:r>
    </w:p>
    <w:p w14:paraId="4A12AD51">
      <w:pPr>
        <w:pStyle w:val="4"/>
      </w:pPr>
      <w:r>
        <w:rPr>
          <w:rFonts w:ascii="仿宋_GB2312" w:hAnsi="仿宋_GB2312" w:eastAsia="仿宋_GB2312" w:cs="仿宋_GB2312"/>
        </w:rPr>
        <w:t>地址：陕西省西安市莲湖区太和时代广场C座206室</w:t>
      </w:r>
    </w:p>
    <w:p w14:paraId="6097E921">
      <w:pPr>
        <w:pStyle w:val="4"/>
      </w:pPr>
      <w:r>
        <w:rPr>
          <w:rFonts w:ascii="仿宋_GB2312" w:hAnsi="仿宋_GB2312" w:eastAsia="仿宋_GB2312" w:cs="仿宋_GB2312"/>
        </w:rPr>
        <w:t>邮编：710082</w:t>
      </w:r>
    </w:p>
    <w:p w14:paraId="51AB1E8C">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489AB673">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75587B13">
      <w:pPr>
        <w:pStyle w:val="4"/>
        <w:ind w:firstLine="480"/>
      </w:pPr>
      <w:r>
        <w:rPr>
          <w:rFonts w:ascii="仿宋_GB2312" w:hAnsi="仿宋_GB2312" w:eastAsia="仿宋_GB2312" w:cs="仿宋_GB2312"/>
        </w:rPr>
        <w:t>投诉受理单位：本采购项目同级财政部门（政府采购供应商投诉书范本详见附件）。</w:t>
      </w:r>
    </w:p>
    <w:p w14:paraId="6742FE7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D5C68A">
      <w:pPr>
        <w:pStyle w:val="4"/>
        <w:jc w:val="center"/>
        <w:outlineLvl w:val="1"/>
      </w:pPr>
      <w:r>
        <w:rPr>
          <w:rFonts w:ascii="仿宋_GB2312" w:hAnsi="仿宋_GB2312" w:eastAsia="仿宋_GB2312" w:cs="仿宋_GB2312"/>
          <w:b/>
          <w:sz w:val="36"/>
        </w:rPr>
        <w:t>第三章 磋商项目技术、服务、商务及其他要求</w:t>
      </w:r>
    </w:p>
    <w:p w14:paraId="60D177CB">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0F59E008">
      <w:pPr>
        <w:pStyle w:val="4"/>
        <w:outlineLvl w:val="2"/>
      </w:pPr>
      <w:r>
        <w:rPr>
          <w:rFonts w:ascii="仿宋_GB2312" w:hAnsi="仿宋_GB2312" w:eastAsia="仿宋_GB2312" w:cs="仿宋_GB2312"/>
          <w:b/>
          <w:sz w:val="28"/>
        </w:rPr>
        <w:t>3.1采购项目概况</w:t>
      </w:r>
    </w:p>
    <w:p w14:paraId="15EA8256">
      <w:pPr>
        <w:pStyle w:val="4"/>
        <w:ind w:firstLine="480"/>
      </w:pPr>
      <w:r>
        <w:rPr>
          <w:rFonts w:ascii="仿宋_GB2312" w:hAnsi="仿宋_GB2312" w:eastAsia="仿宋_GB2312" w:cs="仿宋_GB2312"/>
        </w:rPr>
        <w:t>政府购买动物防疫社会化服务项目</w:t>
      </w:r>
    </w:p>
    <w:p w14:paraId="4066F781">
      <w:pPr>
        <w:pStyle w:val="4"/>
        <w:outlineLvl w:val="2"/>
      </w:pPr>
      <w:r>
        <w:rPr>
          <w:rFonts w:ascii="仿宋_GB2312" w:hAnsi="仿宋_GB2312" w:eastAsia="仿宋_GB2312" w:cs="仿宋_GB2312"/>
          <w:b/>
          <w:sz w:val="28"/>
        </w:rPr>
        <w:t>3.2服务内容及服务要求</w:t>
      </w:r>
    </w:p>
    <w:p w14:paraId="2B7D06CD">
      <w:pPr>
        <w:pStyle w:val="4"/>
        <w:outlineLvl w:val="3"/>
      </w:pPr>
      <w:r>
        <w:rPr>
          <w:rFonts w:ascii="仿宋_GB2312" w:hAnsi="仿宋_GB2312" w:eastAsia="仿宋_GB2312" w:cs="仿宋_GB2312"/>
          <w:b/>
          <w:sz w:val="24"/>
        </w:rPr>
        <w:t>3.2.1服务内容</w:t>
      </w:r>
    </w:p>
    <w:p w14:paraId="2F9BCCEE">
      <w:pPr>
        <w:pStyle w:val="4"/>
      </w:pPr>
      <w:r>
        <w:rPr>
          <w:rFonts w:ascii="仿宋_GB2312" w:hAnsi="仿宋_GB2312" w:eastAsia="仿宋_GB2312" w:cs="仿宋_GB2312"/>
        </w:rPr>
        <w:t>采购包1：</w:t>
      </w:r>
    </w:p>
    <w:p w14:paraId="26D65939">
      <w:pPr>
        <w:pStyle w:val="4"/>
      </w:pPr>
      <w:r>
        <w:rPr>
          <w:rFonts w:ascii="仿宋_GB2312" w:hAnsi="仿宋_GB2312" w:eastAsia="仿宋_GB2312" w:cs="仿宋_GB2312"/>
        </w:rPr>
        <w:t>采购包预算金额（元）: 530,000.00</w:t>
      </w:r>
    </w:p>
    <w:p w14:paraId="4284FE1F">
      <w:pPr>
        <w:pStyle w:val="4"/>
      </w:pPr>
      <w:r>
        <w:rPr>
          <w:rFonts w:ascii="仿宋_GB2312" w:hAnsi="仿宋_GB2312" w:eastAsia="仿宋_GB2312" w:cs="仿宋_GB2312"/>
        </w:rPr>
        <w:t>采购包最高限价（元）: 530,000.00</w:t>
      </w:r>
    </w:p>
    <w:p w14:paraId="641C0C43">
      <w:pPr>
        <w:pStyle w:val="4"/>
      </w:pPr>
      <w:r>
        <w:rPr>
          <w:rFonts w:ascii="仿宋_GB2312" w:hAnsi="仿宋_GB2312" w:eastAsia="仿宋_GB2312" w:cs="仿宋_GB2312"/>
        </w:rPr>
        <w:t>供应商报价不允许超过标的金额</w:t>
      </w:r>
    </w:p>
    <w:p w14:paraId="786F58D5">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18552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345FE2D">
            <w:pPr>
              <w:pStyle w:val="4"/>
            </w:pPr>
            <w:r>
              <w:rPr>
                <w:rFonts w:ascii="仿宋_GB2312" w:hAnsi="仿宋_GB2312" w:eastAsia="仿宋_GB2312" w:cs="仿宋_GB2312"/>
              </w:rPr>
              <w:t>序号</w:t>
            </w:r>
          </w:p>
        </w:tc>
        <w:tc>
          <w:tcPr>
            <w:tcW w:w="755" w:type="dxa"/>
          </w:tcPr>
          <w:p w14:paraId="4BB3B489">
            <w:pPr>
              <w:pStyle w:val="4"/>
            </w:pPr>
            <w:r>
              <w:rPr>
                <w:rFonts w:ascii="仿宋_GB2312" w:hAnsi="仿宋_GB2312" w:eastAsia="仿宋_GB2312" w:cs="仿宋_GB2312"/>
              </w:rPr>
              <w:t>标的名称</w:t>
            </w:r>
          </w:p>
        </w:tc>
        <w:tc>
          <w:tcPr>
            <w:tcW w:w="755" w:type="dxa"/>
          </w:tcPr>
          <w:p w14:paraId="13699420">
            <w:pPr>
              <w:pStyle w:val="4"/>
            </w:pPr>
            <w:r>
              <w:rPr>
                <w:rFonts w:ascii="仿宋_GB2312" w:hAnsi="仿宋_GB2312" w:eastAsia="仿宋_GB2312" w:cs="仿宋_GB2312"/>
              </w:rPr>
              <w:t>数量</w:t>
            </w:r>
          </w:p>
        </w:tc>
        <w:tc>
          <w:tcPr>
            <w:tcW w:w="755" w:type="dxa"/>
          </w:tcPr>
          <w:p w14:paraId="014DC71B">
            <w:pPr>
              <w:pStyle w:val="4"/>
            </w:pPr>
            <w:r>
              <w:rPr>
                <w:rFonts w:ascii="仿宋_GB2312" w:hAnsi="仿宋_GB2312" w:eastAsia="仿宋_GB2312" w:cs="仿宋_GB2312"/>
              </w:rPr>
              <w:t>标的金额 （元）</w:t>
            </w:r>
          </w:p>
        </w:tc>
        <w:tc>
          <w:tcPr>
            <w:tcW w:w="755" w:type="dxa"/>
          </w:tcPr>
          <w:p w14:paraId="55A3610D">
            <w:pPr>
              <w:pStyle w:val="4"/>
            </w:pPr>
            <w:r>
              <w:rPr>
                <w:rFonts w:ascii="仿宋_GB2312" w:hAnsi="仿宋_GB2312" w:eastAsia="仿宋_GB2312" w:cs="仿宋_GB2312"/>
              </w:rPr>
              <w:t>计量单位</w:t>
            </w:r>
          </w:p>
        </w:tc>
        <w:tc>
          <w:tcPr>
            <w:tcW w:w="755" w:type="dxa"/>
          </w:tcPr>
          <w:p w14:paraId="60A2A5AC">
            <w:pPr>
              <w:pStyle w:val="4"/>
            </w:pPr>
            <w:r>
              <w:rPr>
                <w:rFonts w:ascii="仿宋_GB2312" w:hAnsi="仿宋_GB2312" w:eastAsia="仿宋_GB2312" w:cs="仿宋_GB2312"/>
              </w:rPr>
              <w:t>所属行业</w:t>
            </w:r>
          </w:p>
        </w:tc>
        <w:tc>
          <w:tcPr>
            <w:tcW w:w="755" w:type="dxa"/>
          </w:tcPr>
          <w:p w14:paraId="6BDBD465">
            <w:pPr>
              <w:pStyle w:val="4"/>
            </w:pPr>
            <w:r>
              <w:rPr>
                <w:rFonts w:ascii="仿宋_GB2312" w:hAnsi="仿宋_GB2312" w:eastAsia="仿宋_GB2312" w:cs="仿宋_GB2312"/>
              </w:rPr>
              <w:t>是否核心产品</w:t>
            </w:r>
          </w:p>
        </w:tc>
        <w:tc>
          <w:tcPr>
            <w:tcW w:w="755" w:type="dxa"/>
          </w:tcPr>
          <w:p w14:paraId="10933815">
            <w:pPr>
              <w:pStyle w:val="4"/>
            </w:pPr>
            <w:r>
              <w:rPr>
                <w:rFonts w:ascii="仿宋_GB2312" w:hAnsi="仿宋_GB2312" w:eastAsia="仿宋_GB2312" w:cs="仿宋_GB2312"/>
              </w:rPr>
              <w:t>是否允许进口产品</w:t>
            </w:r>
          </w:p>
        </w:tc>
        <w:tc>
          <w:tcPr>
            <w:tcW w:w="755" w:type="dxa"/>
          </w:tcPr>
          <w:p w14:paraId="74200585">
            <w:pPr>
              <w:pStyle w:val="4"/>
            </w:pPr>
            <w:r>
              <w:rPr>
                <w:rFonts w:ascii="仿宋_GB2312" w:hAnsi="仿宋_GB2312" w:eastAsia="仿宋_GB2312" w:cs="仿宋_GB2312"/>
              </w:rPr>
              <w:t>是否属于节能产品</w:t>
            </w:r>
          </w:p>
        </w:tc>
        <w:tc>
          <w:tcPr>
            <w:tcW w:w="755" w:type="dxa"/>
          </w:tcPr>
          <w:p w14:paraId="36087E7F">
            <w:pPr>
              <w:pStyle w:val="4"/>
            </w:pPr>
            <w:r>
              <w:rPr>
                <w:rFonts w:ascii="仿宋_GB2312" w:hAnsi="仿宋_GB2312" w:eastAsia="仿宋_GB2312" w:cs="仿宋_GB2312"/>
              </w:rPr>
              <w:t>是否属于环境标志产品</w:t>
            </w:r>
          </w:p>
        </w:tc>
        <w:tc>
          <w:tcPr>
            <w:tcW w:w="755" w:type="dxa"/>
          </w:tcPr>
          <w:p w14:paraId="05A98CAC">
            <w:pPr>
              <w:pStyle w:val="4"/>
            </w:pPr>
            <w:r>
              <w:rPr>
                <w:rFonts w:ascii="仿宋_GB2312" w:hAnsi="仿宋_GB2312" w:eastAsia="仿宋_GB2312" w:cs="仿宋_GB2312"/>
              </w:rPr>
              <w:t>是否实施本国产品政策</w:t>
            </w:r>
          </w:p>
        </w:tc>
      </w:tr>
      <w:tr w14:paraId="3B103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4449742">
            <w:pPr>
              <w:pStyle w:val="4"/>
            </w:pPr>
            <w:r>
              <w:rPr>
                <w:rFonts w:ascii="仿宋_GB2312" w:hAnsi="仿宋_GB2312" w:eastAsia="仿宋_GB2312" w:cs="仿宋_GB2312"/>
              </w:rPr>
              <w:t>1</w:t>
            </w:r>
          </w:p>
        </w:tc>
        <w:tc>
          <w:tcPr>
            <w:tcW w:w="755" w:type="dxa"/>
          </w:tcPr>
          <w:p w14:paraId="64B06C90">
            <w:pPr>
              <w:pStyle w:val="4"/>
            </w:pPr>
            <w:r>
              <w:rPr>
                <w:rFonts w:ascii="仿宋_GB2312" w:hAnsi="仿宋_GB2312" w:eastAsia="仿宋_GB2312" w:cs="仿宋_GB2312"/>
              </w:rPr>
              <w:t>政府购买动物防疫社会化服务项目</w:t>
            </w:r>
          </w:p>
        </w:tc>
        <w:tc>
          <w:tcPr>
            <w:tcW w:w="755" w:type="dxa"/>
          </w:tcPr>
          <w:p w14:paraId="10954C20">
            <w:pPr>
              <w:pStyle w:val="4"/>
              <w:jc w:val="right"/>
            </w:pPr>
            <w:r>
              <w:rPr>
                <w:rFonts w:ascii="仿宋_GB2312" w:hAnsi="仿宋_GB2312" w:eastAsia="仿宋_GB2312" w:cs="仿宋_GB2312"/>
              </w:rPr>
              <w:t>1.00</w:t>
            </w:r>
          </w:p>
        </w:tc>
        <w:tc>
          <w:tcPr>
            <w:tcW w:w="755" w:type="dxa"/>
          </w:tcPr>
          <w:p w14:paraId="248B308B">
            <w:pPr>
              <w:pStyle w:val="4"/>
              <w:jc w:val="right"/>
            </w:pPr>
            <w:r>
              <w:rPr>
                <w:rFonts w:ascii="仿宋_GB2312" w:hAnsi="仿宋_GB2312" w:eastAsia="仿宋_GB2312" w:cs="仿宋_GB2312"/>
              </w:rPr>
              <w:t>530,000.00</w:t>
            </w:r>
          </w:p>
        </w:tc>
        <w:tc>
          <w:tcPr>
            <w:tcW w:w="755" w:type="dxa"/>
          </w:tcPr>
          <w:p w14:paraId="1AAB5626">
            <w:pPr>
              <w:pStyle w:val="4"/>
            </w:pPr>
            <w:r>
              <w:rPr>
                <w:rFonts w:ascii="仿宋_GB2312" w:hAnsi="仿宋_GB2312" w:eastAsia="仿宋_GB2312" w:cs="仿宋_GB2312"/>
              </w:rPr>
              <w:t>项</w:t>
            </w:r>
          </w:p>
        </w:tc>
        <w:tc>
          <w:tcPr>
            <w:tcW w:w="755" w:type="dxa"/>
          </w:tcPr>
          <w:p w14:paraId="428F78F6">
            <w:pPr>
              <w:pStyle w:val="4"/>
            </w:pPr>
            <w:r>
              <w:rPr>
                <w:rFonts w:ascii="仿宋_GB2312" w:hAnsi="仿宋_GB2312" w:eastAsia="仿宋_GB2312" w:cs="仿宋_GB2312"/>
              </w:rPr>
              <w:t>其他未列明行业</w:t>
            </w:r>
          </w:p>
        </w:tc>
        <w:tc>
          <w:tcPr>
            <w:tcW w:w="755" w:type="dxa"/>
          </w:tcPr>
          <w:p w14:paraId="560BEE5A">
            <w:pPr>
              <w:pStyle w:val="4"/>
            </w:pPr>
            <w:r>
              <w:rPr>
                <w:rFonts w:ascii="仿宋_GB2312" w:hAnsi="仿宋_GB2312" w:eastAsia="仿宋_GB2312" w:cs="仿宋_GB2312"/>
              </w:rPr>
              <w:t>否</w:t>
            </w:r>
          </w:p>
        </w:tc>
        <w:tc>
          <w:tcPr>
            <w:tcW w:w="755" w:type="dxa"/>
          </w:tcPr>
          <w:p w14:paraId="05174691">
            <w:pPr>
              <w:pStyle w:val="4"/>
            </w:pPr>
            <w:r>
              <w:rPr>
                <w:rFonts w:ascii="仿宋_GB2312" w:hAnsi="仿宋_GB2312" w:eastAsia="仿宋_GB2312" w:cs="仿宋_GB2312"/>
              </w:rPr>
              <w:t>否</w:t>
            </w:r>
          </w:p>
        </w:tc>
        <w:tc>
          <w:tcPr>
            <w:tcW w:w="755" w:type="dxa"/>
          </w:tcPr>
          <w:p w14:paraId="32D7E2A8">
            <w:pPr>
              <w:pStyle w:val="4"/>
            </w:pPr>
            <w:r>
              <w:rPr>
                <w:rFonts w:ascii="仿宋_GB2312" w:hAnsi="仿宋_GB2312" w:eastAsia="仿宋_GB2312" w:cs="仿宋_GB2312"/>
              </w:rPr>
              <w:t>否</w:t>
            </w:r>
          </w:p>
        </w:tc>
        <w:tc>
          <w:tcPr>
            <w:tcW w:w="755" w:type="dxa"/>
          </w:tcPr>
          <w:p w14:paraId="58AE101C">
            <w:pPr>
              <w:pStyle w:val="4"/>
            </w:pPr>
            <w:r>
              <w:rPr>
                <w:rFonts w:ascii="仿宋_GB2312" w:hAnsi="仿宋_GB2312" w:eastAsia="仿宋_GB2312" w:cs="仿宋_GB2312"/>
              </w:rPr>
              <w:t>否</w:t>
            </w:r>
          </w:p>
        </w:tc>
        <w:tc>
          <w:tcPr>
            <w:tcW w:w="755" w:type="dxa"/>
          </w:tcPr>
          <w:p w14:paraId="3F77A9C1">
            <w:pPr>
              <w:pStyle w:val="4"/>
            </w:pPr>
            <w:r>
              <w:rPr>
                <w:rFonts w:ascii="仿宋_GB2312" w:hAnsi="仿宋_GB2312" w:eastAsia="仿宋_GB2312" w:cs="仿宋_GB2312"/>
              </w:rPr>
              <w:t>否</w:t>
            </w:r>
          </w:p>
        </w:tc>
      </w:tr>
    </w:tbl>
    <w:p w14:paraId="566D522B">
      <w:pPr>
        <w:pStyle w:val="4"/>
        <w:outlineLvl w:val="2"/>
      </w:pPr>
      <w:r>
        <w:rPr>
          <w:rFonts w:ascii="仿宋_GB2312" w:hAnsi="仿宋_GB2312" w:eastAsia="仿宋_GB2312" w:cs="仿宋_GB2312"/>
          <w:b/>
          <w:sz w:val="28"/>
        </w:rPr>
        <w:t>3.2.2服务要求</w:t>
      </w:r>
    </w:p>
    <w:p w14:paraId="1824E1D4">
      <w:pPr>
        <w:pStyle w:val="4"/>
      </w:pPr>
      <w:r>
        <w:rPr>
          <w:rFonts w:ascii="仿宋_GB2312" w:hAnsi="仿宋_GB2312" w:eastAsia="仿宋_GB2312" w:cs="仿宋_GB2312"/>
        </w:rPr>
        <w:t>采购包1：</w:t>
      </w:r>
    </w:p>
    <w:p w14:paraId="2D7D4A3D">
      <w:pPr>
        <w:pStyle w:val="4"/>
      </w:pPr>
      <w:r>
        <w:rPr>
          <w:rFonts w:ascii="仿宋_GB2312" w:hAnsi="仿宋_GB2312" w:eastAsia="仿宋_GB2312" w:cs="仿宋_GB2312"/>
        </w:rPr>
        <w:t>标的名称：政府购买动物防疫社会化服务项目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D50EC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A912271">
            <w:pPr>
              <w:pStyle w:val="4"/>
            </w:pPr>
            <w:r>
              <w:rPr>
                <w:rFonts w:ascii="仿宋_GB2312" w:hAnsi="仿宋_GB2312" w:eastAsia="仿宋_GB2312" w:cs="仿宋_GB2312"/>
              </w:rPr>
              <w:t xml:space="preserve"> 序号</w:t>
            </w:r>
          </w:p>
        </w:tc>
        <w:tc>
          <w:tcPr>
            <w:tcW w:w="2769" w:type="dxa"/>
          </w:tcPr>
          <w:p w14:paraId="14EA6B3E">
            <w:pPr>
              <w:pStyle w:val="4"/>
            </w:pPr>
            <w:r>
              <w:rPr>
                <w:rFonts w:ascii="仿宋_GB2312" w:hAnsi="仿宋_GB2312" w:eastAsia="仿宋_GB2312" w:cs="仿宋_GB2312"/>
              </w:rPr>
              <w:t xml:space="preserve"> 参数性质</w:t>
            </w:r>
          </w:p>
        </w:tc>
        <w:tc>
          <w:tcPr>
            <w:tcW w:w="2769" w:type="dxa"/>
          </w:tcPr>
          <w:p w14:paraId="1961E38C">
            <w:pPr>
              <w:pStyle w:val="4"/>
            </w:pPr>
            <w:r>
              <w:rPr>
                <w:rFonts w:ascii="仿宋_GB2312" w:hAnsi="仿宋_GB2312" w:eastAsia="仿宋_GB2312" w:cs="仿宋_GB2312"/>
              </w:rPr>
              <w:t xml:space="preserve"> 技术参数与性能指标</w:t>
            </w:r>
          </w:p>
        </w:tc>
      </w:tr>
      <w:tr w14:paraId="05D64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F59E09">
            <w:pPr>
              <w:pStyle w:val="4"/>
            </w:pPr>
            <w:r>
              <w:rPr>
                <w:rFonts w:ascii="仿宋_GB2312" w:hAnsi="仿宋_GB2312" w:eastAsia="仿宋_GB2312" w:cs="仿宋_GB2312"/>
              </w:rPr>
              <w:t>1</w:t>
            </w:r>
          </w:p>
        </w:tc>
        <w:tc>
          <w:tcPr>
            <w:tcW w:w="2769" w:type="dxa"/>
          </w:tcPr>
          <w:p w14:paraId="522B450A"/>
        </w:tc>
        <w:tc>
          <w:tcPr>
            <w:tcW w:w="2769" w:type="dxa"/>
          </w:tcPr>
          <w:p w14:paraId="1BE78598">
            <w:pPr>
              <w:pStyle w:val="4"/>
            </w:pPr>
            <w:r>
              <w:rPr>
                <w:rFonts w:ascii="仿宋_GB2312" w:hAnsi="仿宋_GB2312" w:eastAsia="仿宋_GB2312" w:cs="仿宋_GB2312"/>
              </w:rPr>
              <w:t>1、动物强制免疫。负责全县畜禽口蹄疫、布鲁氏菌病、高致病性禽流感、小反刍兽疫、狂犬病等病种的强制免疫、建档工作动物数量（猪16万头，奶牛1.2万头肉牛2.9万头羊3.5万头禽类131万只）畜禽应免免疫率100%，免疫抗体合格率70%以上。</w:t>
            </w:r>
          </w:p>
          <w:p w14:paraId="568A2839">
            <w:pPr>
              <w:pStyle w:val="4"/>
            </w:pPr>
            <w:r>
              <w:rPr>
                <w:rFonts w:ascii="仿宋_GB2312" w:hAnsi="仿宋_GB2312" w:eastAsia="仿宋_GB2312" w:cs="仿宋_GB2312"/>
              </w:rPr>
              <w:t>2、人畜共患病防控。配合做好布鲁氏菌病、结核病、炭疽病、狂犬病等人畜共患病防控工作。</w:t>
            </w:r>
          </w:p>
          <w:p w14:paraId="06EF5E60">
            <w:pPr>
              <w:pStyle w:val="4"/>
            </w:pPr>
            <w:r>
              <w:rPr>
                <w:rFonts w:ascii="仿宋_GB2312" w:hAnsi="仿宋_GB2312" w:eastAsia="仿宋_GB2312" w:cs="仿宋_GB2312"/>
              </w:rPr>
              <w:t>3、牛羊“两病”监测。开展牛羊“两病”（布病和结核病）监测，原则上每年须进行不少于一次监测采样，采样数量不少于奶畜种畜存栏的10%。</w:t>
            </w:r>
          </w:p>
          <w:p w14:paraId="71EC6530">
            <w:pPr>
              <w:pStyle w:val="4"/>
            </w:pPr>
            <w:r>
              <w:rPr>
                <w:rFonts w:ascii="仿宋_GB2312" w:hAnsi="仿宋_GB2312" w:eastAsia="仿宋_GB2312" w:cs="仿宋_GB2312"/>
              </w:rPr>
              <w:t>4、动物免疫抗体采样送检。按业务部门要求，每年采集不少500份畜禽血清和组织样品送检。</w:t>
            </w:r>
          </w:p>
          <w:p w14:paraId="3B2F0A5D">
            <w:pPr>
              <w:pStyle w:val="4"/>
            </w:pPr>
            <w:r>
              <w:rPr>
                <w:rFonts w:ascii="仿宋_GB2312" w:hAnsi="仿宋_GB2312" w:eastAsia="仿宋_GB2312" w:cs="仿宋_GB2312"/>
              </w:rPr>
              <w:t>5、病死畜禽无害化处理工作。配合业务部门及病死畜禽无害化处理公司做好病死畜禽无害化处理相关工作。</w:t>
            </w:r>
          </w:p>
          <w:p w14:paraId="32A45314">
            <w:pPr>
              <w:pStyle w:val="4"/>
            </w:pPr>
            <w:r>
              <w:rPr>
                <w:rFonts w:ascii="仿宋_GB2312" w:hAnsi="仿宋_GB2312" w:eastAsia="仿宋_GB2312" w:cs="仿宋_GB2312"/>
              </w:rPr>
              <w:t>6、动物疫病、疫情报告工作。发现疑似动物疫情及时按规定程序上报。</w:t>
            </w:r>
          </w:p>
          <w:p w14:paraId="48B721A4">
            <w:pPr>
              <w:pStyle w:val="4"/>
            </w:pPr>
            <w:r>
              <w:rPr>
                <w:rFonts w:ascii="仿宋_GB2312" w:hAnsi="仿宋_GB2312" w:eastAsia="仿宋_GB2312" w:cs="仿宋_GB2312"/>
              </w:rPr>
              <w:t>7、配合动物疫情处置和扑灭工作。配合做好染疫动物统计和隔离、扑杀、场地消毒、紧急免疫注射及染疫动物无害化处理相关工作。</w:t>
            </w:r>
          </w:p>
          <w:p w14:paraId="3B1E83FA">
            <w:pPr>
              <w:pStyle w:val="4"/>
            </w:pPr>
            <w:r>
              <w:rPr>
                <w:rFonts w:ascii="仿宋_GB2312" w:hAnsi="仿宋_GB2312" w:eastAsia="仿宋_GB2312" w:cs="仿宋_GB2312"/>
              </w:rPr>
              <w:t>8、指导规模畜禽养殖场强制免疫疫苗“先打后补”相关工作。</w:t>
            </w:r>
          </w:p>
          <w:p w14:paraId="2045FB96">
            <w:pPr>
              <w:pStyle w:val="4"/>
            </w:pPr>
            <w:r>
              <w:rPr>
                <w:rFonts w:ascii="仿宋_GB2312" w:hAnsi="仿宋_GB2312" w:eastAsia="仿宋_GB2312" w:cs="仿宋_GB2312"/>
              </w:rPr>
              <w:t>9、完成业务部门交办的其他工作。</w:t>
            </w:r>
          </w:p>
        </w:tc>
      </w:tr>
    </w:tbl>
    <w:p w14:paraId="4B8B3E14">
      <w:pPr>
        <w:pStyle w:val="4"/>
        <w:outlineLvl w:val="2"/>
      </w:pPr>
      <w:r>
        <w:rPr>
          <w:rFonts w:ascii="仿宋_GB2312" w:hAnsi="仿宋_GB2312" w:eastAsia="仿宋_GB2312" w:cs="仿宋_GB2312"/>
          <w:b/>
          <w:sz w:val="28"/>
        </w:rPr>
        <w:t>3.2.3人员配置要求</w:t>
      </w:r>
    </w:p>
    <w:p w14:paraId="4F4B63E4">
      <w:pPr>
        <w:pStyle w:val="4"/>
      </w:pPr>
      <w:r>
        <w:rPr>
          <w:rFonts w:ascii="仿宋_GB2312" w:hAnsi="仿宋_GB2312" w:eastAsia="仿宋_GB2312" w:cs="仿宋_GB2312"/>
        </w:rPr>
        <w:t>采购包1：</w:t>
      </w:r>
    </w:p>
    <w:p w14:paraId="5695D5F4">
      <w:pPr>
        <w:pStyle w:val="4"/>
      </w:pPr>
      <w:r>
        <w:rPr>
          <w:rFonts w:ascii="仿宋_GB2312" w:hAnsi="仿宋_GB2312" w:eastAsia="仿宋_GB2312" w:cs="仿宋_GB2312"/>
        </w:rPr>
        <w:t>需有专业技术能力的人员，人员安排分工合理、责任明确，满足本项目要求。</w:t>
      </w:r>
    </w:p>
    <w:p w14:paraId="238D6158">
      <w:pPr>
        <w:pStyle w:val="4"/>
        <w:outlineLvl w:val="2"/>
      </w:pPr>
      <w:r>
        <w:rPr>
          <w:rFonts w:ascii="仿宋_GB2312" w:hAnsi="仿宋_GB2312" w:eastAsia="仿宋_GB2312" w:cs="仿宋_GB2312"/>
          <w:b/>
          <w:sz w:val="28"/>
        </w:rPr>
        <w:t>3.2.4设施设备要求</w:t>
      </w:r>
    </w:p>
    <w:p w14:paraId="38DE1759">
      <w:pPr>
        <w:pStyle w:val="4"/>
      </w:pPr>
      <w:r>
        <w:rPr>
          <w:rFonts w:ascii="仿宋_GB2312" w:hAnsi="仿宋_GB2312" w:eastAsia="仿宋_GB2312" w:cs="仿宋_GB2312"/>
        </w:rPr>
        <w:t>采购包1：</w:t>
      </w:r>
    </w:p>
    <w:p w14:paraId="2E809B30">
      <w:pPr>
        <w:pStyle w:val="4"/>
      </w:pPr>
      <w:r>
        <w:rPr>
          <w:rFonts w:ascii="仿宋_GB2312" w:hAnsi="仿宋_GB2312" w:eastAsia="仿宋_GB2312" w:cs="仿宋_GB2312"/>
        </w:rPr>
        <w:t>具备提供动物防疫服务所必需的设施（冷藏车、冰箱、冰柜、冷藏包、喷雾器、防疫器械、防护用品等），有相应的办公场所和防疫物资储藏室。有完备的设施设备，满足本项目要求。</w:t>
      </w:r>
    </w:p>
    <w:p w14:paraId="344C9829">
      <w:pPr>
        <w:pStyle w:val="4"/>
        <w:outlineLvl w:val="2"/>
      </w:pPr>
      <w:r>
        <w:rPr>
          <w:rFonts w:ascii="仿宋_GB2312" w:hAnsi="仿宋_GB2312" w:eastAsia="仿宋_GB2312" w:cs="仿宋_GB2312"/>
          <w:b/>
          <w:sz w:val="28"/>
        </w:rPr>
        <w:t>3.2.5其他要求</w:t>
      </w:r>
    </w:p>
    <w:p w14:paraId="1FBF2BC3">
      <w:pPr>
        <w:pStyle w:val="4"/>
      </w:pPr>
      <w:r>
        <w:rPr>
          <w:rFonts w:ascii="仿宋_GB2312" w:hAnsi="仿宋_GB2312" w:eastAsia="仿宋_GB2312" w:cs="仿宋_GB2312"/>
        </w:rPr>
        <w:t>采购包1：</w:t>
      </w:r>
    </w:p>
    <w:p w14:paraId="4EA0DF72">
      <w:pPr>
        <w:pStyle w:val="4"/>
      </w:pPr>
      <w:r>
        <w:rPr>
          <w:rFonts w:ascii="仿宋_GB2312" w:hAnsi="仿宋_GB2312" w:eastAsia="仿宋_GB2312" w:cs="仿宋_GB2312"/>
        </w:rPr>
        <w:t>合同到期后，供应商各项服务质量达到采购人要求，并经采购人确认后可续签第二年。本项目采购预算为一年预算，采购人将在每年合同期满前申请次年承接费预算。</w:t>
      </w:r>
    </w:p>
    <w:p w14:paraId="1CA148B5">
      <w:pPr>
        <w:pStyle w:val="4"/>
        <w:outlineLvl w:val="2"/>
      </w:pPr>
      <w:r>
        <w:rPr>
          <w:rFonts w:ascii="仿宋_GB2312" w:hAnsi="仿宋_GB2312" w:eastAsia="仿宋_GB2312" w:cs="仿宋_GB2312"/>
          <w:b/>
          <w:sz w:val="28"/>
        </w:rPr>
        <w:t>3.3商务要求</w:t>
      </w:r>
    </w:p>
    <w:p w14:paraId="6E7366CB">
      <w:pPr>
        <w:pStyle w:val="4"/>
        <w:outlineLvl w:val="3"/>
      </w:pPr>
      <w:r>
        <w:rPr>
          <w:rFonts w:ascii="仿宋_GB2312" w:hAnsi="仿宋_GB2312" w:eastAsia="仿宋_GB2312" w:cs="仿宋_GB2312"/>
          <w:b/>
          <w:sz w:val="24"/>
        </w:rPr>
        <w:t>3.3.1服务期限</w:t>
      </w:r>
    </w:p>
    <w:p w14:paraId="6FC5C6B0">
      <w:pPr>
        <w:pStyle w:val="4"/>
      </w:pPr>
      <w:r>
        <w:rPr>
          <w:rFonts w:ascii="仿宋_GB2312" w:hAnsi="仿宋_GB2312" w:eastAsia="仿宋_GB2312" w:cs="仿宋_GB2312"/>
        </w:rPr>
        <w:t>采购包1：</w:t>
      </w:r>
    </w:p>
    <w:p w14:paraId="10BE37E4">
      <w:pPr>
        <w:pStyle w:val="4"/>
      </w:pPr>
      <w:r>
        <w:rPr>
          <w:rFonts w:ascii="仿宋_GB2312" w:hAnsi="仿宋_GB2312" w:eastAsia="仿宋_GB2312" w:cs="仿宋_GB2312"/>
        </w:rPr>
        <w:t>本项目服务期限为 2年。合同一年一签，本项目采购预算为一年预算。</w:t>
      </w:r>
    </w:p>
    <w:p w14:paraId="1FE33156">
      <w:pPr>
        <w:pStyle w:val="4"/>
        <w:outlineLvl w:val="3"/>
      </w:pPr>
      <w:r>
        <w:rPr>
          <w:rFonts w:ascii="仿宋_GB2312" w:hAnsi="仿宋_GB2312" w:eastAsia="仿宋_GB2312" w:cs="仿宋_GB2312"/>
          <w:b/>
          <w:sz w:val="24"/>
        </w:rPr>
        <w:t>3.3.2服务地点</w:t>
      </w:r>
    </w:p>
    <w:p w14:paraId="1599608A">
      <w:pPr>
        <w:pStyle w:val="4"/>
      </w:pPr>
      <w:r>
        <w:rPr>
          <w:rFonts w:ascii="仿宋_GB2312" w:hAnsi="仿宋_GB2312" w:eastAsia="仿宋_GB2312" w:cs="仿宋_GB2312"/>
        </w:rPr>
        <w:t>采购包1：</w:t>
      </w:r>
    </w:p>
    <w:p w14:paraId="18EF4E86">
      <w:pPr>
        <w:pStyle w:val="4"/>
      </w:pPr>
      <w:r>
        <w:rPr>
          <w:rFonts w:ascii="仿宋_GB2312" w:hAnsi="仿宋_GB2312" w:eastAsia="仿宋_GB2312" w:cs="仿宋_GB2312"/>
        </w:rPr>
        <w:t>采购人指定地点</w:t>
      </w:r>
    </w:p>
    <w:p w14:paraId="0975854B">
      <w:pPr>
        <w:pStyle w:val="4"/>
        <w:outlineLvl w:val="3"/>
      </w:pPr>
      <w:r>
        <w:rPr>
          <w:rFonts w:ascii="仿宋_GB2312" w:hAnsi="仿宋_GB2312" w:eastAsia="仿宋_GB2312" w:cs="仿宋_GB2312"/>
          <w:b/>
          <w:sz w:val="24"/>
        </w:rPr>
        <w:t>3.3.3考核（验收）标准和方法</w:t>
      </w:r>
    </w:p>
    <w:p w14:paraId="6FC83957">
      <w:pPr>
        <w:pStyle w:val="4"/>
      </w:pPr>
      <w:r>
        <w:rPr>
          <w:rFonts w:ascii="仿宋_GB2312" w:hAnsi="仿宋_GB2312" w:eastAsia="仿宋_GB2312" w:cs="仿宋_GB2312"/>
        </w:rPr>
        <w:t>采购包1：</w:t>
      </w:r>
    </w:p>
    <w:p w14:paraId="13CBC1CE">
      <w:pPr>
        <w:pStyle w:val="4"/>
      </w:pPr>
      <w:r>
        <w:rPr>
          <w:rFonts w:ascii="仿宋_GB2312" w:hAnsi="仿宋_GB2312" w:eastAsia="仿宋_GB2312" w:cs="仿宋_GB2312"/>
        </w:rPr>
        <w:t>符合国家相关标准及采购人要求，交付的服务内容与响应文件、竞争性磋商文件等所包括的内容相一致。</w:t>
      </w:r>
    </w:p>
    <w:p w14:paraId="3EA661F4">
      <w:pPr>
        <w:pStyle w:val="4"/>
        <w:outlineLvl w:val="3"/>
      </w:pPr>
      <w:r>
        <w:rPr>
          <w:rFonts w:ascii="仿宋_GB2312" w:hAnsi="仿宋_GB2312" w:eastAsia="仿宋_GB2312" w:cs="仿宋_GB2312"/>
          <w:b/>
          <w:sz w:val="24"/>
        </w:rPr>
        <w:t>3.3.4支付方式</w:t>
      </w:r>
    </w:p>
    <w:p w14:paraId="7B503700">
      <w:pPr>
        <w:pStyle w:val="4"/>
      </w:pPr>
      <w:r>
        <w:rPr>
          <w:rFonts w:ascii="仿宋_GB2312" w:hAnsi="仿宋_GB2312" w:eastAsia="仿宋_GB2312" w:cs="仿宋_GB2312"/>
        </w:rPr>
        <w:t>采购包1：</w:t>
      </w:r>
    </w:p>
    <w:p w14:paraId="2D7F859F">
      <w:pPr>
        <w:pStyle w:val="4"/>
      </w:pPr>
      <w:r>
        <w:rPr>
          <w:rFonts w:ascii="仿宋_GB2312" w:hAnsi="仿宋_GB2312" w:eastAsia="仿宋_GB2312" w:cs="仿宋_GB2312"/>
        </w:rPr>
        <w:t>分期付款</w:t>
      </w:r>
    </w:p>
    <w:p w14:paraId="54F4C940">
      <w:pPr>
        <w:pStyle w:val="4"/>
        <w:outlineLvl w:val="3"/>
      </w:pPr>
      <w:r>
        <w:rPr>
          <w:rFonts w:ascii="仿宋_GB2312" w:hAnsi="仿宋_GB2312" w:eastAsia="仿宋_GB2312" w:cs="仿宋_GB2312"/>
          <w:b/>
          <w:sz w:val="24"/>
        </w:rPr>
        <w:t>3.3.5支付约定</w:t>
      </w:r>
    </w:p>
    <w:p w14:paraId="7AD08694">
      <w:pPr>
        <w:pStyle w:val="4"/>
      </w:pPr>
      <w:r>
        <w:rPr>
          <w:rFonts w:ascii="仿宋_GB2312" w:hAnsi="仿宋_GB2312" w:eastAsia="仿宋_GB2312" w:cs="仿宋_GB2312"/>
        </w:rPr>
        <w:t>采购包1：</w:t>
      </w:r>
    </w:p>
    <w:p w14:paraId="516921AD">
      <w:pPr>
        <w:pStyle w:val="4"/>
        <w:ind w:firstLine="1200"/>
      </w:pPr>
      <w:r>
        <w:rPr>
          <w:rFonts w:ascii="仿宋_GB2312" w:hAnsi="仿宋_GB2312" w:eastAsia="仿宋_GB2312" w:cs="仿宋_GB2312"/>
        </w:rPr>
        <w:t>1、进度款，合同签订后，采购人按每年春秋两季各拨付一半，在每季公务防疫工作动员会召开后，达到付款条件起15个工作日内，支付合同总金额的15.0%</w:t>
      </w:r>
    </w:p>
    <w:p w14:paraId="5DC3BF6A">
      <w:pPr>
        <w:pStyle w:val="4"/>
        <w:ind w:firstLine="1200"/>
      </w:pPr>
      <w:r>
        <w:rPr>
          <w:rFonts w:ascii="仿宋_GB2312" w:hAnsi="仿宋_GB2312" w:eastAsia="仿宋_GB2312" w:cs="仿宋_GB2312"/>
        </w:rPr>
        <w:t>2、进度款，当季防疫工作完成检查考核、抗体检测后，根据实际考核结果拨付剩余当季的防疫承接费用；具体考核办法经双方协商后以书面形式确认，达到付款条件起15个工作日内，支付合同总金额的35.0%</w:t>
      </w:r>
    </w:p>
    <w:p w14:paraId="143A90EC">
      <w:pPr>
        <w:pStyle w:val="4"/>
        <w:ind w:firstLine="1200"/>
      </w:pPr>
      <w:r>
        <w:rPr>
          <w:rFonts w:ascii="仿宋_GB2312" w:hAnsi="仿宋_GB2312" w:eastAsia="仿宋_GB2312" w:cs="仿宋_GB2312"/>
        </w:rPr>
        <w:t>3、进度款，在每季公务防疫工作动员会召开后，达到付款条件起15个工作日内，支付合同总金额的15.0%</w:t>
      </w:r>
    </w:p>
    <w:p w14:paraId="205D6A66">
      <w:pPr>
        <w:pStyle w:val="4"/>
        <w:ind w:firstLine="1200"/>
      </w:pPr>
      <w:r>
        <w:rPr>
          <w:rFonts w:ascii="仿宋_GB2312" w:hAnsi="仿宋_GB2312" w:eastAsia="仿宋_GB2312" w:cs="仿宋_GB2312"/>
        </w:rPr>
        <w:t>4、进度款，当季防疫工作完成检查考核、抗体检测后，根据实际考核结果拨付剩余当季的防疫承接费用；具体考核办法经双方协商后以书面形式确认，达到付款条件起15个工作日内，支付合同总金额的35.0%</w:t>
      </w:r>
    </w:p>
    <w:p w14:paraId="71E29886">
      <w:pPr>
        <w:pStyle w:val="4"/>
        <w:outlineLvl w:val="3"/>
      </w:pPr>
      <w:r>
        <w:rPr>
          <w:rFonts w:ascii="仿宋_GB2312" w:hAnsi="仿宋_GB2312" w:eastAsia="仿宋_GB2312" w:cs="仿宋_GB2312"/>
          <w:b/>
          <w:sz w:val="24"/>
        </w:rPr>
        <w:t>3.3.6违约责任及解决争议的方法</w:t>
      </w:r>
    </w:p>
    <w:p w14:paraId="102A3F4E">
      <w:pPr>
        <w:pStyle w:val="4"/>
      </w:pPr>
      <w:r>
        <w:rPr>
          <w:rFonts w:ascii="仿宋_GB2312" w:hAnsi="仿宋_GB2312" w:eastAsia="仿宋_GB2312" w:cs="仿宋_GB2312"/>
        </w:rPr>
        <w:t>采购包1：</w:t>
      </w:r>
    </w:p>
    <w:p w14:paraId="14E630BF">
      <w:pPr>
        <w:pStyle w:val="4"/>
      </w:pPr>
      <w:r>
        <w:rPr>
          <w:rFonts w:ascii="仿宋_GB2312" w:hAnsi="仿宋_GB2312" w:eastAsia="仿宋_GB2312" w:cs="仿宋_GB2312"/>
        </w:rPr>
        <w:t>在合同履行过程中发生争议，双方应当协商解决，当事人双方不愿意协商、调解或者协商、调解不成的，双方商定向甲方所在地人民法院提起诉讼。</w:t>
      </w:r>
    </w:p>
    <w:p w14:paraId="3EE0C855">
      <w:pPr>
        <w:pStyle w:val="4"/>
        <w:outlineLvl w:val="2"/>
      </w:pPr>
      <w:r>
        <w:rPr>
          <w:rFonts w:ascii="仿宋_GB2312" w:hAnsi="仿宋_GB2312" w:eastAsia="仿宋_GB2312" w:cs="仿宋_GB2312"/>
          <w:b/>
          <w:sz w:val="28"/>
        </w:rPr>
        <w:t>3.4其他要求</w:t>
      </w:r>
    </w:p>
    <w:p w14:paraId="3B94E8F8">
      <w:pPr>
        <w:pStyle w:val="4"/>
      </w:pPr>
      <w:r>
        <w:rPr>
          <w:rFonts w:ascii="仿宋_GB2312" w:hAnsi="仿宋_GB2312" w:eastAsia="仿宋_GB2312" w:cs="仿宋_GB2312"/>
        </w:rPr>
        <w:t>/</w:t>
      </w:r>
    </w:p>
    <w:p w14:paraId="647DBCA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EDCF74">
      <w:pPr>
        <w:pStyle w:val="4"/>
        <w:jc w:val="center"/>
        <w:outlineLvl w:val="1"/>
      </w:pPr>
      <w:r>
        <w:rPr>
          <w:rFonts w:ascii="仿宋_GB2312" w:hAnsi="仿宋_GB2312" w:eastAsia="仿宋_GB2312" w:cs="仿宋_GB2312"/>
          <w:b/>
          <w:sz w:val="36"/>
        </w:rPr>
        <w:t>第四章 资格审查</w:t>
      </w:r>
    </w:p>
    <w:p w14:paraId="36A8276F">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08977D2D">
      <w:pPr>
        <w:pStyle w:val="4"/>
        <w:ind w:firstLine="480"/>
      </w:pPr>
      <w:r>
        <w:rPr>
          <w:rFonts w:ascii="仿宋_GB2312" w:hAnsi="仿宋_GB2312" w:eastAsia="仿宋_GB2312" w:cs="仿宋_GB2312"/>
        </w:rPr>
        <w:t>资格审查标准及要求如下：</w:t>
      </w:r>
    </w:p>
    <w:p w14:paraId="7CEE1444">
      <w:pPr>
        <w:pStyle w:val="4"/>
        <w:outlineLvl w:val="3"/>
      </w:pPr>
      <w:r>
        <w:rPr>
          <w:rFonts w:ascii="仿宋_GB2312" w:hAnsi="仿宋_GB2312" w:eastAsia="仿宋_GB2312" w:cs="仿宋_GB2312"/>
          <w:b/>
          <w:sz w:val="24"/>
        </w:rPr>
        <w:t>4.1一般资格审查</w:t>
      </w:r>
    </w:p>
    <w:p w14:paraId="6B9673B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32E2B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3B33A1">
            <w:pPr>
              <w:pStyle w:val="4"/>
            </w:pPr>
            <w:r>
              <w:rPr>
                <w:rFonts w:ascii="仿宋_GB2312" w:hAnsi="仿宋_GB2312" w:eastAsia="仿宋_GB2312" w:cs="仿宋_GB2312"/>
              </w:rPr>
              <w:t>序号</w:t>
            </w:r>
          </w:p>
        </w:tc>
        <w:tc>
          <w:tcPr>
            <w:tcW w:w="2492" w:type="dxa"/>
          </w:tcPr>
          <w:p w14:paraId="638F16B9">
            <w:pPr>
              <w:pStyle w:val="4"/>
            </w:pPr>
            <w:r>
              <w:rPr>
                <w:rFonts w:ascii="仿宋_GB2312" w:hAnsi="仿宋_GB2312" w:eastAsia="仿宋_GB2312" w:cs="仿宋_GB2312"/>
              </w:rPr>
              <w:t>审查内容</w:t>
            </w:r>
          </w:p>
        </w:tc>
        <w:tc>
          <w:tcPr>
            <w:tcW w:w="3322" w:type="dxa"/>
          </w:tcPr>
          <w:p w14:paraId="38D264B5">
            <w:pPr>
              <w:pStyle w:val="4"/>
            </w:pPr>
            <w:r>
              <w:rPr>
                <w:rFonts w:ascii="仿宋_GB2312" w:hAnsi="仿宋_GB2312" w:eastAsia="仿宋_GB2312" w:cs="仿宋_GB2312"/>
              </w:rPr>
              <w:t>具体标准和要求</w:t>
            </w:r>
          </w:p>
        </w:tc>
        <w:tc>
          <w:tcPr>
            <w:tcW w:w="1661" w:type="dxa"/>
          </w:tcPr>
          <w:p w14:paraId="17A37124">
            <w:pPr>
              <w:pStyle w:val="4"/>
            </w:pPr>
            <w:r>
              <w:rPr>
                <w:rFonts w:ascii="仿宋_GB2312" w:hAnsi="仿宋_GB2312" w:eastAsia="仿宋_GB2312" w:cs="仿宋_GB2312"/>
              </w:rPr>
              <w:t>关联投标（响应）文件格式文件</w:t>
            </w:r>
          </w:p>
        </w:tc>
      </w:tr>
      <w:tr w14:paraId="0F215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96C48B">
            <w:pPr>
              <w:pStyle w:val="4"/>
            </w:pPr>
            <w:r>
              <w:rPr>
                <w:rFonts w:ascii="仿宋_GB2312" w:hAnsi="仿宋_GB2312" w:eastAsia="仿宋_GB2312" w:cs="仿宋_GB2312"/>
              </w:rPr>
              <w:t>1</w:t>
            </w:r>
          </w:p>
        </w:tc>
        <w:tc>
          <w:tcPr>
            <w:tcW w:w="2492" w:type="dxa"/>
          </w:tcPr>
          <w:p w14:paraId="0D915F15">
            <w:pPr>
              <w:pStyle w:val="4"/>
            </w:pPr>
            <w:r>
              <w:rPr>
                <w:rFonts w:ascii="仿宋_GB2312" w:hAnsi="仿宋_GB2312" w:eastAsia="仿宋_GB2312" w:cs="仿宋_GB2312"/>
              </w:rPr>
              <w:t>供应商应具备《中华人民共和国政府采购法》第二十二条规定的条件</w:t>
            </w:r>
          </w:p>
        </w:tc>
        <w:tc>
          <w:tcPr>
            <w:tcW w:w="3322" w:type="dxa"/>
          </w:tcPr>
          <w:p w14:paraId="22D92CA1">
            <w:pPr>
              <w:pStyle w:val="4"/>
            </w:pPr>
            <w:r>
              <w:rPr>
                <w:rFonts w:ascii="仿宋_GB2312" w:hAnsi="仿宋_GB2312" w:eastAsia="仿宋_GB2312" w:cs="仿宋_GB2312"/>
              </w:rPr>
              <w:t>供应商需在项目电子化交易系统中按要求填写《投标函》完成承诺并进行电子签章。（以下资料需提供相关证明资料）（1）供应商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 （2）税收缴纳证明：提供2025年8月1日以来任意一个月税收缴纳证明（至少包含增值税或企业所得税其中一种），依法免税或无需缴纳税收的单位应提供相关证明材料；①采用汇算清缴方式缴纳企业所得税的，应提供2025年8月1日以来任意一个月缴纳增值税或最近一期缴纳企业所得税的凭证，时间以税款所属时期为准；②仅做纳税零申报的，不属于免税情形，需提供税务机关出具的无欠税证明，证明不存在欠缴税款情形；  （3）社会保障资金缴纳证明：提供2025年8月1日以来任意一个月的社会保障资金缴存单据或社保机构开具的社会保险参保缴费情况证明，依法不需要缴纳社会保障资金的单位应提供相关证明材料；（4）具备履行合同所必需的设备和专业技术能力的证明材料；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w="1661" w:type="dxa"/>
          </w:tcPr>
          <w:p w14:paraId="47D53764">
            <w:pPr>
              <w:pStyle w:val="4"/>
            </w:pPr>
            <w:r>
              <w:rPr>
                <w:rFonts w:ascii="仿宋_GB2312" w:hAnsi="仿宋_GB2312" w:eastAsia="仿宋_GB2312" w:cs="仿宋_GB2312"/>
              </w:rPr>
              <w:t>供应商应提交的相关资格证明材料.docx 响应函</w:t>
            </w:r>
          </w:p>
        </w:tc>
      </w:tr>
    </w:tbl>
    <w:p w14:paraId="7A85B5E0">
      <w:pPr>
        <w:pStyle w:val="4"/>
        <w:outlineLvl w:val="3"/>
      </w:pPr>
      <w:r>
        <w:rPr>
          <w:rFonts w:ascii="仿宋_GB2312" w:hAnsi="仿宋_GB2312" w:eastAsia="仿宋_GB2312" w:cs="仿宋_GB2312"/>
          <w:b/>
          <w:sz w:val="24"/>
        </w:rPr>
        <w:t>4.2落实政府采购政策资格审查</w:t>
      </w:r>
    </w:p>
    <w:p w14:paraId="5F4F525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E25C7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934894">
            <w:pPr>
              <w:pStyle w:val="4"/>
            </w:pPr>
            <w:r>
              <w:rPr>
                <w:rFonts w:ascii="仿宋_GB2312" w:hAnsi="仿宋_GB2312" w:eastAsia="仿宋_GB2312" w:cs="仿宋_GB2312"/>
              </w:rPr>
              <w:t>序号</w:t>
            </w:r>
          </w:p>
        </w:tc>
        <w:tc>
          <w:tcPr>
            <w:tcW w:w="2492" w:type="dxa"/>
          </w:tcPr>
          <w:p w14:paraId="53B9D571">
            <w:pPr>
              <w:pStyle w:val="4"/>
            </w:pPr>
            <w:r>
              <w:rPr>
                <w:rFonts w:ascii="仿宋_GB2312" w:hAnsi="仿宋_GB2312" w:eastAsia="仿宋_GB2312" w:cs="仿宋_GB2312"/>
              </w:rPr>
              <w:t>审查内容</w:t>
            </w:r>
          </w:p>
        </w:tc>
        <w:tc>
          <w:tcPr>
            <w:tcW w:w="3322" w:type="dxa"/>
          </w:tcPr>
          <w:p w14:paraId="75983BD0">
            <w:pPr>
              <w:pStyle w:val="4"/>
            </w:pPr>
            <w:r>
              <w:rPr>
                <w:rFonts w:ascii="仿宋_GB2312" w:hAnsi="仿宋_GB2312" w:eastAsia="仿宋_GB2312" w:cs="仿宋_GB2312"/>
              </w:rPr>
              <w:t>具体标准和要求</w:t>
            </w:r>
          </w:p>
        </w:tc>
        <w:tc>
          <w:tcPr>
            <w:tcW w:w="1661" w:type="dxa"/>
          </w:tcPr>
          <w:p w14:paraId="217AD2D4">
            <w:pPr>
              <w:pStyle w:val="4"/>
            </w:pPr>
            <w:r>
              <w:rPr>
                <w:rFonts w:ascii="仿宋_GB2312" w:hAnsi="仿宋_GB2312" w:eastAsia="仿宋_GB2312" w:cs="仿宋_GB2312"/>
              </w:rPr>
              <w:t>关联投标（响应）文件格式文件</w:t>
            </w:r>
          </w:p>
        </w:tc>
      </w:tr>
      <w:tr w14:paraId="3675B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AFD166">
            <w:pPr>
              <w:pStyle w:val="4"/>
            </w:pPr>
            <w:r>
              <w:rPr>
                <w:rFonts w:ascii="仿宋_GB2312" w:hAnsi="仿宋_GB2312" w:eastAsia="仿宋_GB2312" w:cs="仿宋_GB2312"/>
              </w:rPr>
              <w:t>1</w:t>
            </w:r>
          </w:p>
        </w:tc>
        <w:tc>
          <w:tcPr>
            <w:tcW w:w="2492" w:type="dxa"/>
          </w:tcPr>
          <w:p w14:paraId="1CD7D7C7">
            <w:pPr>
              <w:pStyle w:val="4"/>
            </w:pPr>
            <w:r>
              <w:rPr>
                <w:rFonts w:ascii="仿宋_GB2312" w:hAnsi="仿宋_GB2312" w:eastAsia="仿宋_GB2312" w:cs="仿宋_GB2312"/>
              </w:rPr>
              <w:t>本采购包专门面向中小企业采购</w:t>
            </w:r>
          </w:p>
        </w:tc>
        <w:tc>
          <w:tcPr>
            <w:tcW w:w="3322" w:type="dxa"/>
          </w:tcPr>
          <w:p w14:paraId="1F21862E">
            <w:pPr>
              <w:pStyle w:val="4"/>
            </w:pPr>
            <w:r>
              <w:rPr>
                <w:rFonts w:ascii="仿宋_GB2312" w:hAnsi="仿宋_GB2312" w:eastAsia="仿宋_GB2312" w:cs="仿宋_GB2312"/>
              </w:rPr>
              <w:t>参与的供应商（联合体）服务全部由符合政策要求的中小企业承接。</w:t>
            </w:r>
          </w:p>
        </w:tc>
        <w:tc>
          <w:tcPr>
            <w:tcW w:w="1661" w:type="dxa"/>
          </w:tcPr>
          <w:p w14:paraId="3A3478AD">
            <w:pPr>
              <w:pStyle w:val="4"/>
            </w:pPr>
            <w:r>
              <w:rPr>
                <w:rFonts w:ascii="仿宋_GB2312" w:hAnsi="仿宋_GB2312" w:eastAsia="仿宋_GB2312" w:cs="仿宋_GB2312"/>
              </w:rPr>
              <w:t>中小企业声明函 残疾人福利性单位声明函 监狱企业的证明文件</w:t>
            </w:r>
          </w:p>
        </w:tc>
      </w:tr>
    </w:tbl>
    <w:p w14:paraId="4A164DB1">
      <w:pPr>
        <w:pStyle w:val="4"/>
        <w:outlineLvl w:val="3"/>
      </w:pPr>
      <w:r>
        <w:rPr>
          <w:rFonts w:ascii="仿宋_GB2312" w:hAnsi="仿宋_GB2312" w:eastAsia="仿宋_GB2312" w:cs="仿宋_GB2312"/>
          <w:b/>
          <w:sz w:val="24"/>
        </w:rPr>
        <w:t>4.3特殊资格审查</w:t>
      </w:r>
    </w:p>
    <w:p w14:paraId="7F58253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5A0F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7799EA">
            <w:pPr>
              <w:pStyle w:val="4"/>
            </w:pPr>
            <w:r>
              <w:rPr>
                <w:rFonts w:ascii="仿宋_GB2312" w:hAnsi="仿宋_GB2312" w:eastAsia="仿宋_GB2312" w:cs="仿宋_GB2312"/>
              </w:rPr>
              <w:t>序号</w:t>
            </w:r>
          </w:p>
        </w:tc>
        <w:tc>
          <w:tcPr>
            <w:tcW w:w="2492" w:type="dxa"/>
          </w:tcPr>
          <w:p w14:paraId="32AE61E1">
            <w:pPr>
              <w:pStyle w:val="4"/>
            </w:pPr>
            <w:r>
              <w:rPr>
                <w:rFonts w:ascii="仿宋_GB2312" w:hAnsi="仿宋_GB2312" w:eastAsia="仿宋_GB2312" w:cs="仿宋_GB2312"/>
              </w:rPr>
              <w:t>审查内容</w:t>
            </w:r>
          </w:p>
        </w:tc>
        <w:tc>
          <w:tcPr>
            <w:tcW w:w="3322" w:type="dxa"/>
          </w:tcPr>
          <w:p w14:paraId="545E5D2D">
            <w:pPr>
              <w:pStyle w:val="4"/>
            </w:pPr>
            <w:r>
              <w:rPr>
                <w:rFonts w:ascii="仿宋_GB2312" w:hAnsi="仿宋_GB2312" w:eastAsia="仿宋_GB2312" w:cs="仿宋_GB2312"/>
              </w:rPr>
              <w:t>具体标准和要求</w:t>
            </w:r>
          </w:p>
        </w:tc>
        <w:tc>
          <w:tcPr>
            <w:tcW w:w="1661" w:type="dxa"/>
          </w:tcPr>
          <w:p w14:paraId="4F57EB85">
            <w:pPr>
              <w:pStyle w:val="4"/>
            </w:pPr>
            <w:r>
              <w:rPr>
                <w:rFonts w:ascii="仿宋_GB2312" w:hAnsi="仿宋_GB2312" w:eastAsia="仿宋_GB2312" w:cs="仿宋_GB2312"/>
              </w:rPr>
              <w:t>关联投标（响应）文件格式文件</w:t>
            </w:r>
          </w:p>
        </w:tc>
      </w:tr>
      <w:tr w14:paraId="146FF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B6F396">
            <w:pPr>
              <w:pStyle w:val="4"/>
            </w:pPr>
            <w:r>
              <w:rPr>
                <w:rFonts w:ascii="仿宋_GB2312" w:hAnsi="仿宋_GB2312" w:eastAsia="仿宋_GB2312" w:cs="仿宋_GB2312"/>
              </w:rPr>
              <w:t>1</w:t>
            </w:r>
          </w:p>
        </w:tc>
        <w:tc>
          <w:tcPr>
            <w:tcW w:w="2492" w:type="dxa"/>
          </w:tcPr>
          <w:p w14:paraId="2748CF1B">
            <w:pPr>
              <w:pStyle w:val="4"/>
            </w:pPr>
            <w:r>
              <w:rPr>
                <w:rFonts w:ascii="仿宋_GB2312" w:hAnsi="仿宋_GB2312" w:eastAsia="仿宋_GB2312" w:cs="仿宋_GB2312"/>
              </w:rPr>
              <w:t>营业执照</w:t>
            </w:r>
          </w:p>
        </w:tc>
        <w:tc>
          <w:tcPr>
            <w:tcW w:w="3322" w:type="dxa"/>
          </w:tcPr>
          <w:p w14:paraId="38FC38D3">
            <w:pPr>
              <w:pStyle w:val="4"/>
            </w:pPr>
            <w:r>
              <w:rPr>
                <w:rFonts w:ascii="仿宋_GB2312" w:hAnsi="仿宋_GB2312" w:eastAsia="仿宋_GB2312" w:cs="仿宋_GB2312"/>
              </w:rPr>
              <w:t>企业法人具有有效的营业执照（具备统一社会信用代码）；事业法人应具有有效的事业单位法人证；其他组织应具有合法证明文件；自然人具有身份证明文件；</w:t>
            </w:r>
          </w:p>
        </w:tc>
        <w:tc>
          <w:tcPr>
            <w:tcW w:w="1661" w:type="dxa"/>
          </w:tcPr>
          <w:p w14:paraId="7FFCA673">
            <w:pPr>
              <w:pStyle w:val="4"/>
            </w:pPr>
            <w:r>
              <w:rPr>
                <w:rFonts w:ascii="仿宋_GB2312" w:hAnsi="仿宋_GB2312" w:eastAsia="仿宋_GB2312" w:cs="仿宋_GB2312"/>
              </w:rPr>
              <w:t>供应商应提交的相关资格证明材料.docx</w:t>
            </w:r>
          </w:p>
        </w:tc>
      </w:tr>
      <w:tr w14:paraId="523F7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4B2F16">
            <w:pPr>
              <w:pStyle w:val="4"/>
            </w:pPr>
            <w:r>
              <w:rPr>
                <w:rFonts w:ascii="仿宋_GB2312" w:hAnsi="仿宋_GB2312" w:eastAsia="仿宋_GB2312" w:cs="仿宋_GB2312"/>
              </w:rPr>
              <w:t>2</w:t>
            </w:r>
          </w:p>
        </w:tc>
        <w:tc>
          <w:tcPr>
            <w:tcW w:w="2492" w:type="dxa"/>
          </w:tcPr>
          <w:p w14:paraId="764F5BDB">
            <w:pPr>
              <w:pStyle w:val="4"/>
            </w:pPr>
            <w:r>
              <w:rPr>
                <w:rFonts w:ascii="仿宋_GB2312" w:hAnsi="仿宋_GB2312" w:eastAsia="仿宋_GB2312" w:cs="仿宋_GB2312"/>
              </w:rPr>
              <w:t>法定代表人授权委托书</w:t>
            </w:r>
          </w:p>
        </w:tc>
        <w:tc>
          <w:tcPr>
            <w:tcW w:w="3322" w:type="dxa"/>
          </w:tcPr>
          <w:p w14:paraId="44FF1312">
            <w:pPr>
              <w:pStyle w:val="4"/>
            </w:pPr>
            <w:r>
              <w:rPr>
                <w:rFonts w:ascii="仿宋_GB2312" w:hAnsi="仿宋_GB2312" w:eastAsia="仿宋_GB2312" w:cs="仿宋_GB2312"/>
              </w:rPr>
              <w:t>供应商代表应提供法定代表人（单位负责人）授权书（附法定代表人（单位负责人）及被授权人身份证复印件），（法定代表人（单位负责人）直接参加只须提供法定代表人（单位负责人）身份证明书及身份证复印件；</w:t>
            </w:r>
          </w:p>
        </w:tc>
        <w:tc>
          <w:tcPr>
            <w:tcW w:w="1661" w:type="dxa"/>
          </w:tcPr>
          <w:p w14:paraId="504971B9">
            <w:pPr>
              <w:pStyle w:val="4"/>
            </w:pPr>
            <w:r>
              <w:rPr>
                <w:rFonts w:ascii="仿宋_GB2312" w:hAnsi="仿宋_GB2312" w:eastAsia="仿宋_GB2312" w:cs="仿宋_GB2312"/>
              </w:rPr>
              <w:t>供应商应提交的相关资格证明材料.docx</w:t>
            </w:r>
          </w:p>
        </w:tc>
      </w:tr>
      <w:tr w14:paraId="7BEE7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984FBF">
            <w:pPr>
              <w:pStyle w:val="4"/>
            </w:pPr>
            <w:r>
              <w:rPr>
                <w:rFonts w:ascii="仿宋_GB2312" w:hAnsi="仿宋_GB2312" w:eastAsia="仿宋_GB2312" w:cs="仿宋_GB2312"/>
              </w:rPr>
              <w:t>3</w:t>
            </w:r>
          </w:p>
        </w:tc>
        <w:tc>
          <w:tcPr>
            <w:tcW w:w="2492" w:type="dxa"/>
          </w:tcPr>
          <w:p w14:paraId="38370306">
            <w:pPr>
              <w:pStyle w:val="4"/>
            </w:pPr>
            <w:r>
              <w:rPr>
                <w:rFonts w:ascii="仿宋_GB2312" w:hAnsi="仿宋_GB2312" w:eastAsia="仿宋_GB2312" w:cs="仿宋_GB2312"/>
              </w:rPr>
              <w:t>许可证</w:t>
            </w:r>
          </w:p>
        </w:tc>
        <w:tc>
          <w:tcPr>
            <w:tcW w:w="3322" w:type="dxa"/>
          </w:tcPr>
          <w:p w14:paraId="5A20C3B9">
            <w:pPr>
              <w:pStyle w:val="4"/>
            </w:pPr>
            <w:r>
              <w:rPr>
                <w:rFonts w:ascii="仿宋_GB2312" w:hAnsi="仿宋_GB2312" w:eastAsia="仿宋_GB2312" w:cs="仿宋_GB2312"/>
              </w:rPr>
              <w:t>供应商具有兽药经营许可证，范围包括兽用生物制品；</w:t>
            </w:r>
          </w:p>
        </w:tc>
        <w:tc>
          <w:tcPr>
            <w:tcW w:w="1661" w:type="dxa"/>
          </w:tcPr>
          <w:p w14:paraId="0020E4DB">
            <w:pPr>
              <w:pStyle w:val="4"/>
            </w:pPr>
            <w:r>
              <w:rPr>
                <w:rFonts w:ascii="仿宋_GB2312" w:hAnsi="仿宋_GB2312" w:eastAsia="仿宋_GB2312" w:cs="仿宋_GB2312"/>
              </w:rPr>
              <w:t>供应商应提交的相关资格证明材料.docx</w:t>
            </w:r>
          </w:p>
        </w:tc>
      </w:tr>
      <w:tr w14:paraId="21B644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1B8529">
            <w:pPr>
              <w:pStyle w:val="4"/>
            </w:pPr>
            <w:r>
              <w:rPr>
                <w:rFonts w:ascii="仿宋_GB2312" w:hAnsi="仿宋_GB2312" w:eastAsia="仿宋_GB2312" w:cs="仿宋_GB2312"/>
              </w:rPr>
              <w:t>4</w:t>
            </w:r>
          </w:p>
        </w:tc>
        <w:tc>
          <w:tcPr>
            <w:tcW w:w="2492" w:type="dxa"/>
          </w:tcPr>
          <w:p w14:paraId="3146F1B2">
            <w:pPr>
              <w:pStyle w:val="4"/>
            </w:pPr>
            <w:r>
              <w:rPr>
                <w:rFonts w:ascii="仿宋_GB2312" w:hAnsi="仿宋_GB2312" w:eastAsia="仿宋_GB2312" w:cs="仿宋_GB2312"/>
              </w:rPr>
              <w:t>其它</w:t>
            </w:r>
          </w:p>
        </w:tc>
        <w:tc>
          <w:tcPr>
            <w:tcW w:w="3322" w:type="dxa"/>
          </w:tcPr>
          <w:p w14:paraId="5937772A">
            <w:pPr>
              <w:pStyle w:val="4"/>
            </w:pPr>
            <w:r>
              <w:rPr>
                <w:rFonts w:ascii="仿宋_GB2312" w:hAnsi="仿宋_GB2312" w:eastAsia="仿宋_GB2312" w:cs="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w="1661" w:type="dxa"/>
          </w:tcPr>
          <w:p w14:paraId="2896E697">
            <w:pPr>
              <w:pStyle w:val="4"/>
            </w:pPr>
            <w:r>
              <w:rPr>
                <w:rFonts w:ascii="仿宋_GB2312" w:hAnsi="仿宋_GB2312" w:eastAsia="仿宋_GB2312" w:cs="仿宋_GB2312"/>
              </w:rPr>
              <w:t>供应商应提交的相关资格证明材料.docx 响应函</w:t>
            </w:r>
          </w:p>
        </w:tc>
      </w:tr>
    </w:tbl>
    <w:p w14:paraId="32AF9EC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CF493D">
      <w:pPr>
        <w:pStyle w:val="4"/>
        <w:jc w:val="center"/>
        <w:outlineLvl w:val="1"/>
      </w:pPr>
      <w:r>
        <w:rPr>
          <w:rFonts w:ascii="仿宋_GB2312" w:hAnsi="仿宋_GB2312" w:eastAsia="仿宋_GB2312" w:cs="仿宋_GB2312"/>
          <w:b/>
          <w:sz w:val="36"/>
        </w:rPr>
        <w:t>第五章 磋商过程中可实质性变动的内容</w:t>
      </w:r>
    </w:p>
    <w:p w14:paraId="6EBE6DFC">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69FF197E">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7AF9139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C442E9">
      <w:pPr>
        <w:pStyle w:val="4"/>
        <w:jc w:val="center"/>
        <w:outlineLvl w:val="1"/>
      </w:pPr>
      <w:r>
        <w:rPr>
          <w:rFonts w:ascii="仿宋_GB2312" w:hAnsi="仿宋_GB2312" w:eastAsia="仿宋_GB2312" w:cs="仿宋_GB2312"/>
          <w:b/>
          <w:sz w:val="36"/>
        </w:rPr>
        <w:t>第六章 磋商办法</w:t>
      </w:r>
    </w:p>
    <w:p w14:paraId="1AEEAEAE">
      <w:pPr>
        <w:pStyle w:val="4"/>
        <w:outlineLvl w:val="2"/>
      </w:pPr>
      <w:r>
        <w:rPr>
          <w:rFonts w:ascii="仿宋_GB2312" w:hAnsi="仿宋_GB2312" w:eastAsia="仿宋_GB2312" w:cs="仿宋_GB2312"/>
          <w:b/>
          <w:sz w:val="28"/>
        </w:rPr>
        <w:t>6.1总则</w:t>
      </w:r>
    </w:p>
    <w:p w14:paraId="156F8EFC">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4DCBBF70">
      <w:pPr>
        <w:pStyle w:val="4"/>
        <w:ind w:firstLine="480"/>
      </w:pPr>
      <w:r>
        <w:rPr>
          <w:rFonts w:ascii="仿宋_GB2312" w:hAnsi="仿宋_GB2312" w:eastAsia="仿宋_GB2312" w:cs="仿宋_GB2312"/>
        </w:rPr>
        <w:t>二、评审工作由代理机构组织，具体评审事务由依法组建的磋商小组负责。</w:t>
      </w:r>
    </w:p>
    <w:p w14:paraId="181EFBE5">
      <w:pPr>
        <w:pStyle w:val="4"/>
        <w:ind w:firstLine="480"/>
      </w:pPr>
      <w:r>
        <w:rPr>
          <w:rFonts w:ascii="仿宋_GB2312" w:hAnsi="仿宋_GB2312" w:eastAsia="仿宋_GB2312" w:cs="仿宋_GB2312"/>
        </w:rPr>
        <w:t>三、评审工作应遵循客观、公正、审慎的原则，并以相同的磋商程序和标准对待所有的供应商。</w:t>
      </w:r>
    </w:p>
    <w:p w14:paraId="6ED5D1C5">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4740F8EC">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6D10F0E3">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929AA67">
      <w:pPr>
        <w:pStyle w:val="4"/>
        <w:outlineLvl w:val="2"/>
      </w:pPr>
      <w:r>
        <w:rPr>
          <w:rFonts w:ascii="仿宋_GB2312" w:hAnsi="仿宋_GB2312" w:eastAsia="仿宋_GB2312" w:cs="仿宋_GB2312"/>
          <w:b/>
          <w:sz w:val="28"/>
        </w:rPr>
        <w:t>6.2 磋商小组</w:t>
      </w:r>
    </w:p>
    <w:p w14:paraId="574B0D43">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65FAB34A">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5C11427E">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702008FA">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319CB040">
      <w:pPr>
        <w:pStyle w:val="4"/>
        <w:ind w:firstLine="480"/>
      </w:pPr>
      <w:r>
        <w:rPr>
          <w:rFonts w:ascii="仿宋_GB2312" w:hAnsi="仿宋_GB2312" w:eastAsia="仿宋_GB2312" w:cs="仿宋_GB2312"/>
        </w:rPr>
        <w:t>（一）熟悉和理解磋商文件；</w:t>
      </w:r>
    </w:p>
    <w:p w14:paraId="7C2DC86F">
      <w:pPr>
        <w:pStyle w:val="4"/>
        <w:ind w:firstLine="480"/>
      </w:pPr>
      <w:r>
        <w:rPr>
          <w:rFonts w:ascii="仿宋_GB2312" w:hAnsi="仿宋_GB2312" w:eastAsia="仿宋_GB2312" w:cs="仿宋_GB2312"/>
        </w:rPr>
        <w:t>（二）审查供应商响应文件等是否满足磋商文件要求，并作出评价；</w:t>
      </w:r>
    </w:p>
    <w:p w14:paraId="7049A6D1">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21A30ABC">
      <w:pPr>
        <w:pStyle w:val="4"/>
        <w:ind w:firstLine="480"/>
      </w:pPr>
      <w:r>
        <w:rPr>
          <w:rFonts w:ascii="仿宋_GB2312" w:hAnsi="仿宋_GB2312" w:eastAsia="仿宋_GB2312" w:cs="仿宋_GB2312"/>
        </w:rPr>
        <w:t>（四）推荐成交候选供应商，或者受采购人委托确定成交供应商；</w:t>
      </w:r>
    </w:p>
    <w:p w14:paraId="24E7A0E8">
      <w:pPr>
        <w:pStyle w:val="4"/>
        <w:ind w:firstLine="480"/>
      </w:pPr>
      <w:r>
        <w:rPr>
          <w:rFonts w:ascii="仿宋_GB2312" w:hAnsi="仿宋_GB2312" w:eastAsia="仿宋_GB2312" w:cs="仿宋_GB2312"/>
        </w:rPr>
        <w:t>（五）起草资格审查报告、评审报告并进行签署；</w:t>
      </w:r>
    </w:p>
    <w:p w14:paraId="1352060F">
      <w:pPr>
        <w:pStyle w:val="4"/>
        <w:ind w:firstLine="480"/>
      </w:pPr>
      <w:r>
        <w:rPr>
          <w:rFonts w:ascii="仿宋_GB2312" w:hAnsi="仿宋_GB2312" w:eastAsia="仿宋_GB2312" w:cs="仿宋_GB2312"/>
        </w:rPr>
        <w:t>（六）向采购组织单位、财政部门或者其他监督部门报告非法干预评审工作的行为；</w:t>
      </w:r>
    </w:p>
    <w:p w14:paraId="2D64C424">
      <w:pPr>
        <w:pStyle w:val="4"/>
        <w:ind w:firstLine="480"/>
      </w:pPr>
      <w:r>
        <w:rPr>
          <w:rFonts w:ascii="仿宋_GB2312" w:hAnsi="仿宋_GB2312" w:eastAsia="仿宋_GB2312" w:cs="仿宋_GB2312"/>
        </w:rPr>
        <w:t>（七）法律、法规和规章规定的其他职责。</w:t>
      </w:r>
    </w:p>
    <w:p w14:paraId="2ACE6BBB">
      <w:pPr>
        <w:pStyle w:val="4"/>
        <w:outlineLvl w:val="2"/>
      </w:pPr>
      <w:r>
        <w:rPr>
          <w:rFonts w:ascii="仿宋_GB2312" w:hAnsi="仿宋_GB2312" w:eastAsia="仿宋_GB2312" w:cs="仿宋_GB2312"/>
          <w:b/>
          <w:sz w:val="28"/>
        </w:rPr>
        <w:t>6.3评审程序</w:t>
      </w:r>
    </w:p>
    <w:p w14:paraId="2566D71E">
      <w:pPr>
        <w:pStyle w:val="4"/>
        <w:outlineLvl w:val="3"/>
      </w:pPr>
      <w:r>
        <w:rPr>
          <w:rFonts w:ascii="仿宋_GB2312" w:hAnsi="仿宋_GB2312" w:eastAsia="仿宋_GB2312" w:cs="仿宋_GB2312"/>
          <w:b/>
          <w:sz w:val="24"/>
        </w:rPr>
        <w:t xml:space="preserve"> 6.3.1.熟悉和理解磋商文件和停止评审</w:t>
      </w:r>
    </w:p>
    <w:p w14:paraId="559254B2">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6299A446">
      <w:pPr>
        <w:pStyle w:val="4"/>
        <w:ind w:firstLine="480"/>
      </w:pPr>
      <w:r>
        <w:rPr>
          <w:rFonts w:ascii="仿宋_GB2312" w:hAnsi="仿宋_GB2312" w:eastAsia="仿宋_GB2312" w:cs="仿宋_GB2312"/>
        </w:rPr>
        <w:t>二、本磋商文件有下列情形之一的，磋商小组应当停止评审：</w:t>
      </w:r>
    </w:p>
    <w:p w14:paraId="7E253667">
      <w:pPr>
        <w:pStyle w:val="4"/>
        <w:ind w:firstLine="480"/>
      </w:pPr>
      <w:r>
        <w:rPr>
          <w:rFonts w:ascii="仿宋_GB2312" w:hAnsi="仿宋_GB2312" w:eastAsia="仿宋_GB2312" w:cs="仿宋_GB2312"/>
        </w:rPr>
        <w:t>（一）磋商文件的规定存在歧义、重大缺陷的；</w:t>
      </w:r>
    </w:p>
    <w:p w14:paraId="40AAFC9D">
      <w:pPr>
        <w:pStyle w:val="4"/>
        <w:ind w:firstLine="480"/>
      </w:pPr>
      <w:r>
        <w:rPr>
          <w:rFonts w:ascii="仿宋_GB2312" w:hAnsi="仿宋_GB2312" w:eastAsia="仿宋_GB2312" w:cs="仿宋_GB2312"/>
        </w:rPr>
        <w:t>（二）磋商文件明显以不合理条件对供应商实行差别待遇或者歧视待遇的；</w:t>
      </w:r>
    </w:p>
    <w:p w14:paraId="02561074">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4D16CA96">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3AEE64E2">
      <w:pPr>
        <w:pStyle w:val="4"/>
        <w:ind w:firstLine="480"/>
      </w:pPr>
      <w:r>
        <w:rPr>
          <w:rFonts w:ascii="仿宋_GB2312" w:hAnsi="仿宋_GB2312" w:eastAsia="仿宋_GB2312" w:cs="仿宋_GB2312"/>
        </w:rPr>
        <w:t>（五）磋商文件将供应商的资格条件列为评分因素的；</w:t>
      </w:r>
    </w:p>
    <w:p w14:paraId="4B0DF67E">
      <w:pPr>
        <w:pStyle w:val="4"/>
        <w:ind w:firstLine="480"/>
      </w:pPr>
      <w:r>
        <w:rPr>
          <w:rFonts w:ascii="仿宋_GB2312" w:hAnsi="仿宋_GB2312" w:eastAsia="仿宋_GB2312" w:cs="仿宋_GB2312"/>
        </w:rPr>
        <w:t>（六）磋商文件载明的成交原则不合法的；</w:t>
      </w:r>
    </w:p>
    <w:p w14:paraId="35752C57">
      <w:pPr>
        <w:pStyle w:val="4"/>
        <w:ind w:firstLine="480"/>
      </w:pPr>
      <w:r>
        <w:rPr>
          <w:rFonts w:ascii="仿宋_GB2312" w:hAnsi="仿宋_GB2312" w:eastAsia="仿宋_GB2312" w:cs="仿宋_GB2312"/>
        </w:rPr>
        <w:t>（七）磋商文件有违反国家其他有关强制性规定的情形。</w:t>
      </w:r>
    </w:p>
    <w:p w14:paraId="44EEB12A">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4DADB369">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365558C9">
      <w:pPr>
        <w:pStyle w:val="4"/>
        <w:outlineLvl w:val="3"/>
      </w:pPr>
      <w:r>
        <w:rPr>
          <w:rFonts w:ascii="仿宋_GB2312" w:hAnsi="仿宋_GB2312" w:eastAsia="仿宋_GB2312" w:cs="仿宋_GB2312"/>
          <w:b/>
          <w:sz w:val="24"/>
        </w:rPr>
        <w:t xml:space="preserve"> 6.3.2符合性审查</w:t>
      </w:r>
    </w:p>
    <w:p w14:paraId="00381BCD">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14:paraId="70B33ED5">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1DECEB0A">
      <w:pPr>
        <w:pStyle w:val="4"/>
        <w:ind w:firstLine="480"/>
      </w:pPr>
      <w:r>
        <w:rPr>
          <w:rFonts w:ascii="仿宋_GB2312" w:hAnsi="仿宋_GB2312" w:eastAsia="仿宋_GB2312" w:cs="仿宋_GB2312"/>
        </w:rPr>
        <w:t>三、磋商小组对所有响应文件进行审查后，确定参加磋商的供应商名单。</w:t>
      </w:r>
    </w:p>
    <w:p w14:paraId="15184234">
      <w:pPr>
        <w:pStyle w:val="4"/>
        <w:ind w:firstLine="480"/>
      </w:pPr>
      <w:r>
        <w:rPr>
          <w:rFonts w:ascii="仿宋_GB2312" w:hAnsi="仿宋_GB2312" w:eastAsia="仿宋_GB2312" w:cs="仿宋_GB2312"/>
        </w:rPr>
        <w:t>符合性审查标准见下表：</w:t>
      </w:r>
    </w:p>
    <w:p w14:paraId="0F2BBB2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9F40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A197EC">
            <w:pPr>
              <w:pStyle w:val="4"/>
            </w:pPr>
            <w:r>
              <w:rPr>
                <w:rFonts w:ascii="仿宋_GB2312" w:hAnsi="仿宋_GB2312" w:eastAsia="仿宋_GB2312" w:cs="仿宋_GB2312"/>
              </w:rPr>
              <w:t>序号</w:t>
            </w:r>
          </w:p>
        </w:tc>
        <w:tc>
          <w:tcPr>
            <w:tcW w:w="2492" w:type="dxa"/>
          </w:tcPr>
          <w:p w14:paraId="51ECBDD9">
            <w:pPr>
              <w:pStyle w:val="4"/>
            </w:pPr>
            <w:r>
              <w:rPr>
                <w:rFonts w:ascii="仿宋_GB2312" w:hAnsi="仿宋_GB2312" w:eastAsia="仿宋_GB2312" w:cs="仿宋_GB2312"/>
              </w:rPr>
              <w:t>审查内容</w:t>
            </w:r>
          </w:p>
        </w:tc>
        <w:tc>
          <w:tcPr>
            <w:tcW w:w="3322" w:type="dxa"/>
          </w:tcPr>
          <w:p w14:paraId="6A26C418">
            <w:pPr>
              <w:pStyle w:val="4"/>
            </w:pPr>
            <w:r>
              <w:rPr>
                <w:rFonts w:ascii="仿宋_GB2312" w:hAnsi="仿宋_GB2312" w:eastAsia="仿宋_GB2312" w:cs="仿宋_GB2312"/>
              </w:rPr>
              <w:t>具体标准和要求</w:t>
            </w:r>
          </w:p>
        </w:tc>
        <w:tc>
          <w:tcPr>
            <w:tcW w:w="1661" w:type="dxa"/>
          </w:tcPr>
          <w:p w14:paraId="67C9CD28">
            <w:pPr>
              <w:pStyle w:val="4"/>
            </w:pPr>
            <w:r>
              <w:rPr>
                <w:rFonts w:ascii="仿宋_GB2312" w:hAnsi="仿宋_GB2312" w:eastAsia="仿宋_GB2312" w:cs="仿宋_GB2312"/>
              </w:rPr>
              <w:t>关联投标（响应）文件格式文件</w:t>
            </w:r>
          </w:p>
        </w:tc>
      </w:tr>
      <w:tr w14:paraId="045C9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2B4C33">
            <w:pPr>
              <w:pStyle w:val="4"/>
            </w:pPr>
            <w:r>
              <w:rPr>
                <w:rFonts w:ascii="仿宋_GB2312" w:hAnsi="仿宋_GB2312" w:eastAsia="仿宋_GB2312" w:cs="仿宋_GB2312"/>
              </w:rPr>
              <w:t>1</w:t>
            </w:r>
          </w:p>
        </w:tc>
        <w:tc>
          <w:tcPr>
            <w:tcW w:w="2492" w:type="dxa"/>
          </w:tcPr>
          <w:p w14:paraId="7C0E8992">
            <w:pPr>
              <w:pStyle w:val="4"/>
            </w:pPr>
            <w:r>
              <w:rPr>
                <w:rFonts w:ascii="仿宋_GB2312" w:hAnsi="仿宋_GB2312" w:eastAsia="仿宋_GB2312" w:cs="仿宋_GB2312"/>
              </w:rPr>
              <w:t>不正当竞争预防措施（实质性要求）</w:t>
            </w:r>
          </w:p>
        </w:tc>
        <w:tc>
          <w:tcPr>
            <w:tcW w:w="3322" w:type="dxa"/>
          </w:tcPr>
          <w:p w14:paraId="4E964571">
            <w:pPr>
              <w:pStyle w:val="4"/>
            </w:pPr>
            <w:r>
              <w:rPr>
                <w:rFonts w:ascii="仿宋_GB2312" w:hAnsi="仿宋_GB2312" w:eastAsia="仿宋_GB2312" w:cs="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w="1661" w:type="dxa"/>
          </w:tcPr>
          <w:p w14:paraId="4DB948B2">
            <w:pPr>
              <w:pStyle w:val="4"/>
            </w:pPr>
            <w:r>
              <w:rPr>
                <w:rFonts w:ascii="仿宋_GB2312" w:hAnsi="仿宋_GB2312" w:eastAsia="仿宋_GB2312" w:cs="仿宋_GB2312"/>
              </w:rPr>
              <w:t>分项报价表.docx 标的清单 报价表</w:t>
            </w:r>
          </w:p>
        </w:tc>
      </w:tr>
      <w:tr w14:paraId="1099D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6D7CB6">
            <w:pPr>
              <w:pStyle w:val="4"/>
            </w:pPr>
            <w:r>
              <w:rPr>
                <w:rFonts w:ascii="仿宋_GB2312" w:hAnsi="仿宋_GB2312" w:eastAsia="仿宋_GB2312" w:cs="仿宋_GB2312"/>
              </w:rPr>
              <w:t>2</w:t>
            </w:r>
          </w:p>
        </w:tc>
        <w:tc>
          <w:tcPr>
            <w:tcW w:w="2492" w:type="dxa"/>
          </w:tcPr>
          <w:p w14:paraId="083116A2">
            <w:pPr>
              <w:pStyle w:val="4"/>
            </w:pPr>
            <w:r>
              <w:rPr>
                <w:rFonts w:ascii="仿宋_GB2312" w:hAnsi="仿宋_GB2312" w:eastAsia="仿宋_GB2312" w:cs="仿宋_GB2312"/>
              </w:rPr>
              <w:t>投标（响应）文件的完整性</w:t>
            </w:r>
          </w:p>
        </w:tc>
        <w:tc>
          <w:tcPr>
            <w:tcW w:w="3322" w:type="dxa"/>
          </w:tcPr>
          <w:p w14:paraId="558EC742">
            <w:pPr>
              <w:pStyle w:val="4"/>
            </w:pPr>
            <w:r>
              <w:rPr>
                <w:rFonts w:ascii="仿宋_GB2312" w:hAnsi="仿宋_GB2312" w:eastAsia="仿宋_GB2312" w:cs="仿宋_GB2312"/>
              </w:rPr>
              <w:t>投标（响应）文件构成是否有重大缺项，是否按照采购文件要求编写投标（响应）文件。</w:t>
            </w:r>
          </w:p>
        </w:tc>
        <w:tc>
          <w:tcPr>
            <w:tcW w:w="1661" w:type="dxa"/>
          </w:tcPr>
          <w:p w14:paraId="3C764F26">
            <w:pPr>
              <w:pStyle w:val="4"/>
            </w:pPr>
            <w:r>
              <w:rPr>
                <w:rFonts w:ascii="仿宋_GB2312" w:hAnsi="仿宋_GB2312" w:eastAsia="仿宋_GB2312" w:cs="仿宋_GB2312"/>
              </w:rPr>
              <w:t>响应文件封面</w:t>
            </w:r>
          </w:p>
        </w:tc>
      </w:tr>
      <w:tr w14:paraId="3236D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82F443">
            <w:pPr>
              <w:pStyle w:val="4"/>
            </w:pPr>
            <w:r>
              <w:rPr>
                <w:rFonts w:ascii="仿宋_GB2312" w:hAnsi="仿宋_GB2312" w:eastAsia="仿宋_GB2312" w:cs="仿宋_GB2312"/>
              </w:rPr>
              <w:t>3</w:t>
            </w:r>
          </w:p>
        </w:tc>
        <w:tc>
          <w:tcPr>
            <w:tcW w:w="2492" w:type="dxa"/>
          </w:tcPr>
          <w:p w14:paraId="455B23DE">
            <w:pPr>
              <w:pStyle w:val="4"/>
            </w:pPr>
            <w:r>
              <w:rPr>
                <w:rFonts w:ascii="仿宋_GB2312" w:hAnsi="仿宋_GB2312" w:eastAsia="仿宋_GB2312" w:cs="仿宋_GB2312"/>
              </w:rPr>
              <w:t>投标（响应）文件的有效性</w:t>
            </w:r>
          </w:p>
        </w:tc>
        <w:tc>
          <w:tcPr>
            <w:tcW w:w="3322" w:type="dxa"/>
          </w:tcPr>
          <w:p w14:paraId="5393BFDE">
            <w:pPr>
              <w:pStyle w:val="4"/>
            </w:pPr>
            <w:r>
              <w:rPr>
                <w:rFonts w:ascii="仿宋_GB2312" w:hAnsi="仿宋_GB2312" w:eastAsia="仿宋_GB2312" w:cs="仿宋_GB2312"/>
              </w:rPr>
              <w:t>投标（响应）文件的签署、加盖印章是否合格、有效；提供的各种证明文件、数据、资料是否有效。</w:t>
            </w:r>
          </w:p>
        </w:tc>
        <w:tc>
          <w:tcPr>
            <w:tcW w:w="1661" w:type="dxa"/>
          </w:tcPr>
          <w:p w14:paraId="4E966775">
            <w:pPr>
              <w:pStyle w:val="4"/>
            </w:pPr>
            <w:r>
              <w:rPr>
                <w:rFonts w:ascii="仿宋_GB2312" w:hAnsi="仿宋_GB2312" w:eastAsia="仿宋_GB2312" w:cs="仿宋_GB2312"/>
              </w:rPr>
              <w:t>响应函</w:t>
            </w:r>
          </w:p>
        </w:tc>
      </w:tr>
      <w:tr w14:paraId="3557CC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DE584A">
            <w:pPr>
              <w:pStyle w:val="4"/>
            </w:pPr>
            <w:r>
              <w:rPr>
                <w:rFonts w:ascii="仿宋_GB2312" w:hAnsi="仿宋_GB2312" w:eastAsia="仿宋_GB2312" w:cs="仿宋_GB2312"/>
              </w:rPr>
              <w:t>4</w:t>
            </w:r>
          </w:p>
        </w:tc>
        <w:tc>
          <w:tcPr>
            <w:tcW w:w="2492" w:type="dxa"/>
          </w:tcPr>
          <w:p w14:paraId="2833A64F">
            <w:pPr>
              <w:pStyle w:val="4"/>
            </w:pPr>
            <w:r>
              <w:rPr>
                <w:rFonts w:ascii="仿宋_GB2312" w:hAnsi="仿宋_GB2312" w:eastAsia="仿宋_GB2312" w:cs="仿宋_GB2312"/>
              </w:rPr>
              <w:t>投标（响应）文件的响应性</w:t>
            </w:r>
          </w:p>
        </w:tc>
        <w:tc>
          <w:tcPr>
            <w:tcW w:w="3322" w:type="dxa"/>
          </w:tcPr>
          <w:p w14:paraId="591917F0">
            <w:pPr>
              <w:pStyle w:val="4"/>
            </w:pPr>
            <w:r>
              <w:rPr>
                <w:rFonts w:ascii="仿宋_GB2312" w:hAnsi="仿宋_GB2312" w:eastAsia="仿宋_GB2312" w:cs="仿宋_GB2312"/>
              </w:rPr>
              <w:t>投标（响应）方案是否有重大缺漏项；服务要求是否有重大偏离；商务条款是否有重大偏离；对合同中规定的双方的权利和义务是否做出了实质性修改。</w:t>
            </w:r>
          </w:p>
        </w:tc>
        <w:tc>
          <w:tcPr>
            <w:tcW w:w="1661" w:type="dxa"/>
          </w:tcPr>
          <w:p w14:paraId="40259FD1">
            <w:pPr>
              <w:pStyle w:val="4"/>
            </w:pPr>
            <w:r>
              <w:rPr>
                <w:rFonts w:ascii="仿宋_GB2312" w:hAnsi="仿宋_GB2312" w:eastAsia="仿宋_GB2312" w:cs="仿宋_GB2312"/>
              </w:rPr>
              <w:t>响应文件封面 商务应答表 服务内容及服务要求应答表 供应商承诺书.docx</w:t>
            </w:r>
          </w:p>
        </w:tc>
      </w:tr>
      <w:tr w14:paraId="7C476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FFA7DD">
            <w:pPr>
              <w:pStyle w:val="4"/>
            </w:pPr>
            <w:r>
              <w:rPr>
                <w:rFonts w:ascii="仿宋_GB2312" w:hAnsi="仿宋_GB2312" w:eastAsia="仿宋_GB2312" w:cs="仿宋_GB2312"/>
              </w:rPr>
              <w:t>5</w:t>
            </w:r>
          </w:p>
        </w:tc>
        <w:tc>
          <w:tcPr>
            <w:tcW w:w="2492" w:type="dxa"/>
          </w:tcPr>
          <w:p w14:paraId="5CE767ED">
            <w:pPr>
              <w:pStyle w:val="4"/>
            </w:pPr>
            <w:r>
              <w:rPr>
                <w:rFonts w:ascii="仿宋_GB2312" w:hAnsi="仿宋_GB2312" w:eastAsia="仿宋_GB2312" w:cs="仿宋_GB2312"/>
              </w:rPr>
              <w:t>磋商保证金</w:t>
            </w:r>
          </w:p>
        </w:tc>
        <w:tc>
          <w:tcPr>
            <w:tcW w:w="3322" w:type="dxa"/>
          </w:tcPr>
          <w:p w14:paraId="4424CF0C">
            <w:pPr>
              <w:pStyle w:val="4"/>
            </w:pPr>
            <w:r>
              <w:rPr>
                <w:rFonts w:ascii="仿宋_GB2312" w:hAnsi="仿宋_GB2312" w:eastAsia="仿宋_GB2312" w:cs="仿宋_GB2312"/>
              </w:rPr>
              <w:t>是否按照磋商文件的规定提交了磋商保证金或担保机构出具的保函</w:t>
            </w:r>
          </w:p>
        </w:tc>
        <w:tc>
          <w:tcPr>
            <w:tcW w:w="1661" w:type="dxa"/>
          </w:tcPr>
          <w:p w14:paraId="03E780C9">
            <w:pPr>
              <w:pStyle w:val="4"/>
            </w:pPr>
            <w:r>
              <w:rPr>
                <w:rFonts w:ascii="仿宋_GB2312" w:hAnsi="仿宋_GB2312" w:eastAsia="仿宋_GB2312" w:cs="仿宋_GB2312"/>
              </w:rPr>
              <w:t>响应文件封面 保证金交纳凭证.docx</w:t>
            </w:r>
          </w:p>
        </w:tc>
      </w:tr>
      <w:tr w14:paraId="12855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D64252">
            <w:pPr>
              <w:pStyle w:val="4"/>
            </w:pPr>
            <w:r>
              <w:rPr>
                <w:rFonts w:ascii="仿宋_GB2312" w:hAnsi="仿宋_GB2312" w:eastAsia="仿宋_GB2312" w:cs="仿宋_GB2312"/>
              </w:rPr>
              <w:t>6</w:t>
            </w:r>
          </w:p>
        </w:tc>
        <w:tc>
          <w:tcPr>
            <w:tcW w:w="2492" w:type="dxa"/>
          </w:tcPr>
          <w:p w14:paraId="48892CF4">
            <w:pPr>
              <w:pStyle w:val="4"/>
            </w:pPr>
            <w:r>
              <w:rPr>
                <w:rFonts w:ascii="仿宋_GB2312" w:hAnsi="仿宋_GB2312" w:eastAsia="仿宋_GB2312" w:cs="仿宋_GB2312"/>
              </w:rPr>
              <w:t>其它</w:t>
            </w:r>
          </w:p>
        </w:tc>
        <w:tc>
          <w:tcPr>
            <w:tcW w:w="3322" w:type="dxa"/>
          </w:tcPr>
          <w:p w14:paraId="5F44EB44">
            <w:pPr>
              <w:pStyle w:val="4"/>
            </w:pPr>
            <w:r>
              <w:rPr>
                <w:rFonts w:ascii="仿宋_GB2312" w:hAnsi="仿宋_GB2312" w:eastAsia="仿宋_GB2312" w:cs="仿宋_GB2312"/>
              </w:rPr>
              <w:t>采购文件其他章节中对无效投标的规定。</w:t>
            </w:r>
          </w:p>
        </w:tc>
        <w:tc>
          <w:tcPr>
            <w:tcW w:w="1661" w:type="dxa"/>
          </w:tcPr>
          <w:p w14:paraId="1809A0AB">
            <w:pPr>
              <w:pStyle w:val="4"/>
            </w:pPr>
            <w:r>
              <w:rPr>
                <w:rFonts w:ascii="仿宋_GB2312" w:hAnsi="仿宋_GB2312" w:eastAsia="仿宋_GB2312" w:cs="仿宋_GB2312"/>
              </w:rPr>
              <w:t>响应文件封面</w:t>
            </w:r>
          </w:p>
        </w:tc>
      </w:tr>
    </w:tbl>
    <w:p w14:paraId="10F5BC9E">
      <w:pPr>
        <w:pStyle w:val="4"/>
        <w:outlineLvl w:val="3"/>
      </w:pPr>
      <w:r>
        <w:rPr>
          <w:rFonts w:ascii="仿宋_GB2312" w:hAnsi="仿宋_GB2312" w:eastAsia="仿宋_GB2312" w:cs="仿宋_GB2312"/>
          <w:b/>
          <w:sz w:val="24"/>
        </w:rPr>
        <w:t>6.3.3磋商</w:t>
      </w:r>
    </w:p>
    <w:p w14:paraId="1F8DBBBB">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27FCB68A">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57B1679B">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338F481A">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1675ED72">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492FF613">
      <w:pPr>
        <w:pStyle w:val="4"/>
        <w:ind w:firstLine="480"/>
      </w:pPr>
      <w:r>
        <w:rPr>
          <w:rFonts w:ascii="仿宋_GB2312" w:hAnsi="仿宋_GB2312" w:eastAsia="仿宋_GB2312" w:cs="仿宋_GB2312"/>
        </w:rPr>
        <w:t>六、经最终磋商后，响应文件仍有下列情况之一的，应按照无效响应处理：</w:t>
      </w:r>
    </w:p>
    <w:p w14:paraId="6D1BEBF9">
      <w:pPr>
        <w:pStyle w:val="4"/>
        <w:ind w:firstLine="480"/>
      </w:pPr>
      <w:r>
        <w:rPr>
          <w:rFonts w:ascii="仿宋_GB2312" w:hAnsi="仿宋_GB2312" w:eastAsia="仿宋_GB2312" w:cs="仿宋_GB2312"/>
        </w:rPr>
        <w:t>（一）响应文件仍不能实质响应磋商文件可实质性变动的实质性要求的；</w:t>
      </w:r>
    </w:p>
    <w:p w14:paraId="3CC0C614">
      <w:pPr>
        <w:pStyle w:val="4"/>
        <w:ind w:firstLine="480"/>
      </w:pPr>
      <w:r>
        <w:rPr>
          <w:rFonts w:ascii="仿宋_GB2312" w:hAnsi="仿宋_GB2312" w:eastAsia="仿宋_GB2312" w:cs="仿宋_GB2312"/>
        </w:rPr>
        <w:t>（二）响应文件中仍有磋商文件规定的其他无效响应情形的。</w:t>
      </w:r>
    </w:p>
    <w:p w14:paraId="11E1C163">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1528173E">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085DD0B0">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6946BEB8">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1301F663">
      <w:pPr>
        <w:pStyle w:val="4"/>
        <w:outlineLvl w:val="3"/>
      </w:pPr>
      <w:r>
        <w:rPr>
          <w:rFonts w:ascii="仿宋_GB2312" w:hAnsi="仿宋_GB2312" w:eastAsia="仿宋_GB2312" w:cs="仿宋_GB2312"/>
          <w:b/>
          <w:sz w:val="24"/>
        </w:rPr>
        <w:t>6.3.4最后报价</w:t>
      </w:r>
    </w:p>
    <w:p w14:paraId="44B632FA">
      <w:pPr>
        <w:pStyle w:val="4"/>
        <w:ind w:firstLine="480"/>
      </w:pPr>
      <w:r>
        <w:rPr>
          <w:rFonts w:ascii="仿宋_GB2312" w:hAnsi="仿宋_GB2312" w:eastAsia="仿宋_GB2312" w:cs="仿宋_GB2312"/>
        </w:rPr>
        <w:t>一、方案评审</w:t>
      </w:r>
    </w:p>
    <w:p w14:paraId="536A3C60">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217B7C8">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二、磋商小组开启报价后，供应商应随时关注项目电子化交易系统信息提醒，登录项目电子化交易系统，通过“评审等候大厅”进行报价并签章后提交。</w:t>
      </w:r>
    </w:p>
    <w:p w14:paraId="15E31690">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746DFB31">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1C68B023">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04D5B314">
      <w:pPr>
        <w:pStyle w:val="4"/>
        <w:ind w:firstLine="480"/>
      </w:pPr>
      <w:r>
        <w:rPr>
          <w:rFonts w:ascii="仿宋_GB2312" w:hAnsi="仿宋_GB2312" w:eastAsia="仿宋_GB2312" w:cs="仿宋_GB2312"/>
        </w:rPr>
        <w:t>六、供应商未按磋商小组要求在规定时间内提交最后报价的，视为其退出磋商。</w:t>
      </w:r>
    </w:p>
    <w:p w14:paraId="78689601">
      <w:pPr>
        <w:pStyle w:val="4"/>
        <w:ind w:firstLine="480"/>
      </w:pPr>
      <w:r>
        <w:rPr>
          <w:rFonts w:ascii="仿宋_GB2312" w:hAnsi="仿宋_GB2312" w:eastAsia="仿宋_GB2312" w:cs="仿宋_GB2312"/>
        </w:rPr>
        <w:t>七、最后报价一旦提交后，供应商不得以任何理由撤回。</w:t>
      </w:r>
    </w:p>
    <w:p w14:paraId="051A95E5">
      <w:pPr>
        <w:pStyle w:val="4"/>
        <w:ind w:firstLine="480"/>
      </w:pPr>
      <w:r>
        <w:rPr>
          <w:rFonts w:ascii="仿宋_GB2312" w:hAnsi="仿宋_GB2312" w:eastAsia="仿宋_GB2312" w:cs="仿宋_GB2312"/>
        </w:rPr>
        <w:t>八、最后报价为有效报价应符合下列条件：</w:t>
      </w:r>
    </w:p>
    <w:p w14:paraId="0B61D4CF">
      <w:pPr>
        <w:pStyle w:val="4"/>
        <w:ind w:firstLine="480"/>
      </w:pPr>
      <w:r>
        <w:rPr>
          <w:rFonts w:ascii="仿宋_GB2312" w:hAnsi="仿宋_GB2312" w:eastAsia="仿宋_GB2312" w:cs="仿宋_GB2312"/>
        </w:rPr>
        <w:t>（一）供应商所提供的最后报价是在规定的时间内提交。</w:t>
      </w:r>
    </w:p>
    <w:p w14:paraId="671A1F81">
      <w:pPr>
        <w:pStyle w:val="4"/>
        <w:ind w:firstLine="480"/>
      </w:pPr>
      <w:r>
        <w:rPr>
          <w:rFonts w:ascii="仿宋_GB2312" w:hAnsi="仿宋_GB2312" w:eastAsia="仿宋_GB2312" w:cs="仿宋_GB2312"/>
        </w:rPr>
        <w:t>（二）供应商的最后报价应加盖供应商（法定名称）电子印章。</w:t>
      </w:r>
    </w:p>
    <w:p w14:paraId="0C7DBC0A">
      <w:pPr>
        <w:pStyle w:val="4"/>
        <w:ind w:firstLine="480"/>
      </w:pPr>
      <w:r>
        <w:rPr>
          <w:rFonts w:ascii="仿宋_GB2312" w:hAnsi="仿宋_GB2312" w:eastAsia="仿宋_GB2312" w:cs="仿宋_GB2312"/>
        </w:rPr>
        <w:t>（三）供应商的最后报价应符合磋商文件的要求。</w:t>
      </w:r>
    </w:p>
    <w:p w14:paraId="00D11215">
      <w:pPr>
        <w:pStyle w:val="4"/>
        <w:ind w:firstLine="480"/>
      </w:pPr>
      <w:r>
        <w:rPr>
          <w:rFonts w:ascii="仿宋_GB2312" w:hAnsi="仿宋_GB2312" w:eastAsia="仿宋_GB2312" w:cs="仿宋_GB2312"/>
        </w:rPr>
        <w:t>（四）最后报价唯一，且不高于最高限价。</w:t>
      </w:r>
    </w:p>
    <w:p w14:paraId="1703C3D5">
      <w:pPr>
        <w:pStyle w:val="4"/>
        <w:ind w:firstLine="480"/>
      </w:pPr>
      <w:r>
        <w:rPr>
          <w:rFonts w:ascii="仿宋_GB2312" w:hAnsi="仿宋_GB2312" w:eastAsia="仿宋_GB2312" w:cs="仿宋_GB2312"/>
        </w:rPr>
        <w:t>九、最后报价出现下列情况的，不需要供应商澄清，按以下原则处理：</w:t>
      </w:r>
    </w:p>
    <w:p w14:paraId="5BAC87EE">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563B90B5">
      <w:pPr>
        <w:pStyle w:val="4"/>
        <w:ind w:firstLine="480"/>
      </w:pPr>
      <w:r>
        <w:rPr>
          <w:rFonts w:ascii="仿宋_GB2312" w:hAnsi="仿宋_GB2312" w:eastAsia="仿宋_GB2312" w:cs="仿宋_GB2312"/>
        </w:rPr>
        <w:t>（二）单价金额小数点或者百分比有明显错位的，应以总价为准，并修改单价；</w:t>
      </w:r>
    </w:p>
    <w:p w14:paraId="063145D0">
      <w:pPr>
        <w:pStyle w:val="4"/>
        <w:ind w:firstLine="480"/>
      </w:pPr>
      <w:r>
        <w:rPr>
          <w:rFonts w:ascii="仿宋_GB2312" w:hAnsi="仿宋_GB2312" w:eastAsia="仿宋_GB2312" w:cs="仿宋_GB2312"/>
        </w:rPr>
        <w:t>（三）总价金额与按单价汇总金额不一致的，以单价汇总金额计算结果为准；</w:t>
      </w:r>
    </w:p>
    <w:p w14:paraId="5AE5D09B">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3F7FCA3A">
      <w:pPr>
        <w:pStyle w:val="4"/>
        <w:outlineLvl w:val="3"/>
      </w:pPr>
      <w:r>
        <w:rPr>
          <w:rFonts w:ascii="仿宋_GB2312" w:hAnsi="仿宋_GB2312" w:eastAsia="仿宋_GB2312" w:cs="仿宋_GB2312"/>
          <w:b/>
          <w:sz w:val="24"/>
        </w:rPr>
        <w:t>6.3.5解释、澄清有关问题</w:t>
      </w:r>
    </w:p>
    <w:p w14:paraId="2EE39F00">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4D9AF2B0">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288BACEC">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0ECB7938">
      <w:pPr>
        <w:pStyle w:val="4"/>
        <w:ind w:firstLine="480"/>
      </w:pPr>
      <w:r>
        <w:rPr>
          <w:rFonts w:ascii="仿宋_GB2312" w:hAnsi="仿宋_GB2312" w:eastAsia="仿宋_GB2312" w:cs="仿宋_GB2312"/>
        </w:rPr>
        <w:t>（一）供应商响应文件中不响应磋商文件规定的技术参数指标和商务应答；</w:t>
      </w:r>
    </w:p>
    <w:p w14:paraId="11427FCA">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667FE42E">
      <w:pPr>
        <w:pStyle w:val="4"/>
        <w:ind w:firstLine="480"/>
      </w:pPr>
      <w:r>
        <w:rPr>
          <w:rFonts w:ascii="仿宋_GB2312" w:hAnsi="仿宋_GB2312" w:eastAsia="仿宋_GB2312" w:cs="仿宋_GB2312"/>
        </w:rPr>
        <w:t>（三）供应商响应文件中的材料因印刷、影印等不清晰而难以辨认的。</w:t>
      </w:r>
    </w:p>
    <w:p w14:paraId="6827ABBC">
      <w:pPr>
        <w:pStyle w:val="4"/>
        <w:ind w:firstLine="480"/>
      </w:pPr>
      <w:r>
        <w:rPr>
          <w:rFonts w:ascii="仿宋_GB2312" w:hAnsi="仿宋_GB2312" w:eastAsia="仿宋_GB2312" w:cs="仿宋_GB2312"/>
        </w:rPr>
        <w:t>四、响应文件报价出现前后不一致的情形，按照本章前述规定予以处理，不需要供应商澄清。</w:t>
      </w:r>
    </w:p>
    <w:p w14:paraId="1AC2598A">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18210FC7">
      <w:pPr>
        <w:pStyle w:val="4"/>
        <w:ind w:firstLine="480"/>
      </w:pPr>
      <w:r>
        <w:rPr>
          <w:rFonts w:ascii="仿宋_GB2312" w:hAnsi="仿宋_GB2312" w:eastAsia="仿宋_GB2312" w:cs="仿宋_GB2312"/>
        </w:rPr>
        <w:t>六、磋商小组应当积极履行澄清、说明或者更正的职责，不得滥用权力。</w:t>
      </w:r>
    </w:p>
    <w:p w14:paraId="5E3670A4">
      <w:pPr>
        <w:pStyle w:val="4"/>
        <w:outlineLvl w:val="3"/>
      </w:pPr>
      <w:r>
        <w:rPr>
          <w:rFonts w:ascii="仿宋_GB2312" w:hAnsi="仿宋_GB2312" w:eastAsia="仿宋_GB2312" w:cs="仿宋_GB2312"/>
          <w:b/>
          <w:sz w:val="24"/>
        </w:rPr>
        <w:t>6.3.6比较与评价</w:t>
      </w:r>
    </w:p>
    <w:p w14:paraId="68F1483F">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3723D331">
      <w:pPr>
        <w:pStyle w:val="4"/>
        <w:outlineLvl w:val="3"/>
      </w:pPr>
      <w:r>
        <w:rPr>
          <w:rFonts w:ascii="仿宋_GB2312" w:hAnsi="仿宋_GB2312" w:eastAsia="仿宋_GB2312" w:cs="仿宋_GB2312"/>
          <w:b/>
          <w:sz w:val="24"/>
        </w:rPr>
        <w:t xml:space="preserve"> 6.3.7复核</w:t>
      </w:r>
    </w:p>
    <w:p w14:paraId="2B9A7414">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35B3DAFB">
      <w:pPr>
        <w:pStyle w:val="4"/>
        <w:outlineLvl w:val="3"/>
      </w:pPr>
      <w:r>
        <w:rPr>
          <w:rFonts w:ascii="仿宋_GB2312" w:hAnsi="仿宋_GB2312" w:eastAsia="仿宋_GB2312" w:cs="仿宋_GB2312"/>
          <w:b/>
          <w:sz w:val="24"/>
        </w:rPr>
        <w:t>6.3.8推荐成交候选供应商</w:t>
      </w:r>
    </w:p>
    <w:p w14:paraId="65333E09">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11373831">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660943BB">
      <w:pPr>
        <w:pStyle w:val="4"/>
        <w:outlineLvl w:val="3"/>
      </w:pPr>
      <w:r>
        <w:rPr>
          <w:rFonts w:ascii="仿宋_GB2312" w:hAnsi="仿宋_GB2312" w:eastAsia="仿宋_GB2312" w:cs="仿宋_GB2312"/>
          <w:b/>
          <w:sz w:val="24"/>
        </w:rPr>
        <w:t>6.3.9编写磋商报告</w:t>
      </w:r>
    </w:p>
    <w:p w14:paraId="7729644D">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1CD820F2">
      <w:pPr>
        <w:pStyle w:val="4"/>
        <w:ind w:firstLine="480"/>
      </w:pPr>
      <w:r>
        <w:rPr>
          <w:rFonts w:ascii="仿宋_GB2312" w:hAnsi="仿宋_GB2312" w:eastAsia="仿宋_GB2312" w:cs="仿宋_GB2312"/>
        </w:rPr>
        <w:t>（一）邀请供应商参加采购活动的具体方式和相关情况；</w:t>
      </w:r>
    </w:p>
    <w:p w14:paraId="44762C15">
      <w:pPr>
        <w:pStyle w:val="4"/>
        <w:ind w:firstLine="480"/>
      </w:pPr>
      <w:r>
        <w:rPr>
          <w:rFonts w:ascii="仿宋_GB2312" w:hAnsi="仿宋_GB2312" w:eastAsia="仿宋_GB2312" w:cs="仿宋_GB2312"/>
        </w:rPr>
        <w:t>（二）响应文件开启日期和地点；</w:t>
      </w:r>
    </w:p>
    <w:p w14:paraId="3F02AB0B">
      <w:pPr>
        <w:pStyle w:val="4"/>
        <w:ind w:firstLine="480"/>
      </w:pPr>
      <w:r>
        <w:rPr>
          <w:rFonts w:ascii="仿宋_GB2312" w:hAnsi="仿宋_GB2312" w:eastAsia="仿宋_GB2312" w:cs="仿宋_GB2312"/>
        </w:rPr>
        <w:t>（三）获取磋商文件的供应商名单和磋商小组成员名单；</w:t>
      </w:r>
    </w:p>
    <w:p w14:paraId="239F03EF">
      <w:pPr>
        <w:pStyle w:val="4"/>
        <w:ind w:firstLine="480"/>
      </w:pPr>
      <w:r>
        <w:rPr>
          <w:rFonts w:ascii="仿宋_GB2312" w:hAnsi="仿宋_GB2312" w:eastAsia="仿宋_GB2312" w:cs="仿宋_GB2312"/>
        </w:rPr>
        <w:t>（四）评审情况记录和说明，包括对供应商响应文件审查情况、磋商情况、报价情况等；</w:t>
      </w:r>
    </w:p>
    <w:p w14:paraId="23080911">
      <w:pPr>
        <w:pStyle w:val="4"/>
        <w:ind w:firstLine="480"/>
      </w:pPr>
      <w:r>
        <w:rPr>
          <w:rFonts w:ascii="仿宋_GB2312" w:hAnsi="仿宋_GB2312" w:eastAsia="仿宋_GB2312" w:cs="仿宋_GB2312"/>
        </w:rPr>
        <w:t>（五）提出的成交候选供应商的排序名单及理由。</w:t>
      </w:r>
    </w:p>
    <w:p w14:paraId="15561E7D">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523D9ECC">
      <w:pPr>
        <w:pStyle w:val="4"/>
        <w:outlineLvl w:val="3"/>
      </w:pPr>
      <w:r>
        <w:rPr>
          <w:rFonts w:ascii="仿宋_GB2312" w:hAnsi="仿宋_GB2312" w:eastAsia="仿宋_GB2312" w:cs="仿宋_GB2312"/>
          <w:b/>
          <w:sz w:val="24"/>
        </w:rPr>
        <w:t>6.3.10评审争议处理规则</w:t>
      </w:r>
    </w:p>
    <w:p w14:paraId="612E495E">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1FF5DCEA">
      <w:pPr>
        <w:pStyle w:val="4"/>
        <w:outlineLvl w:val="2"/>
      </w:pPr>
      <w:r>
        <w:rPr>
          <w:rFonts w:ascii="仿宋_GB2312" w:hAnsi="仿宋_GB2312" w:eastAsia="仿宋_GB2312" w:cs="仿宋_GB2312"/>
          <w:b/>
          <w:sz w:val="28"/>
        </w:rPr>
        <w:t>6.4评审办法及标准</w:t>
      </w:r>
    </w:p>
    <w:p w14:paraId="36C840E5">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652056ED">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313979F9">
      <w:pPr>
        <w:pStyle w:val="4"/>
        <w:outlineLvl w:val="3"/>
      </w:pPr>
      <w:r>
        <w:rPr>
          <w:rFonts w:ascii="仿宋_GB2312" w:hAnsi="仿宋_GB2312" w:eastAsia="仿宋_GB2312" w:cs="仿宋_GB2312"/>
          <w:b/>
          <w:sz w:val="24"/>
        </w:rPr>
        <w:t>6.4.1评分办法</w:t>
      </w:r>
    </w:p>
    <w:p w14:paraId="65C1F674">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39A8A48A">
      <w:pPr>
        <w:pStyle w:val="4"/>
        <w:outlineLvl w:val="3"/>
      </w:pPr>
      <w:r>
        <w:rPr>
          <w:rFonts w:ascii="仿宋_GB2312" w:hAnsi="仿宋_GB2312" w:eastAsia="仿宋_GB2312" w:cs="仿宋_GB2312"/>
          <w:b/>
          <w:sz w:val="24"/>
        </w:rPr>
        <w:t>6.4.2评分标准</w:t>
      </w:r>
    </w:p>
    <w:p w14:paraId="51D2F92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0E093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492" w:type="dxa"/>
            <w:gridSpan w:val="2"/>
          </w:tcPr>
          <w:p w14:paraId="4F1A9F96">
            <w:pPr>
              <w:pStyle w:val="4"/>
              <w:jc w:val="center"/>
            </w:pPr>
            <w:r>
              <w:rPr>
                <w:rFonts w:ascii="仿宋_GB2312" w:hAnsi="仿宋_GB2312" w:eastAsia="仿宋_GB2312" w:cs="仿宋_GB2312"/>
              </w:rPr>
              <w:t xml:space="preserve"> 评审内容</w:t>
            </w:r>
          </w:p>
        </w:tc>
        <w:tc>
          <w:tcPr>
            <w:tcW w:w="5815" w:type="dxa"/>
            <w:gridSpan w:val="4"/>
          </w:tcPr>
          <w:p w14:paraId="688ABEDF">
            <w:pPr>
              <w:pStyle w:val="4"/>
              <w:jc w:val="center"/>
            </w:pPr>
            <w:r>
              <w:rPr>
                <w:rFonts w:ascii="仿宋_GB2312" w:hAnsi="仿宋_GB2312" w:eastAsia="仿宋_GB2312" w:cs="仿宋_GB2312"/>
              </w:rPr>
              <w:t xml:space="preserve"> 评审标准</w:t>
            </w:r>
          </w:p>
        </w:tc>
      </w:tr>
      <w:tr w14:paraId="1419B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F4B5623">
            <w:pPr>
              <w:pStyle w:val="4"/>
              <w:jc w:val="center"/>
            </w:pPr>
            <w:r>
              <w:rPr>
                <w:rFonts w:ascii="仿宋_GB2312" w:hAnsi="仿宋_GB2312" w:eastAsia="仿宋_GB2312" w:cs="仿宋_GB2312"/>
              </w:rPr>
              <w:t xml:space="preserve"> 分值构成</w:t>
            </w:r>
          </w:p>
        </w:tc>
        <w:tc>
          <w:tcPr>
            <w:tcW w:w="5815" w:type="dxa"/>
            <w:gridSpan w:val="4"/>
          </w:tcPr>
          <w:p w14:paraId="6C9A13CE">
            <w:pPr>
              <w:pStyle w:val="4"/>
            </w:pPr>
            <w:r>
              <w:rPr>
                <w:rFonts w:ascii="仿宋_GB2312" w:hAnsi="仿宋_GB2312" w:eastAsia="仿宋_GB2312" w:cs="仿宋_GB2312"/>
              </w:rPr>
              <w:t>详细评审85.00分</w:t>
            </w:r>
          </w:p>
          <w:p w14:paraId="4E67F8D6">
            <w:pPr>
              <w:pStyle w:val="4"/>
            </w:pPr>
            <w:r>
              <w:rPr>
                <w:rFonts w:ascii="仿宋_GB2312" w:hAnsi="仿宋_GB2312" w:eastAsia="仿宋_GB2312" w:cs="仿宋_GB2312"/>
              </w:rPr>
              <w:t>报价得分15.00分</w:t>
            </w:r>
          </w:p>
        </w:tc>
      </w:tr>
      <w:tr w14:paraId="20127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4C9579">
            <w:pPr>
              <w:pStyle w:val="4"/>
              <w:jc w:val="center"/>
            </w:pPr>
            <w:r>
              <w:rPr>
                <w:rFonts w:ascii="仿宋_GB2312" w:hAnsi="仿宋_GB2312" w:eastAsia="仿宋_GB2312" w:cs="仿宋_GB2312"/>
              </w:rPr>
              <w:t xml:space="preserve"> 评审因素分类</w:t>
            </w:r>
          </w:p>
        </w:tc>
        <w:tc>
          <w:tcPr>
            <w:tcW w:w="1661" w:type="dxa"/>
          </w:tcPr>
          <w:p w14:paraId="31F1939C">
            <w:pPr>
              <w:pStyle w:val="4"/>
              <w:jc w:val="center"/>
            </w:pPr>
            <w:r>
              <w:rPr>
                <w:rFonts w:ascii="仿宋_GB2312" w:hAnsi="仿宋_GB2312" w:eastAsia="仿宋_GB2312" w:cs="仿宋_GB2312"/>
              </w:rPr>
              <w:t xml:space="preserve"> 评审内容</w:t>
            </w:r>
          </w:p>
        </w:tc>
        <w:tc>
          <w:tcPr>
            <w:tcW w:w="2492" w:type="dxa"/>
          </w:tcPr>
          <w:p w14:paraId="73149554">
            <w:pPr>
              <w:pStyle w:val="4"/>
              <w:jc w:val="center"/>
            </w:pPr>
            <w:r>
              <w:rPr>
                <w:rFonts w:ascii="仿宋_GB2312" w:hAnsi="仿宋_GB2312" w:eastAsia="仿宋_GB2312" w:cs="仿宋_GB2312"/>
              </w:rPr>
              <w:t xml:space="preserve"> 具体标准和要求</w:t>
            </w:r>
          </w:p>
        </w:tc>
        <w:tc>
          <w:tcPr>
            <w:tcW w:w="831" w:type="dxa"/>
          </w:tcPr>
          <w:p w14:paraId="289F81BE">
            <w:pPr>
              <w:pStyle w:val="4"/>
              <w:jc w:val="center"/>
            </w:pPr>
            <w:r>
              <w:rPr>
                <w:rFonts w:ascii="仿宋_GB2312" w:hAnsi="仿宋_GB2312" w:eastAsia="仿宋_GB2312" w:cs="仿宋_GB2312"/>
              </w:rPr>
              <w:t xml:space="preserve"> 分值</w:t>
            </w:r>
          </w:p>
        </w:tc>
        <w:tc>
          <w:tcPr>
            <w:tcW w:w="831" w:type="dxa"/>
          </w:tcPr>
          <w:p w14:paraId="295397BC">
            <w:pPr>
              <w:pStyle w:val="4"/>
              <w:jc w:val="center"/>
            </w:pPr>
            <w:r>
              <w:rPr>
                <w:rFonts w:ascii="仿宋_GB2312" w:hAnsi="仿宋_GB2312" w:eastAsia="仿宋_GB2312" w:cs="仿宋_GB2312"/>
              </w:rPr>
              <w:t xml:space="preserve"> 客观/主观</w:t>
            </w:r>
          </w:p>
        </w:tc>
        <w:tc>
          <w:tcPr>
            <w:tcW w:w="1661" w:type="dxa"/>
          </w:tcPr>
          <w:p w14:paraId="1DF692C7">
            <w:pPr>
              <w:pStyle w:val="4"/>
              <w:jc w:val="center"/>
            </w:pPr>
            <w:r>
              <w:rPr>
                <w:rFonts w:ascii="仿宋_GB2312" w:hAnsi="仿宋_GB2312" w:eastAsia="仿宋_GB2312" w:cs="仿宋_GB2312"/>
              </w:rPr>
              <w:t xml:space="preserve"> 关联投标（响应）文件格式文件</w:t>
            </w:r>
          </w:p>
        </w:tc>
      </w:tr>
      <w:tr w14:paraId="6A0F2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56602B2">
            <w:pPr>
              <w:pStyle w:val="4"/>
            </w:pPr>
            <w:r>
              <w:rPr>
                <w:rFonts w:ascii="仿宋_GB2312" w:hAnsi="仿宋_GB2312" w:eastAsia="仿宋_GB2312" w:cs="仿宋_GB2312"/>
              </w:rPr>
              <w:t>详细评审</w:t>
            </w:r>
          </w:p>
        </w:tc>
        <w:tc>
          <w:tcPr>
            <w:tcW w:w="1661" w:type="dxa"/>
          </w:tcPr>
          <w:p w14:paraId="27B0F002">
            <w:pPr>
              <w:pStyle w:val="4"/>
            </w:pPr>
            <w:r>
              <w:rPr>
                <w:rFonts w:ascii="仿宋_GB2312" w:hAnsi="仿宋_GB2312" w:eastAsia="仿宋_GB2312" w:cs="仿宋_GB2312"/>
              </w:rPr>
              <w:t>项目总体实施方案</w:t>
            </w:r>
          </w:p>
        </w:tc>
        <w:tc>
          <w:tcPr>
            <w:tcW w:w="2492" w:type="dxa"/>
          </w:tcPr>
          <w:p w14:paraId="1A37BF50">
            <w:pPr>
              <w:pStyle w:val="4"/>
            </w:pPr>
            <w:r>
              <w:rPr>
                <w:rFonts w:ascii="仿宋_GB2312" w:hAnsi="仿宋_GB2312" w:eastAsia="仿宋_GB2312" w:cs="仿宋_GB2312"/>
              </w:rPr>
              <w:t>一、评审内容 项目总体实施方案：全面详尽，具体可行，满足采购人技术要求，可保证全县动物强制免疫工作到位。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 3 分，满分9分；</w:t>
            </w:r>
          </w:p>
        </w:tc>
        <w:tc>
          <w:tcPr>
            <w:tcW w:w="831" w:type="dxa"/>
          </w:tcPr>
          <w:p w14:paraId="2000AD97">
            <w:pPr>
              <w:pStyle w:val="4"/>
              <w:jc w:val="right"/>
            </w:pPr>
            <w:r>
              <w:rPr>
                <w:rFonts w:ascii="仿宋_GB2312" w:hAnsi="仿宋_GB2312" w:eastAsia="仿宋_GB2312" w:cs="仿宋_GB2312"/>
              </w:rPr>
              <w:t>9.0000</w:t>
            </w:r>
          </w:p>
        </w:tc>
        <w:tc>
          <w:tcPr>
            <w:tcW w:w="831" w:type="dxa"/>
          </w:tcPr>
          <w:p w14:paraId="1233951B">
            <w:pPr>
              <w:pStyle w:val="4"/>
            </w:pPr>
            <w:r>
              <w:rPr>
                <w:rFonts w:ascii="仿宋_GB2312" w:hAnsi="仿宋_GB2312" w:eastAsia="仿宋_GB2312" w:cs="仿宋_GB2312"/>
              </w:rPr>
              <w:t>主观</w:t>
            </w:r>
          </w:p>
        </w:tc>
        <w:tc>
          <w:tcPr>
            <w:tcW w:w="1661" w:type="dxa"/>
          </w:tcPr>
          <w:p w14:paraId="4AE0D270">
            <w:pPr>
              <w:pStyle w:val="4"/>
            </w:pPr>
            <w:r>
              <w:rPr>
                <w:rFonts w:ascii="仿宋_GB2312" w:hAnsi="仿宋_GB2312" w:eastAsia="仿宋_GB2312" w:cs="仿宋_GB2312"/>
              </w:rPr>
              <w:t>服务方案</w:t>
            </w:r>
          </w:p>
        </w:tc>
      </w:tr>
      <w:tr w14:paraId="5156F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F9A4A2"/>
        </w:tc>
        <w:tc>
          <w:tcPr>
            <w:tcW w:w="1661" w:type="dxa"/>
          </w:tcPr>
          <w:p w14:paraId="4A2B58E8">
            <w:pPr>
              <w:pStyle w:val="4"/>
            </w:pPr>
            <w:r>
              <w:rPr>
                <w:rFonts w:ascii="仿宋_GB2312" w:hAnsi="仿宋_GB2312" w:eastAsia="仿宋_GB2312" w:cs="仿宋_GB2312"/>
              </w:rPr>
              <w:t>监测方案</w:t>
            </w:r>
          </w:p>
        </w:tc>
        <w:tc>
          <w:tcPr>
            <w:tcW w:w="2492" w:type="dxa"/>
          </w:tcPr>
          <w:p w14:paraId="723CAC48">
            <w:pPr>
              <w:pStyle w:val="4"/>
            </w:pPr>
            <w:r>
              <w:rPr>
                <w:rFonts w:ascii="仿宋_GB2312" w:hAnsi="仿宋_GB2312" w:eastAsia="仿宋_GB2312" w:cs="仿宋_GB2312"/>
              </w:rPr>
              <w:t>一、评审内容 各项工作的监测方案：全面详尽，满足采购人技术要求。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每完全满足一个评审标准得2 分，满分6分；</w:t>
            </w:r>
          </w:p>
        </w:tc>
        <w:tc>
          <w:tcPr>
            <w:tcW w:w="831" w:type="dxa"/>
          </w:tcPr>
          <w:p w14:paraId="6C620CE5">
            <w:pPr>
              <w:pStyle w:val="4"/>
              <w:jc w:val="right"/>
            </w:pPr>
            <w:r>
              <w:rPr>
                <w:rFonts w:ascii="仿宋_GB2312" w:hAnsi="仿宋_GB2312" w:eastAsia="仿宋_GB2312" w:cs="仿宋_GB2312"/>
              </w:rPr>
              <w:t>6.0000</w:t>
            </w:r>
          </w:p>
        </w:tc>
        <w:tc>
          <w:tcPr>
            <w:tcW w:w="831" w:type="dxa"/>
          </w:tcPr>
          <w:p w14:paraId="59CCAC04">
            <w:pPr>
              <w:pStyle w:val="4"/>
            </w:pPr>
            <w:r>
              <w:rPr>
                <w:rFonts w:ascii="仿宋_GB2312" w:hAnsi="仿宋_GB2312" w:eastAsia="仿宋_GB2312" w:cs="仿宋_GB2312"/>
              </w:rPr>
              <w:t>主观</w:t>
            </w:r>
          </w:p>
        </w:tc>
        <w:tc>
          <w:tcPr>
            <w:tcW w:w="1661" w:type="dxa"/>
          </w:tcPr>
          <w:p w14:paraId="20723B61">
            <w:pPr>
              <w:pStyle w:val="4"/>
            </w:pPr>
            <w:r>
              <w:rPr>
                <w:rFonts w:ascii="仿宋_GB2312" w:hAnsi="仿宋_GB2312" w:eastAsia="仿宋_GB2312" w:cs="仿宋_GB2312"/>
              </w:rPr>
              <w:t>服务方案</w:t>
            </w:r>
          </w:p>
        </w:tc>
      </w:tr>
      <w:tr w14:paraId="6D578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80FE11"/>
        </w:tc>
        <w:tc>
          <w:tcPr>
            <w:tcW w:w="1661" w:type="dxa"/>
          </w:tcPr>
          <w:p w14:paraId="6D9EC8A6">
            <w:pPr>
              <w:pStyle w:val="4"/>
            </w:pPr>
            <w:r>
              <w:rPr>
                <w:rFonts w:ascii="仿宋_GB2312" w:hAnsi="仿宋_GB2312" w:eastAsia="仿宋_GB2312" w:cs="仿宋_GB2312"/>
              </w:rPr>
              <w:t>人畜共患病防控方案</w:t>
            </w:r>
          </w:p>
        </w:tc>
        <w:tc>
          <w:tcPr>
            <w:tcW w:w="2492" w:type="dxa"/>
          </w:tcPr>
          <w:p w14:paraId="70ABED3A">
            <w:pPr>
              <w:pStyle w:val="4"/>
            </w:pPr>
            <w:r>
              <w:rPr>
                <w:rFonts w:ascii="仿宋_GB2312" w:hAnsi="仿宋_GB2312" w:eastAsia="仿宋_GB2312" w:cs="仿宋_GB2312"/>
              </w:rPr>
              <w:t>一、评审内容 人畜共患病防控方案：全面可行，满足采购人技术要求。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 2分，满分6分；</w:t>
            </w:r>
          </w:p>
        </w:tc>
        <w:tc>
          <w:tcPr>
            <w:tcW w:w="831" w:type="dxa"/>
          </w:tcPr>
          <w:p w14:paraId="09ABAE38">
            <w:pPr>
              <w:pStyle w:val="4"/>
              <w:jc w:val="right"/>
            </w:pPr>
            <w:r>
              <w:rPr>
                <w:rFonts w:ascii="仿宋_GB2312" w:hAnsi="仿宋_GB2312" w:eastAsia="仿宋_GB2312" w:cs="仿宋_GB2312"/>
              </w:rPr>
              <w:t>6.0000</w:t>
            </w:r>
          </w:p>
        </w:tc>
        <w:tc>
          <w:tcPr>
            <w:tcW w:w="831" w:type="dxa"/>
          </w:tcPr>
          <w:p w14:paraId="0626FFCD">
            <w:pPr>
              <w:pStyle w:val="4"/>
            </w:pPr>
            <w:r>
              <w:rPr>
                <w:rFonts w:ascii="仿宋_GB2312" w:hAnsi="仿宋_GB2312" w:eastAsia="仿宋_GB2312" w:cs="仿宋_GB2312"/>
              </w:rPr>
              <w:t>主观</w:t>
            </w:r>
          </w:p>
        </w:tc>
        <w:tc>
          <w:tcPr>
            <w:tcW w:w="1661" w:type="dxa"/>
          </w:tcPr>
          <w:p w14:paraId="61170D96">
            <w:pPr>
              <w:pStyle w:val="4"/>
            </w:pPr>
            <w:r>
              <w:rPr>
                <w:rFonts w:ascii="仿宋_GB2312" w:hAnsi="仿宋_GB2312" w:eastAsia="仿宋_GB2312" w:cs="仿宋_GB2312"/>
              </w:rPr>
              <w:t>服务方案</w:t>
            </w:r>
          </w:p>
        </w:tc>
      </w:tr>
      <w:tr w14:paraId="68CA4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8AF8F0"/>
        </w:tc>
        <w:tc>
          <w:tcPr>
            <w:tcW w:w="1661" w:type="dxa"/>
          </w:tcPr>
          <w:p w14:paraId="2B17A943">
            <w:pPr>
              <w:pStyle w:val="4"/>
            </w:pPr>
            <w:r>
              <w:rPr>
                <w:rFonts w:ascii="仿宋_GB2312" w:hAnsi="仿宋_GB2312" w:eastAsia="仿宋_GB2312" w:cs="仿宋_GB2312"/>
              </w:rPr>
              <w:t>无害化工作实施方案</w:t>
            </w:r>
          </w:p>
        </w:tc>
        <w:tc>
          <w:tcPr>
            <w:tcW w:w="2492" w:type="dxa"/>
          </w:tcPr>
          <w:p w14:paraId="692259E0">
            <w:pPr>
              <w:pStyle w:val="4"/>
            </w:pPr>
            <w:r>
              <w:rPr>
                <w:rFonts w:ascii="仿宋_GB2312" w:hAnsi="仿宋_GB2312" w:eastAsia="仿宋_GB2312" w:cs="仿宋_GB2312"/>
              </w:rPr>
              <w:t>一、评审内容 无害化工作实施方案：具体可行，满足采购人技术要求。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 2 分，满分6分；</w:t>
            </w:r>
          </w:p>
        </w:tc>
        <w:tc>
          <w:tcPr>
            <w:tcW w:w="831" w:type="dxa"/>
          </w:tcPr>
          <w:p w14:paraId="6D9885B2">
            <w:pPr>
              <w:pStyle w:val="4"/>
              <w:jc w:val="right"/>
            </w:pPr>
            <w:r>
              <w:rPr>
                <w:rFonts w:ascii="仿宋_GB2312" w:hAnsi="仿宋_GB2312" w:eastAsia="仿宋_GB2312" w:cs="仿宋_GB2312"/>
              </w:rPr>
              <w:t>6.0000</w:t>
            </w:r>
          </w:p>
        </w:tc>
        <w:tc>
          <w:tcPr>
            <w:tcW w:w="831" w:type="dxa"/>
          </w:tcPr>
          <w:p w14:paraId="7C94B269">
            <w:pPr>
              <w:pStyle w:val="4"/>
            </w:pPr>
            <w:r>
              <w:rPr>
                <w:rFonts w:ascii="仿宋_GB2312" w:hAnsi="仿宋_GB2312" w:eastAsia="仿宋_GB2312" w:cs="仿宋_GB2312"/>
              </w:rPr>
              <w:t>主观</w:t>
            </w:r>
          </w:p>
        </w:tc>
        <w:tc>
          <w:tcPr>
            <w:tcW w:w="1661" w:type="dxa"/>
          </w:tcPr>
          <w:p w14:paraId="05EA0DEC">
            <w:pPr>
              <w:pStyle w:val="4"/>
            </w:pPr>
            <w:r>
              <w:rPr>
                <w:rFonts w:ascii="仿宋_GB2312" w:hAnsi="仿宋_GB2312" w:eastAsia="仿宋_GB2312" w:cs="仿宋_GB2312"/>
              </w:rPr>
              <w:t>服务方案</w:t>
            </w:r>
          </w:p>
        </w:tc>
      </w:tr>
      <w:tr w14:paraId="6B32F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4607508"/>
        </w:tc>
        <w:tc>
          <w:tcPr>
            <w:tcW w:w="1661" w:type="dxa"/>
          </w:tcPr>
          <w:p w14:paraId="7398B9CF">
            <w:pPr>
              <w:pStyle w:val="4"/>
            </w:pPr>
            <w:r>
              <w:rPr>
                <w:rFonts w:ascii="仿宋_GB2312" w:hAnsi="仿宋_GB2312" w:eastAsia="仿宋_GB2312" w:cs="仿宋_GB2312"/>
              </w:rPr>
              <w:t>疫情处置和扑灭工作方案</w:t>
            </w:r>
          </w:p>
        </w:tc>
        <w:tc>
          <w:tcPr>
            <w:tcW w:w="2492" w:type="dxa"/>
          </w:tcPr>
          <w:p w14:paraId="0CB2D7FC">
            <w:pPr>
              <w:pStyle w:val="4"/>
            </w:pPr>
            <w:r>
              <w:rPr>
                <w:rFonts w:ascii="仿宋_GB2312" w:hAnsi="仿宋_GB2312" w:eastAsia="仿宋_GB2312" w:cs="仿宋_GB2312"/>
              </w:rPr>
              <w:t>一、评审内容 疫情处置和扑灭工作方案：具体可行，满足采购人技术要求。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每完全满足一个评审标准得2分，满分6分；</w:t>
            </w:r>
          </w:p>
        </w:tc>
        <w:tc>
          <w:tcPr>
            <w:tcW w:w="831" w:type="dxa"/>
          </w:tcPr>
          <w:p w14:paraId="4A502072">
            <w:pPr>
              <w:pStyle w:val="4"/>
              <w:jc w:val="right"/>
            </w:pPr>
            <w:r>
              <w:rPr>
                <w:rFonts w:ascii="仿宋_GB2312" w:hAnsi="仿宋_GB2312" w:eastAsia="仿宋_GB2312" w:cs="仿宋_GB2312"/>
              </w:rPr>
              <w:t>6.0000</w:t>
            </w:r>
          </w:p>
        </w:tc>
        <w:tc>
          <w:tcPr>
            <w:tcW w:w="831" w:type="dxa"/>
          </w:tcPr>
          <w:p w14:paraId="556B391B">
            <w:pPr>
              <w:pStyle w:val="4"/>
            </w:pPr>
            <w:r>
              <w:rPr>
                <w:rFonts w:ascii="仿宋_GB2312" w:hAnsi="仿宋_GB2312" w:eastAsia="仿宋_GB2312" w:cs="仿宋_GB2312"/>
              </w:rPr>
              <w:t>主观</w:t>
            </w:r>
          </w:p>
        </w:tc>
        <w:tc>
          <w:tcPr>
            <w:tcW w:w="1661" w:type="dxa"/>
          </w:tcPr>
          <w:p w14:paraId="26434632">
            <w:pPr>
              <w:pStyle w:val="4"/>
            </w:pPr>
            <w:r>
              <w:rPr>
                <w:rFonts w:ascii="仿宋_GB2312" w:hAnsi="仿宋_GB2312" w:eastAsia="仿宋_GB2312" w:cs="仿宋_GB2312"/>
              </w:rPr>
              <w:t>服务方案</w:t>
            </w:r>
          </w:p>
        </w:tc>
      </w:tr>
      <w:tr w14:paraId="39D78C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FF57C34"/>
        </w:tc>
        <w:tc>
          <w:tcPr>
            <w:tcW w:w="1661" w:type="dxa"/>
          </w:tcPr>
          <w:p w14:paraId="2939A672">
            <w:pPr>
              <w:pStyle w:val="4"/>
            </w:pPr>
            <w:r>
              <w:rPr>
                <w:rFonts w:ascii="仿宋_GB2312" w:hAnsi="仿宋_GB2312" w:eastAsia="仿宋_GB2312" w:cs="仿宋_GB2312"/>
              </w:rPr>
              <w:t>应急预案和建议</w:t>
            </w:r>
          </w:p>
        </w:tc>
        <w:tc>
          <w:tcPr>
            <w:tcW w:w="2492" w:type="dxa"/>
          </w:tcPr>
          <w:p w14:paraId="10B8CCBF">
            <w:pPr>
              <w:pStyle w:val="4"/>
            </w:pPr>
            <w:r>
              <w:rPr>
                <w:rFonts w:ascii="仿宋_GB2312" w:hAnsi="仿宋_GB2312" w:eastAsia="仿宋_GB2312" w:cs="仿宋_GB2312"/>
              </w:rPr>
              <w:t>一、评审内容 提供针对本项目的应急预案和建议。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 1 分，满分3分；</w:t>
            </w:r>
          </w:p>
        </w:tc>
        <w:tc>
          <w:tcPr>
            <w:tcW w:w="831" w:type="dxa"/>
          </w:tcPr>
          <w:p w14:paraId="377D421A">
            <w:pPr>
              <w:pStyle w:val="4"/>
              <w:jc w:val="right"/>
            </w:pPr>
            <w:r>
              <w:rPr>
                <w:rFonts w:ascii="仿宋_GB2312" w:hAnsi="仿宋_GB2312" w:eastAsia="仿宋_GB2312" w:cs="仿宋_GB2312"/>
              </w:rPr>
              <w:t>3.0000</w:t>
            </w:r>
          </w:p>
        </w:tc>
        <w:tc>
          <w:tcPr>
            <w:tcW w:w="831" w:type="dxa"/>
          </w:tcPr>
          <w:p w14:paraId="52D86315">
            <w:pPr>
              <w:pStyle w:val="4"/>
            </w:pPr>
            <w:r>
              <w:rPr>
                <w:rFonts w:ascii="仿宋_GB2312" w:hAnsi="仿宋_GB2312" w:eastAsia="仿宋_GB2312" w:cs="仿宋_GB2312"/>
              </w:rPr>
              <w:t>主观</w:t>
            </w:r>
          </w:p>
        </w:tc>
        <w:tc>
          <w:tcPr>
            <w:tcW w:w="1661" w:type="dxa"/>
          </w:tcPr>
          <w:p w14:paraId="1E5B0CF9">
            <w:pPr>
              <w:pStyle w:val="4"/>
            </w:pPr>
            <w:r>
              <w:rPr>
                <w:rFonts w:ascii="仿宋_GB2312" w:hAnsi="仿宋_GB2312" w:eastAsia="仿宋_GB2312" w:cs="仿宋_GB2312"/>
              </w:rPr>
              <w:t>服务方案</w:t>
            </w:r>
          </w:p>
        </w:tc>
      </w:tr>
      <w:tr w14:paraId="1B90A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BBCABB2"/>
        </w:tc>
        <w:tc>
          <w:tcPr>
            <w:tcW w:w="1661" w:type="dxa"/>
          </w:tcPr>
          <w:p w14:paraId="4D88EF4F">
            <w:pPr>
              <w:pStyle w:val="4"/>
            </w:pPr>
            <w:r>
              <w:rPr>
                <w:rFonts w:ascii="仿宋_GB2312" w:hAnsi="仿宋_GB2312" w:eastAsia="仿宋_GB2312" w:cs="仿宋_GB2312"/>
              </w:rPr>
              <w:t>项目实施进度计划</w:t>
            </w:r>
          </w:p>
        </w:tc>
        <w:tc>
          <w:tcPr>
            <w:tcW w:w="2492" w:type="dxa"/>
          </w:tcPr>
          <w:p w14:paraId="1A61798F">
            <w:pPr>
              <w:pStyle w:val="4"/>
            </w:pPr>
            <w:r>
              <w:rPr>
                <w:rFonts w:ascii="仿宋_GB2312" w:hAnsi="仿宋_GB2312" w:eastAsia="仿宋_GB2312" w:cs="仿宋_GB2312"/>
              </w:rPr>
              <w:t>一、评审内容 有详细的项目实施进度计划安排； 二、评审标准 1、完整性：方案必须全面，对评审内容中的各项要求有详细描述； 2、可实施性：切合项目实际情况，提出步骤清晰、合理的方案； 3、针对性：方案能够紧扣项目实际情况，内容科学合理。 三、赋分标准 每完全满足一个评审标准得 1 分，满分3分；</w:t>
            </w:r>
          </w:p>
        </w:tc>
        <w:tc>
          <w:tcPr>
            <w:tcW w:w="831" w:type="dxa"/>
          </w:tcPr>
          <w:p w14:paraId="2327645C">
            <w:pPr>
              <w:pStyle w:val="4"/>
              <w:jc w:val="right"/>
            </w:pPr>
            <w:r>
              <w:rPr>
                <w:rFonts w:ascii="仿宋_GB2312" w:hAnsi="仿宋_GB2312" w:eastAsia="仿宋_GB2312" w:cs="仿宋_GB2312"/>
              </w:rPr>
              <w:t>3.0000</w:t>
            </w:r>
          </w:p>
        </w:tc>
        <w:tc>
          <w:tcPr>
            <w:tcW w:w="831" w:type="dxa"/>
          </w:tcPr>
          <w:p w14:paraId="66A956F1">
            <w:pPr>
              <w:pStyle w:val="4"/>
            </w:pPr>
            <w:r>
              <w:rPr>
                <w:rFonts w:ascii="仿宋_GB2312" w:hAnsi="仿宋_GB2312" w:eastAsia="仿宋_GB2312" w:cs="仿宋_GB2312"/>
              </w:rPr>
              <w:t>主观</w:t>
            </w:r>
          </w:p>
        </w:tc>
        <w:tc>
          <w:tcPr>
            <w:tcW w:w="1661" w:type="dxa"/>
          </w:tcPr>
          <w:p w14:paraId="5E635BB2">
            <w:pPr>
              <w:pStyle w:val="4"/>
            </w:pPr>
            <w:r>
              <w:rPr>
                <w:rFonts w:ascii="仿宋_GB2312" w:hAnsi="仿宋_GB2312" w:eastAsia="仿宋_GB2312" w:cs="仿宋_GB2312"/>
              </w:rPr>
              <w:t>服务方案</w:t>
            </w:r>
          </w:p>
        </w:tc>
      </w:tr>
      <w:tr w14:paraId="39F86D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A020DEE"/>
        </w:tc>
        <w:tc>
          <w:tcPr>
            <w:tcW w:w="1661" w:type="dxa"/>
          </w:tcPr>
          <w:p w14:paraId="2030BF92">
            <w:pPr>
              <w:pStyle w:val="4"/>
            </w:pPr>
            <w:r>
              <w:rPr>
                <w:rFonts w:ascii="仿宋_GB2312" w:hAnsi="仿宋_GB2312" w:eastAsia="仿宋_GB2312" w:cs="仿宋_GB2312"/>
              </w:rPr>
              <w:t>人员配置</w:t>
            </w:r>
          </w:p>
        </w:tc>
        <w:tc>
          <w:tcPr>
            <w:tcW w:w="2492" w:type="dxa"/>
          </w:tcPr>
          <w:p w14:paraId="26770BC3">
            <w:pPr>
              <w:pStyle w:val="4"/>
            </w:pPr>
            <w:r>
              <w:rPr>
                <w:rFonts w:ascii="仿宋_GB2312" w:hAnsi="仿宋_GB2312" w:eastAsia="仿宋_GB2312" w:cs="仿宋_GB2312"/>
              </w:rPr>
              <w:t>（1）项目人员资质：项目组核心服务人员应具备较高的专业素养并取得相应证书，满足采购人技术要求。供应商提供的人员职称和证书（如防疫证、兽医师资格证、乡村兽疫医师证、助理兽医师证书、或与本项目有关的其他证书），每提供一个得1分，满分5分 （2）服务团队配置合理、有具体的组织安排；职责清晰，经验丰富，分工明确。响应文件中附有拟投入本项目人员简历，详细的职责分工，①≥10人得6分； ②≥7人得4分； ③≥4人得2分； ④＜4人得1分。</w:t>
            </w:r>
          </w:p>
        </w:tc>
        <w:tc>
          <w:tcPr>
            <w:tcW w:w="831" w:type="dxa"/>
          </w:tcPr>
          <w:p w14:paraId="3AEA1A01">
            <w:pPr>
              <w:pStyle w:val="4"/>
              <w:jc w:val="right"/>
            </w:pPr>
            <w:r>
              <w:rPr>
                <w:rFonts w:ascii="仿宋_GB2312" w:hAnsi="仿宋_GB2312" w:eastAsia="仿宋_GB2312" w:cs="仿宋_GB2312"/>
              </w:rPr>
              <w:t>11.0000</w:t>
            </w:r>
          </w:p>
        </w:tc>
        <w:tc>
          <w:tcPr>
            <w:tcW w:w="831" w:type="dxa"/>
          </w:tcPr>
          <w:p w14:paraId="767F4155">
            <w:pPr>
              <w:pStyle w:val="4"/>
            </w:pPr>
            <w:r>
              <w:rPr>
                <w:rFonts w:ascii="仿宋_GB2312" w:hAnsi="仿宋_GB2312" w:eastAsia="仿宋_GB2312" w:cs="仿宋_GB2312"/>
              </w:rPr>
              <w:t>客观</w:t>
            </w:r>
          </w:p>
        </w:tc>
        <w:tc>
          <w:tcPr>
            <w:tcW w:w="1661" w:type="dxa"/>
          </w:tcPr>
          <w:p w14:paraId="04906CB0">
            <w:pPr>
              <w:pStyle w:val="4"/>
            </w:pPr>
            <w:r>
              <w:rPr>
                <w:rFonts w:ascii="仿宋_GB2312" w:hAnsi="仿宋_GB2312" w:eastAsia="仿宋_GB2312" w:cs="仿宋_GB2312"/>
              </w:rPr>
              <w:t>服务方案</w:t>
            </w:r>
          </w:p>
          <w:p w14:paraId="675D2F71">
            <w:pPr>
              <w:pStyle w:val="4"/>
            </w:pPr>
            <w:r>
              <w:rPr>
                <w:rFonts w:ascii="仿宋_GB2312" w:hAnsi="仿宋_GB2312" w:eastAsia="仿宋_GB2312" w:cs="仿宋_GB2312"/>
              </w:rPr>
              <w:t>服务方案附表.docx</w:t>
            </w:r>
          </w:p>
        </w:tc>
      </w:tr>
      <w:tr w14:paraId="72ABC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A289004"/>
        </w:tc>
        <w:tc>
          <w:tcPr>
            <w:tcW w:w="1661" w:type="dxa"/>
          </w:tcPr>
          <w:p w14:paraId="05E01443">
            <w:pPr>
              <w:pStyle w:val="4"/>
            </w:pPr>
            <w:r>
              <w:rPr>
                <w:rFonts w:ascii="仿宋_GB2312" w:hAnsi="仿宋_GB2312" w:eastAsia="仿宋_GB2312" w:cs="仿宋_GB2312"/>
              </w:rPr>
              <w:t>服务承诺</w:t>
            </w:r>
          </w:p>
        </w:tc>
        <w:tc>
          <w:tcPr>
            <w:tcW w:w="2492" w:type="dxa"/>
          </w:tcPr>
          <w:p w14:paraId="0E76F8FB">
            <w:pPr>
              <w:pStyle w:val="4"/>
            </w:pPr>
            <w:r>
              <w:rPr>
                <w:rFonts w:ascii="仿宋_GB2312" w:hAnsi="仿宋_GB2312" w:eastAsia="仿宋_GB2312" w:cs="仿宋_GB2312"/>
              </w:rPr>
              <w:t>（1）免疫工作承诺：书面承诺辖区畜禽应免尽免、免疫率100%，同步建立台账，得3分；未承诺免疫率 100% 不得分。 （2）病死畜禽无害化管控承诺：书面承诺病死畜禽统一收集登记、规范转运，严禁私自处置，列明违约自愿接受监管处罚，得 3分；缺少登记或追责承诺不得分。 （3）防疫失误赔付承诺：承诺因漏免、操作失误造成防疫风险的，承担补免及相关损失补偿，明确赔付流程，得3分；无赔付承诺不得分。</w:t>
            </w:r>
          </w:p>
        </w:tc>
        <w:tc>
          <w:tcPr>
            <w:tcW w:w="831" w:type="dxa"/>
          </w:tcPr>
          <w:p w14:paraId="462BBF37">
            <w:pPr>
              <w:pStyle w:val="4"/>
              <w:jc w:val="right"/>
            </w:pPr>
            <w:r>
              <w:rPr>
                <w:rFonts w:ascii="仿宋_GB2312" w:hAnsi="仿宋_GB2312" w:eastAsia="仿宋_GB2312" w:cs="仿宋_GB2312"/>
              </w:rPr>
              <w:t>9.0000</w:t>
            </w:r>
          </w:p>
        </w:tc>
        <w:tc>
          <w:tcPr>
            <w:tcW w:w="831" w:type="dxa"/>
          </w:tcPr>
          <w:p w14:paraId="38B43209">
            <w:pPr>
              <w:pStyle w:val="4"/>
            </w:pPr>
            <w:r>
              <w:rPr>
                <w:rFonts w:ascii="仿宋_GB2312" w:hAnsi="仿宋_GB2312" w:eastAsia="仿宋_GB2312" w:cs="仿宋_GB2312"/>
              </w:rPr>
              <w:t>客观</w:t>
            </w:r>
          </w:p>
        </w:tc>
        <w:tc>
          <w:tcPr>
            <w:tcW w:w="1661" w:type="dxa"/>
          </w:tcPr>
          <w:p w14:paraId="06B1C1CC">
            <w:pPr>
              <w:pStyle w:val="4"/>
            </w:pPr>
            <w:r>
              <w:rPr>
                <w:rFonts w:ascii="仿宋_GB2312" w:hAnsi="仿宋_GB2312" w:eastAsia="仿宋_GB2312" w:cs="仿宋_GB2312"/>
              </w:rPr>
              <w:t>服务方案</w:t>
            </w:r>
          </w:p>
        </w:tc>
      </w:tr>
      <w:tr w14:paraId="21F70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86816E"/>
        </w:tc>
        <w:tc>
          <w:tcPr>
            <w:tcW w:w="1661" w:type="dxa"/>
          </w:tcPr>
          <w:p w14:paraId="73ABEF5F">
            <w:pPr>
              <w:pStyle w:val="4"/>
            </w:pPr>
            <w:r>
              <w:rPr>
                <w:rFonts w:ascii="仿宋_GB2312" w:hAnsi="仿宋_GB2312" w:eastAsia="仿宋_GB2312" w:cs="仿宋_GB2312"/>
              </w:rPr>
              <w:t>标准化防疫设备</w:t>
            </w:r>
          </w:p>
        </w:tc>
        <w:tc>
          <w:tcPr>
            <w:tcW w:w="2492" w:type="dxa"/>
          </w:tcPr>
          <w:p w14:paraId="49A31D75">
            <w:pPr>
              <w:pStyle w:val="4"/>
            </w:pPr>
            <w:r>
              <w:rPr>
                <w:rFonts w:ascii="仿宋_GB2312" w:hAnsi="仿宋_GB2312" w:eastAsia="仿宋_GB2312" w:cs="仿宋_GB2312"/>
              </w:rPr>
              <w:t>标准化防疫设备配齐度必备：疫苗冷藏设备、消毒器械、采血器具、无害化收集容器、防护服全套全部配齐且提供购置证明材料或设备台账，全部提供满分10分，缺一项扣2分。</w:t>
            </w:r>
          </w:p>
        </w:tc>
        <w:tc>
          <w:tcPr>
            <w:tcW w:w="831" w:type="dxa"/>
          </w:tcPr>
          <w:p w14:paraId="31152205">
            <w:pPr>
              <w:pStyle w:val="4"/>
              <w:jc w:val="right"/>
            </w:pPr>
            <w:r>
              <w:rPr>
                <w:rFonts w:ascii="仿宋_GB2312" w:hAnsi="仿宋_GB2312" w:eastAsia="仿宋_GB2312" w:cs="仿宋_GB2312"/>
              </w:rPr>
              <w:t>10.0000</w:t>
            </w:r>
          </w:p>
        </w:tc>
        <w:tc>
          <w:tcPr>
            <w:tcW w:w="831" w:type="dxa"/>
          </w:tcPr>
          <w:p w14:paraId="696BFC7A">
            <w:pPr>
              <w:pStyle w:val="4"/>
            </w:pPr>
            <w:r>
              <w:rPr>
                <w:rFonts w:ascii="仿宋_GB2312" w:hAnsi="仿宋_GB2312" w:eastAsia="仿宋_GB2312" w:cs="仿宋_GB2312"/>
              </w:rPr>
              <w:t>客观</w:t>
            </w:r>
          </w:p>
        </w:tc>
        <w:tc>
          <w:tcPr>
            <w:tcW w:w="1661" w:type="dxa"/>
          </w:tcPr>
          <w:p w14:paraId="5066F6A6">
            <w:pPr>
              <w:pStyle w:val="4"/>
            </w:pPr>
            <w:r>
              <w:rPr>
                <w:rFonts w:ascii="仿宋_GB2312" w:hAnsi="仿宋_GB2312" w:eastAsia="仿宋_GB2312" w:cs="仿宋_GB2312"/>
              </w:rPr>
              <w:t>服务方案</w:t>
            </w:r>
          </w:p>
        </w:tc>
      </w:tr>
      <w:tr w14:paraId="4AB51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D8F999"/>
        </w:tc>
        <w:tc>
          <w:tcPr>
            <w:tcW w:w="1661" w:type="dxa"/>
          </w:tcPr>
          <w:p w14:paraId="45BB014C">
            <w:pPr>
              <w:pStyle w:val="4"/>
            </w:pPr>
            <w:r>
              <w:rPr>
                <w:rFonts w:ascii="仿宋_GB2312" w:hAnsi="仿宋_GB2312" w:eastAsia="仿宋_GB2312" w:cs="仿宋_GB2312"/>
              </w:rPr>
              <w:t>防疫物资储备保障</w:t>
            </w:r>
          </w:p>
        </w:tc>
        <w:tc>
          <w:tcPr>
            <w:tcW w:w="2492" w:type="dxa"/>
          </w:tcPr>
          <w:p w14:paraId="0C345C2C">
            <w:pPr>
              <w:pStyle w:val="4"/>
            </w:pPr>
            <w:r>
              <w:rPr>
                <w:rFonts w:ascii="仿宋_GB2312" w:hAnsi="仿宋_GB2312" w:eastAsia="仿宋_GB2312" w:cs="仿宋_GB2312"/>
              </w:rPr>
              <w:t>提供近 6 个月消毒药、疫苗耗材采购凭证，常备库存满足服务区域 30 天使用： （1）提供完整近 6 个月两类物资有效采购凭证，常备库存≥服务区域 30 天使用量，得 6 分； （2）提供完整近 6 个月两类物资有效采购凭证，常备库存可满足 20</w:t>
            </w:r>
            <w:r>
              <w:rPr>
                <w:rFonts w:hint="eastAsia" w:ascii="仿宋_GB2312" w:hAnsi="仿宋_GB2312" w:eastAsia="仿宋_GB2312" w:cs="仿宋_GB2312"/>
                <w:lang w:val="en-US" w:eastAsia="zh-CN"/>
              </w:rPr>
              <w:t>-</w:t>
            </w:r>
            <w:r>
              <w:rPr>
                <w:rFonts w:ascii="仿宋_GB2312" w:hAnsi="仿宋_GB2312" w:eastAsia="仿宋_GB2312" w:cs="仿宋_GB2312"/>
              </w:rPr>
              <w:t>29 天使用量，得 4 分； （3）提供完整近 6 个月两类物资有效采购凭证，常备库存可满足 10</w:t>
            </w:r>
            <w:r>
              <w:rPr>
                <w:rFonts w:hint="eastAsia" w:ascii="仿宋_GB2312" w:hAnsi="仿宋_GB2312" w:eastAsia="仿宋_GB2312" w:cs="仿宋_GB2312"/>
                <w:lang w:val="en-US" w:eastAsia="zh-CN"/>
              </w:rPr>
              <w:t>-</w:t>
            </w:r>
            <w:r>
              <w:rPr>
                <w:rFonts w:ascii="仿宋_GB2312" w:hAnsi="仿宋_GB2312" w:eastAsia="仿宋_GB2312" w:cs="仿宋_GB2312"/>
              </w:rPr>
              <w:t>19 天使用量，得 2 分； （4）提供完整近 6 个月两类物资有效采购凭证，常备库存可满足 5</w:t>
            </w:r>
            <w:r>
              <w:rPr>
                <w:rFonts w:hint="eastAsia" w:ascii="仿宋_GB2312" w:hAnsi="仿宋_GB2312" w:eastAsia="仿宋_GB2312" w:cs="仿宋_GB2312"/>
                <w:lang w:val="en-US" w:eastAsia="zh-CN"/>
              </w:rPr>
              <w:t>-</w:t>
            </w:r>
            <w:bookmarkStart w:id="0" w:name="_GoBack"/>
            <w:bookmarkEnd w:id="0"/>
            <w:r>
              <w:rPr>
                <w:rFonts w:ascii="仿宋_GB2312" w:hAnsi="仿宋_GB2312" w:eastAsia="仿宋_GB2312" w:cs="仿宋_GB2312"/>
              </w:rPr>
              <w:t>9 天使用量，得 1 分； 无近 6 个月有效采购凭证，或库存可使用天数不足 5 天，或凭证与库存不匹配，本项得 0 分</w:t>
            </w:r>
          </w:p>
        </w:tc>
        <w:tc>
          <w:tcPr>
            <w:tcW w:w="831" w:type="dxa"/>
          </w:tcPr>
          <w:p w14:paraId="33277F60">
            <w:pPr>
              <w:pStyle w:val="4"/>
              <w:jc w:val="right"/>
            </w:pPr>
            <w:r>
              <w:rPr>
                <w:rFonts w:ascii="仿宋_GB2312" w:hAnsi="仿宋_GB2312" w:eastAsia="仿宋_GB2312" w:cs="仿宋_GB2312"/>
              </w:rPr>
              <w:t>6.0000</w:t>
            </w:r>
          </w:p>
        </w:tc>
        <w:tc>
          <w:tcPr>
            <w:tcW w:w="831" w:type="dxa"/>
          </w:tcPr>
          <w:p w14:paraId="4DE1668D">
            <w:pPr>
              <w:pStyle w:val="4"/>
            </w:pPr>
            <w:r>
              <w:rPr>
                <w:rFonts w:ascii="仿宋_GB2312" w:hAnsi="仿宋_GB2312" w:eastAsia="仿宋_GB2312" w:cs="仿宋_GB2312"/>
              </w:rPr>
              <w:t>客观</w:t>
            </w:r>
          </w:p>
        </w:tc>
        <w:tc>
          <w:tcPr>
            <w:tcW w:w="1661" w:type="dxa"/>
          </w:tcPr>
          <w:p w14:paraId="07B51B67">
            <w:pPr>
              <w:pStyle w:val="4"/>
            </w:pPr>
            <w:r>
              <w:rPr>
                <w:rFonts w:ascii="仿宋_GB2312" w:hAnsi="仿宋_GB2312" w:eastAsia="仿宋_GB2312" w:cs="仿宋_GB2312"/>
              </w:rPr>
              <w:t>服务方案</w:t>
            </w:r>
          </w:p>
        </w:tc>
      </w:tr>
      <w:tr w14:paraId="7A095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FA6109E"/>
        </w:tc>
        <w:tc>
          <w:tcPr>
            <w:tcW w:w="1661" w:type="dxa"/>
          </w:tcPr>
          <w:p w14:paraId="6293C360">
            <w:pPr>
              <w:pStyle w:val="4"/>
            </w:pPr>
            <w:r>
              <w:rPr>
                <w:rFonts w:ascii="仿宋_GB2312" w:hAnsi="仿宋_GB2312" w:eastAsia="仿宋_GB2312" w:cs="仿宋_GB2312"/>
              </w:rPr>
              <w:t>服务履约时效保障</w:t>
            </w:r>
          </w:p>
        </w:tc>
        <w:tc>
          <w:tcPr>
            <w:tcW w:w="2492" w:type="dxa"/>
          </w:tcPr>
          <w:p w14:paraId="45BD590F">
            <w:pPr>
              <w:pStyle w:val="4"/>
            </w:pPr>
            <w:r>
              <w:rPr>
                <w:rFonts w:ascii="仿宋_GB2312" w:hAnsi="仿宋_GB2312" w:eastAsia="仿宋_GB2312" w:cs="仿宋_GB2312"/>
              </w:rPr>
              <w:t>（1）常规防疫响应时限：提供书面承诺：日常防疫任务48小时内进场实施，提供书面时效承诺函；承诺≤48小时：5分；承诺72小时：2分；超过72小时0分。 （2）突发疫情应急到场时限 承诺2小时内人员设备抵达现场：5分；4小时内2分；超4小时或无明确时限得0分。</w:t>
            </w:r>
          </w:p>
        </w:tc>
        <w:tc>
          <w:tcPr>
            <w:tcW w:w="831" w:type="dxa"/>
          </w:tcPr>
          <w:p w14:paraId="7A80A29E">
            <w:pPr>
              <w:pStyle w:val="4"/>
              <w:jc w:val="right"/>
            </w:pPr>
            <w:r>
              <w:rPr>
                <w:rFonts w:ascii="仿宋_GB2312" w:hAnsi="仿宋_GB2312" w:eastAsia="仿宋_GB2312" w:cs="仿宋_GB2312"/>
              </w:rPr>
              <w:t>10.0000</w:t>
            </w:r>
          </w:p>
        </w:tc>
        <w:tc>
          <w:tcPr>
            <w:tcW w:w="831" w:type="dxa"/>
          </w:tcPr>
          <w:p w14:paraId="4330817C">
            <w:pPr>
              <w:pStyle w:val="4"/>
            </w:pPr>
            <w:r>
              <w:rPr>
                <w:rFonts w:ascii="仿宋_GB2312" w:hAnsi="仿宋_GB2312" w:eastAsia="仿宋_GB2312" w:cs="仿宋_GB2312"/>
              </w:rPr>
              <w:t>客观</w:t>
            </w:r>
          </w:p>
        </w:tc>
        <w:tc>
          <w:tcPr>
            <w:tcW w:w="1661" w:type="dxa"/>
          </w:tcPr>
          <w:p w14:paraId="74423E01">
            <w:pPr>
              <w:pStyle w:val="4"/>
            </w:pPr>
            <w:r>
              <w:rPr>
                <w:rFonts w:ascii="仿宋_GB2312" w:hAnsi="仿宋_GB2312" w:eastAsia="仿宋_GB2312" w:cs="仿宋_GB2312"/>
              </w:rPr>
              <w:t>服务方案</w:t>
            </w:r>
          </w:p>
        </w:tc>
      </w:tr>
      <w:tr w14:paraId="317F6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0D4A41">
            <w:pPr>
              <w:pStyle w:val="4"/>
            </w:pPr>
            <w:r>
              <w:rPr>
                <w:rFonts w:ascii="仿宋_GB2312" w:hAnsi="仿宋_GB2312" w:eastAsia="仿宋_GB2312" w:cs="仿宋_GB2312"/>
              </w:rPr>
              <w:t>异常低价审查</w:t>
            </w:r>
          </w:p>
        </w:tc>
        <w:tc>
          <w:tcPr>
            <w:tcW w:w="1661" w:type="dxa"/>
          </w:tcPr>
          <w:p w14:paraId="38126831">
            <w:pPr>
              <w:pStyle w:val="4"/>
            </w:pPr>
            <w:r>
              <w:rPr>
                <w:rFonts w:ascii="仿宋_GB2312" w:hAnsi="仿宋_GB2312" w:eastAsia="仿宋_GB2312" w:cs="仿宋_GB2312"/>
              </w:rPr>
              <w:t>异常低价审查</w:t>
            </w:r>
          </w:p>
        </w:tc>
        <w:tc>
          <w:tcPr>
            <w:tcW w:w="2492" w:type="dxa"/>
          </w:tcPr>
          <w:p w14:paraId="135EFC3C">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113E991F">
            <w:pPr>
              <w:pStyle w:val="4"/>
              <w:jc w:val="right"/>
            </w:pPr>
            <w:r>
              <w:rPr>
                <w:rFonts w:ascii="仿宋_GB2312" w:hAnsi="仿宋_GB2312" w:eastAsia="仿宋_GB2312" w:cs="仿宋_GB2312"/>
              </w:rPr>
              <w:t>0.0000</w:t>
            </w:r>
          </w:p>
        </w:tc>
        <w:tc>
          <w:tcPr>
            <w:tcW w:w="831" w:type="dxa"/>
          </w:tcPr>
          <w:p w14:paraId="366A677B">
            <w:pPr>
              <w:pStyle w:val="4"/>
            </w:pPr>
            <w:r>
              <w:rPr>
                <w:rFonts w:ascii="仿宋_GB2312" w:hAnsi="仿宋_GB2312" w:eastAsia="仿宋_GB2312" w:cs="仿宋_GB2312"/>
              </w:rPr>
              <w:t>客观</w:t>
            </w:r>
          </w:p>
        </w:tc>
        <w:tc>
          <w:tcPr>
            <w:tcW w:w="1661" w:type="dxa"/>
          </w:tcPr>
          <w:p w14:paraId="2D1D966E">
            <w:pPr>
              <w:pStyle w:val="4"/>
            </w:pPr>
            <w:r>
              <w:rPr>
                <w:rFonts w:ascii="仿宋_GB2312" w:hAnsi="仿宋_GB2312" w:eastAsia="仿宋_GB2312" w:cs="仿宋_GB2312"/>
              </w:rPr>
              <w:t>报价表</w:t>
            </w:r>
          </w:p>
          <w:p w14:paraId="1A92974C">
            <w:pPr>
              <w:pStyle w:val="4"/>
            </w:pPr>
            <w:r>
              <w:rPr>
                <w:rFonts w:ascii="仿宋_GB2312" w:hAnsi="仿宋_GB2312" w:eastAsia="仿宋_GB2312" w:cs="仿宋_GB2312"/>
              </w:rPr>
              <w:t>标的清单</w:t>
            </w:r>
          </w:p>
        </w:tc>
      </w:tr>
      <w:tr w14:paraId="7AB1F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4CA4DA">
            <w:pPr>
              <w:pStyle w:val="4"/>
            </w:pPr>
            <w:r>
              <w:rPr>
                <w:rFonts w:ascii="仿宋_GB2312" w:hAnsi="仿宋_GB2312" w:eastAsia="仿宋_GB2312" w:cs="仿宋_GB2312"/>
              </w:rPr>
              <w:t>价格分</w:t>
            </w:r>
          </w:p>
        </w:tc>
        <w:tc>
          <w:tcPr>
            <w:tcW w:w="1661" w:type="dxa"/>
          </w:tcPr>
          <w:p w14:paraId="220597D2">
            <w:pPr>
              <w:pStyle w:val="4"/>
            </w:pPr>
            <w:r>
              <w:rPr>
                <w:rFonts w:ascii="仿宋_GB2312" w:hAnsi="仿宋_GB2312" w:eastAsia="仿宋_GB2312" w:cs="仿宋_GB2312"/>
              </w:rPr>
              <w:t>价格分</w:t>
            </w:r>
          </w:p>
        </w:tc>
        <w:tc>
          <w:tcPr>
            <w:tcW w:w="2492" w:type="dxa"/>
          </w:tcPr>
          <w:p w14:paraId="6FEB329D">
            <w:pPr>
              <w:pStyle w:val="4"/>
            </w:pPr>
            <w:r>
              <w:rPr>
                <w:rFonts w:ascii="仿宋_GB2312" w:hAnsi="仿宋_GB2312" w:eastAsia="仿宋_GB2312" w:cs="仿宋_GB2312"/>
              </w:rPr>
              <w:t>1、根据供应商的最后报价，对有效最后报价进行政策性扣减，并依据扣减后的价格（评审价格）进行价格评审。 2、有效最低评审价格得15分。 3、其他报价得分按（有效最低评审价格/评审价格）×15的公式计算其得分。 4、专门面向中小企业采购的项目或者采购包，不再执行价格评审优惠的扶持政策。</w:t>
            </w:r>
          </w:p>
        </w:tc>
        <w:tc>
          <w:tcPr>
            <w:tcW w:w="831" w:type="dxa"/>
          </w:tcPr>
          <w:p w14:paraId="28F23EB9">
            <w:pPr>
              <w:pStyle w:val="4"/>
              <w:jc w:val="right"/>
            </w:pPr>
            <w:r>
              <w:rPr>
                <w:rFonts w:ascii="仿宋_GB2312" w:hAnsi="仿宋_GB2312" w:eastAsia="仿宋_GB2312" w:cs="仿宋_GB2312"/>
              </w:rPr>
              <w:t>15.0000</w:t>
            </w:r>
          </w:p>
        </w:tc>
        <w:tc>
          <w:tcPr>
            <w:tcW w:w="831" w:type="dxa"/>
          </w:tcPr>
          <w:p w14:paraId="67705EF2">
            <w:pPr>
              <w:pStyle w:val="4"/>
            </w:pPr>
            <w:r>
              <w:rPr>
                <w:rFonts w:ascii="仿宋_GB2312" w:hAnsi="仿宋_GB2312" w:eastAsia="仿宋_GB2312" w:cs="仿宋_GB2312"/>
              </w:rPr>
              <w:t>客观</w:t>
            </w:r>
          </w:p>
        </w:tc>
        <w:tc>
          <w:tcPr>
            <w:tcW w:w="1661" w:type="dxa"/>
          </w:tcPr>
          <w:p w14:paraId="288A9ABA">
            <w:pPr>
              <w:pStyle w:val="4"/>
            </w:pPr>
            <w:r>
              <w:rPr>
                <w:rFonts w:ascii="仿宋_GB2312" w:hAnsi="仿宋_GB2312" w:eastAsia="仿宋_GB2312" w:cs="仿宋_GB2312"/>
              </w:rPr>
              <w:t>报价表</w:t>
            </w:r>
          </w:p>
          <w:p w14:paraId="0EDA7AF0">
            <w:pPr>
              <w:pStyle w:val="4"/>
            </w:pPr>
            <w:r>
              <w:rPr>
                <w:rFonts w:ascii="仿宋_GB2312" w:hAnsi="仿宋_GB2312" w:eastAsia="仿宋_GB2312" w:cs="仿宋_GB2312"/>
              </w:rPr>
              <w:t>标的清单</w:t>
            </w:r>
          </w:p>
        </w:tc>
      </w:tr>
    </w:tbl>
    <w:p w14:paraId="6127885E">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1B1E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338428B5">
            <w:pPr>
              <w:pStyle w:val="4"/>
            </w:pPr>
            <w:r>
              <w:rPr>
                <w:rFonts w:ascii="仿宋_GB2312" w:hAnsi="仿宋_GB2312" w:eastAsia="仿宋_GB2312" w:cs="仿宋_GB2312"/>
              </w:rPr>
              <w:t xml:space="preserve"> 序号</w:t>
            </w:r>
          </w:p>
        </w:tc>
        <w:tc>
          <w:tcPr>
            <w:tcW w:w="1661" w:type="dxa"/>
          </w:tcPr>
          <w:p w14:paraId="5001D665">
            <w:pPr>
              <w:pStyle w:val="4"/>
            </w:pPr>
            <w:r>
              <w:rPr>
                <w:rFonts w:ascii="仿宋_GB2312" w:hAnsi="仿宋_GB2312" w:eastAsia="仿宋_GB2312" w:cs="仿宋_GB2312"/>
              </w:rPr>
              <w:t xml:space="preserve"> 价格扣除评审内容</w:t>
            </w:r>
          </w:p>
        </w:tc>
        <w:tc>
          <w:tcPr>
            <w:tcW w:w="1661" w:type="dxa"/>
          </w:tcPr>
          <w:p w14:paraId="47935649">
            <w:pPr>
              <w:pStyle w:val="4"/>
            </w:pPr>
            <w:r>
              <w:rPr>
                <w:rFonts w:ascii="仿宋_GB2312" w:hAnsi="仿宋_GB2312" w:eastAsia="仿宋_GB2312" w:cs="仿宋_GB2312"/>
              </w:rPr>
              <w:t xml:space="preserve"> 适用情形</w:t>
            </w:r>
          </w:p>
        </w:tc>
        <w:tc>
          <w:tcPr>
            <w:tcW w:w="831" w:type="dxa"/>
          </w:tcPr>
          <w:p w14:paraId="6B072B06">
            <w:pPr>
              <w:pStyle w:val="4"/>
            </w:pPr>
            <w:r>
              <w:rPr>
                <w:rFonts w:ascii="仿宋_GB2312" w:hAnsi="仿宋_GB2312" w:eastAsia="仿宋_GB2312" w:cs="仿宋_GB2312"/>
              </w:rPr>
              <w:t xml:space="preserve"> 扣除比例（C1）</w:t>
            </w:r>
          </w:p>
        </w:tc>
        <w:tc>
          <w:tcPr>
            <w:tcW w:w="1661" w:type="dxa"/>
          </w:tcPr>
          <w:p w14:paraId="37F61DA6">
            <w:pPr>
              <w:pStyle w:val="4"/>
            </w:pPr>
            <w:r>
              <w:rPr>
                <w:rFonts w:ascii="仿宋_GB2312" w:hAnsi="仿宋_GB2312" w:eastAsia="仿宋_GB2312" w:cs="仿宋_GB2312"/>
              </w:rPr>
              <w:t xml:space="preserve"> 具体标准和要求</w:t>
            </w:r>
          </w:p>
        </w:tc>
        <w:tc>
          <w:tcPr>
            <w:tcW w:w="1661" w:type="dxa"/>
          </w:tcPr>
          <w:p w14:paraId="5913C4EB">
            <w:pPr>
              <w:pStyle w:val="4"/>
            </w:pPr>
            <w:r>
              <w:rPr>
                <w:rFonts w:ascii="仿宋_GB2312" w:hAnsi="仿宋_GB2312" w:eastAsia="仿宋_GB2312" w:cs="仿宋_GB2312"/>
              </w:rPr>
              <w:t xml:space="preserve"> 关联投标（响应）文件格式文件</w:t>
            </w:r>
          </w:p>
        </w:tc>
      </w:tr>
      <w:tr w14:paraId="6CDC4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3245D0B9">
            <w:pPr>
              <w:pStyle w:val="4"/>
            </w:pPr>
            <w:r>
              <w:rPr>
                <w:rFonts w:ascii="仿宋_GB2312" w:hAnsi="仿宋_GB2312" w:eastAsia="仿宋_GB2312" w:cs="仿宋_GB2312"/>
              </w:rPr>
              <w:t xml:space="preserve"> 无</w:t>
            </w:r>
          </w:p>
        </w:tc>
      </w:tr>
    </w:tbl>
    <w:p w14:paraId="11DBBB46">
      <w:pPr>
        <w:pStyle w:val="4"/>
        <w:outlineLvl w:val="2"/>
      </w:pPr>
      <w:r>
        <w:rPr>
          <w:rFonts w:ascii="仿宋_GB2312" w:hAnsi="仿宋_GB2312" w:eastAsia="仿宋_GB2312" w:cs="仿宋_GB2312"/>
          <w:b/>
          <w:sz w:val="28"/>
        </w:rPr>
        <w:t>6.5终止采购活动</w:t>
      </w:r>
    </w:p>
    <w:p w14:paraId="02056164">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49D76C15">
      <w:pPr>
        <w:pStyle w:val="4"/>
        <w:ind w:firstLine="480"/>
      </w:pPr>
      <w:r>
        <w:rPr>
          <w:rFonts w:ascii="仿宋_GB2312" w:hAnsi="仿宋_GB2312" w:eastAsia="仿宋_GB2312" w:cs="仿宋_GB2312"/>
        </w:rPr>
        <w:t>（一）因情况变化，不再符合规定的竞争性磋商采购方式适用情形的；</w:t>
      </w:r>
    </w:p>
    <w:p w14:paraId="74A0847A">
      <w:pPr>
        <w:pStyle w:val="4"/>
        <w:ind w:firstLine="480"/>
      </w:pPr>
      <w:r>
        <w:rPr>
          <w:rFonts w:ascii="仿宋_GB2312" w:hAnsi="仿宋_GB2312" w:eastAsia="仿宋_GB2312" w:cs="仿宋_GB2312"/>
        </w:rPr>
        <w:t>（二）出现影响采购公正的违法、违规行为的；</w:t>
      </w:r>
    </w:p>
    <w:p w14:paraId="3D457AF4">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7247AE66">
      <w:pPr>
        <w:pStyle w:val="4"/>
        <w:ind w:firstLine="480"/>
      </w:pPr>
      <w:r>
        <w:rPr>
          <w:rFonts w:ascii="仿宋_GB2312" w:hAnsi="仿宋_GB2312" w:eastAsia="仿宋_GB2312" w:cs="仿宋_GB2312"/>
        </w:rPr>
        <w:t>（四）法律法规规定的其他情形。</w:t>
      </w:r>
    </w:p>
    <w:p w14:paraId="6EA2A592">
      <w:pPr>
        <w:pStyle w:val="4"/>
        <w:outlineLvl w:val="2"/>
      </w:pPr>
      <w:r>
        <w:rPr>
          <w:rFonts w:ascii="仿宋_GB2312" w:hAnsi="仿宋_GB2312" w:eastAsia="仿宋_GB2312" w:cs="仿宋_GB2312"/>
          <w:b/>
          <w:sz w:val="28"/>
        </w:rPr>
        <w:t>6.6确定成交供应商</w:t>
      </w:r>
    </w:p>
    <w:p w14:paraId="6D4FDA2E">
      <w:pPr>
        <w:pStyle w:val="4"/>
      </w:pPr>
      <w:r>
        <w:rPr>
          <w:rFonts w:ascii="仿宋_GB2312" w:hAnsi="仿宋_GB2312" w:eastAsia="仿宋_GB2312" w:cs="仿宋_GB2312"/>
        </w:rPr>
        <w:t>一、评审结束后，代理机构在评审结束之日起2个工作日内将磋商报告及有关资料送交采购人。</w:t>
      </w:r>
    </w:p>
    <w:p w14:paraId="33A3A47B">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015D0357">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1CF7B1E3">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611C2A29">
      <w:pPr>
        <w:pStyle w:val="4"/>
        <w:outlineLvl w:val="2"/>
      </w:pPr>
      <w:r>
        <w:rPr>
          <w:rFonts w:ascii="仿宋_GB2312" w:hAnsi="仿宋_GB2312" w:eastAsia="仿宋_GB2312" w:cs="仿宋_GB2312"/>
          <w:b/>
          <w:sz w:val="28"/>
        </w:rPr>
        <w:t>6.7评审专家在政府采购活动中承担以下义务</w:t>
      </w:r>
    </w:p>
    <w:p w14:paraId="38BD00B1">
      <w:pPr>
        <w:pStyle w:val="4"/>
        <w:ind w:firstLine="480"/>
      </w:pPr>
      <w:r>
        <w:rPr>
          <w:rFonts w:ascii="仿宋_GB2312" w:hAnsi="仿宋_GB2312" w:eastAsia="仿宋_GB2312" w:cs="仿宋_GB2312"/>
        </w:rPr>
        <w:t>（一）遵守评审工作纪律；</w:t>
      </w:r>
    </w:p>
    <w:p w14:paraId="71A1BC87">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3319B369">
      <w:pPr>
        <w:pStyle w:val="4"/>
        <w:ind w:firstLine="480"/>
      </w:pPr>
      <w:r>
        <w:rPr>
          <w:rFonts w:ascii="仿宋_GB2312" w:hAnsi="仿宋_GB2312" w:eastAsia="仿宋_GB2312" w:cs="仿宋_GB2312"/>
        </w:rPr>
        <w:t>（三）不得泄露评审文件、评审情况和在评审过程中获悉的商业秘密；</w:t>
      </w:r>
    </w:p>
    <w:p w14:paraId="42092ABB">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2FEB4C2">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6CE1B8AC">
      <w:pPr>
        <w:pStyle w:val="4"/>
        <w:ind w:firstLine="480"/>
      </w:pPr>
      <w:r>
        <w:rPr>
          <w:rFonts w:ascii="仿宋_GB2312" w:hAnsi="仿宋_GB2312" w:eastAsia="仿宋_GB2312" w:cs="仿宋_GB2312"/>
        </w:rPr>
        <w:t>（六）配合答复处理供应商的询问、质疑和投诉等事项；</w:t>
      </w:r>
    </w:p>
    <w:p w14:paraId="5705A5EF">
      <w:pPr>
        <w:pStyle w:val="4"/>
        <w:ind w:firstLine="480"/>
      </w:pPr>
      <w:r>
        <w:rPr>
          <w:rFonts w:ascii="仿宋_GB2312" w:hAnsi="仿宋_GB2312" w:eastAsia="仿宋_GB2312" w:cs="仿宋_GB2312"/>
        </w:rPr>
        <w:t>（七）法律、法规和规章规定的其他义务。</w:t>
      </w:r>
    </w:p>
    <w:p w14:paraId="433E8F62">
      <w:pPr>
        <w:pStyle w:val="4"/>
        <w:outlineLvl w:val="2"/>
      </w:pPr>
      <w:r>
        <w:rPr>
          <w:rFonts w:ascii="仿宋_GB2312" w:hAnsi="仿宋_GB2312" w:eastAsia="仿宋_GB2312" w:cs="仿宋_GB2312"/>
          <w:b/>
          <w:sz w:val="28"/>
        </w:rPr>
        <w:t>6.8评审专家在政府采购活动中应当遵守以下工作纪律</w:t>
      </w:r>
    </w:p>
    <w:p w14:paraId="507208E1">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79F5A356">
      <w:pPr>
        <w:pStyle w:val="4"/>
        <w:ind w:firstLine="480"/>
      </w:pPr>
      <w:r>
        <w:rPr>
          <w:rFonts w:ascii="仿宋_GB2312" w:hAnsi="仿宋_GB2312" w:eastAsia="仿宋_GB2312" w:cs="仿宋_GB2312"/>
        </w:rPr>
        <w:t>（二）评审前，应当将通讯工具或者相关电子设备交由采购组织单位统一保管。</w:t>
      </w:r>
    </w:p>
    <w:p w14:paraId="4491B717">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4EC6C573">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58B6DE65">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3DA95766">
      <w:pPr>
        <w:pStyle w:val="4"/>
        <w:ind w:firstLine="480"/>
      </w:pPr>
      <w:r>
        <w:rPr>
          <w:rFonts w:ascii="仿宋_GB2312" w:hAnsi="仿宋_GB2312" w:eastAsia="仿宋_GB2312" w:cs="仿宋_GB2312"/>
        </w:rPr>
        <w:t>（六）服从评审现场采购组织单位的现场秩序管理，接受评审现场监督人员的合法监督。</w:t>
      </w:r>
    </w:p>
    <w:p w14:paraId="33271AAC">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F203E0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BEAC00">
      <w:pPr>
        <w:pStyle w:val="4"/>
        <w:jc w:val="center"/>
        <w:outlineLvl w:val="1"/>
      </w:pPr>
      <w:r>
        <w:rPr>
          <w:rFonts w:ascii="仿宋_GB2312" w:hAnsi="仿宋_GB2312" w:eastAsia="仿宋_GB2312" w:cs="仿宋_GB2312"/>
          <w:b/>
          <w:sz w:val="36"/>
        </w:rPr>
        <w:t>第七章 响应文件格式</w:t>
      </w:r>
    </w:p>
    <w:p w14:paraId="64937C45">
      <w:pPr>
        <w:pStyle w:val="4"/>
        <w:ind w:firstLine="480"/>
      </w:pPr>
      <w:r>
        <w:rPr>
          <w:rFonts w:ascii="仿宋_GB2312" w:hAnsi="仿宋_GB2312" w:eastAsia="仿宋_GB2312" w:cs="仿宋_GB2312"/>
        </w:rPr>
        <w:t>一、本章所制响应文件格式，除格式中明确将该格式作为实质性要求的，不具有强制性。</w:t>
      </w:r>
    </w:p>
    <w:p w14:paraId="67F1B17C">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12D2C0F2">
      <w:pPr>
        <w:pStyle w:val="4"/>
      </w:pPr>
      <w:r>
        <w:rPr>
          <w:rFonts w:ascii="仿宋_GB2312" w:hAnsi="仿宋_GB2312" w:eastAsia="仿宋_GB2312" w:cs="仿宋_GB2312"/>
        </w:rPr>
        <w:t>采购包1：</w:t>
      </w:r>
    </w:p>
    <w:p w14:paraId="4516350A">
      <w:pPr>
        <w:pStyle w:val="4"/>
      </w:pPr>
      <w:r>
        <w:rPr>
          <w:rFonts w:ascii="仿宋_GB2312" w:hAnsi="仿宋_GB2312" w:eastAsia="仿宋_GB2312" w:cs="仿宋_GB2312"/>
        </w:rPr>
        <w:t>分册名称：投标响应文件分册</w:t>
      </w:r>
    </w:p>
    <w:p w14:paraId="12281901">
      <w:pPr>
        <w:pStyle w:val="4"/>
        <w:ind w:firstLine="960"/>
      </w:pPr>
      <w:r>
        <w:rPr>
          <w:rFonts w:ascii="仿宋_GB2312" w:hAnsi="仿宋_GB2312" w:eastAsia="仿宋_GB2312" w:cs="仿宋_GB2312"/>
        </w:rPr>
        <w:t>详见附件：响应文件封面</w:t>
      </w:r>
    </w:p>
    <w:p w14:paraId="2A8C9CB5">
      <w:pPr>
        <w:pStyle w:val="4"/>
        <w:ind w:firstLine="960"/>
      </w:pPr>
      <w:r>
        <w:rPr>
          <w:rFonts w:ascii="仿宋_GB2312" w:hAnsi="仿宋_GB2312" w:eastAsia="仿宋_GB2312" w:cs="仿宋_GB2312"/>
        </w:rPr>
        <w:t>详见附件：响应函</w:t>
      </w:r>
    </w:p>
    <w:p w14:paraId="28AD71B2">
      <w:pPr>
        <w:pStyle w:val="4"/>
        <w:ind w:firstLine="960"/>
      </w:pPr>
      <w:r>
        <w:rPr>
          <w:rFonts w:ascii="仿宋_GB2312" w:hAnsi="仿宋_GB2312" w:eastAsia="仿宋_GB2312" w:cs="仿宋_GB2312"/>
        </w:rPr>
        <w:t>详见附件：中小企业声明函</w:t>
      </w:r>
    </w:p>
    <w:p w14:paraId="3306393D">
      <w:pPr>
        <w:pStyle w:val="4"/>
        <w:ind w:firstLine="960"/>
      </w:pPr>
      <w:r>
        <w:rPr>
          <w:rFonts w:ascii="仿宋_GB2312" w:hAnsi="仿宋_GB2312" w:eastAsia="仿宋_GB2312" w:cs="仿宋_GB2312"/>
        </w:rPr>
        <w:t>详见附件：残疾人福利性单位声明函</w:t>
      </w:r>
    </w:p>
    <w:p w14:paraId="13972904">
      <w:pPr>
        <w:pStyle w:val="4"/>
        <w:ind w:firstLine="960"/>
      </w:pPr>
      <w:r>
        <w:rPr>
          <w:rFonts w:ascii="仿宋_GB2312" w:hAnsi="仿宋_GB2312" w:eastAsia="仿宋_GB2312" w:cs="仿宋_GB2312"/>
        </w:rPr>
        <w:t>详见附件：监狱企业的证明文件</w:t>
      </w:r>
    </w:p>
    <w:p w14:paraId="0B0E6249">
      <w:pPr>
        <w:pStyle w:val="4"/>
        <w:ind w:firstLine="960"/>
      </w:pPr>
      <w:r>
        <w:rPr>
          <w:rFonts w:ascii="仿宋_GB2312" w:hAnsi="仿宋_GB2312" w:eastAsia="仿宋_GB2312" w:cs="仿宋_GB2312"/>
        </w:rPr>
        <w:t>详见附件：服务内容及服务要求应答表</w:t>
      </w:r>
    </w:p>
    <w:p w14:paraId="7324FEB2">
      <w:pPr>
        <w:pStyle w:val="4"/>
        <w:ind w:firstLine="960"/>
      </w:pPr>
      <w:r>
        <w:rPr>
          <w:rFonts w:ascii="仿宋_GB2312" w:hAnsi="仿宋_GB2312" w:eastAsia="仿宋_GB2312" w:cs="仿宋_GB2312"/>
        </w:rPr>
        <w:t>详见附件：商务应答表</w:t>
      </w:r>
    </w:p>
    <w:p w14:paraId="26DCDEA6">
      <w:pPr>
        <w:pStyle w:val="4"/>
        <w:ind w:firstLine="960"/>
      </w:pPr>
      <w:r>
        <w:rPr>
          <w:rFonts w:ascii="仿宋_GB2312" w:hAnsi="仿宋_GB2312" w:eastAsia="仿宋_GB2312" w:cs="仿宋_GB2312"/>
        </w:rPr>
        <w:t>详见附件：报价表</w:t>
      </w:r>
    </w:p>
    <w:p w14:paraId="37D9BF38">
      <w:pPr>
        <w:pStyle w:val="4"/>
        <w:ind w:firstLine="960"/>
      </w:pPr>
      <w:r>
        <w:rPr>
          <w:rFonts w:ascii="仿宋_GB2312" w:hAnsi="仿宋_GB2312" w:eastAsia="仿宋_GB2312" w:cs="仿宋_GB2312"/>
        </w:rPr>
        <w:t>详见附件：标的清单</w:t>
      </w:r>
    </w:p>
    <w:p w14:paraId="1F0E7F91">
      <w:pPr>
        <w:pStyle w:val="4"/>
        <w:ind w:firstLine="960"/>
      </w:pPr>
      <w:r>
        <w:rPr>
          <w:rFonts w:ascii="仿宋_GB2312" w:hAnsi="仿宋_GB2312" w:eastAsia="仿宋_GB2312" w:cs="仿宋_GB2312"/>
        </w:rPr>
        <w:t>详见附件：分项报价表.docx</w:t>
      </w:r>
    </w:p>
    <w:p w14:paraId="13FB2183">
      <w:pPr>
        <w:pStyle w:val="4"/>
        <w:ind w:firstLine="960"/>
      </w:pPr>
      <w:r>
        <w:rPr>
          <w:rFonts w:ascii="仿宋_GB2312" w:hAnsi="仿宋_GB2312" w:eastAsia="仿宋_GB2312" w:cs="仿宋_GB2312"/>
        </w:rPr>
        <w:t>详见附件：供应商应提交的相关资格证明材料.docx</w:t>
      </w:r>
    </w:p>
    <w:p w14:paraId="5A81B3BB">
      <w:pPr>
        <w:pStyle w:val="4"/>
        <w:ind w:firstLine="960"/>
      </w:pPr>
      <w:r>
        <w:rPr>
          <w:rFonts w:ascii="仿宋_GB2312" w:hAnsi="仿宋_GB2312" w:eastAsia="仿宋_GB2312" w:cs="仿宋_GB2312"/>
        </w:rPr>
        <w:t>详见附件：服务方案</w:t>
      </w:r>
    </w:p>
    <w:p w14:paraId="465C768E">
      <w:pPr>
        <w:pStyle w:val="4"/>
        <w:ind w:firstLine="960"/>
      </w:pPr>
      <w:r>
        <w:rPr>
          <w:rFonts w:ascii="仿宋_GB2312" w:hAnsi="仿宋_GB2312" w:eastAsia="仿宋_GB2312" w:cs="仿宋_GB2312"/>
        </w:rPr>
        <w:t>详见附件：服务方案附表.docx</w:t>
      </w:r>
    </w:p>
    <w:p w14:paraId="518A64CA">
      <w:pPr>
        <w:pStyle w:val="4"/>
        <w:ind w:firstLine="960"/>
      </w:pPr>
      <w:r>
        <w:rPr>
          <w:rFonts w:ascii="仿宋_GB2312" w:hAnsi="仿宋_GB2312" w:eastAsia="仿宋_GB2312" w:cs="仿宋_GB2312"/>
        </w:rPr>
        <w:t>详见附件：保证金交纳凭证.docx</w:t>
      </w:r>
    </w:p>
    <w:p w14:paraId="34BFA11A">
      <w:pPr>
        <w:pStyle w:val="4"/>
        <w:ind w:firstLine="960"/>
      </w:pPr>
      <w:r>
        <w:rPr>
          <w:rFonts w:ascii="仿宋_GB2312" w:hAnsi="仿宋_GB2312" w:eastAsia="仿宋_GB2312" w:cs="仿宋_GB2312"/>
        </w:rPr>
        <w:t>详见附件：供应商承诺书.docx</w:t>
      </w:r>
    </w:p>
    <w:p w14:paraId="76B176C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288E6A">
      <w:pPr>
        <w:pStyle w:val="4"/>
        <w:jc w:val="center"/>
        <w:outlineLvl w:val="1"/>
      </w:pPr>
      <w:r>
        <w:rPr>
          <w:rFonts w:ascii="仿宋_GB2312" w:hAnsi="仿宋_GB2312" w:eastAsia="仿宋_GB2312" w:cs="仿宋_GB2312"/>
          <w:b/>
          <w:sz w:val="36"/>
        </w:rPr>
        <w:t>第八章 拟签订采购合同文本</w:t>
      </w:r>
    </w:p>
    <w:p w14:paraId="23CB04CF">
      <w:pPr>
        <w:pStyle w:val="4"/>
      </w:pPr>
      <w:r>
        <w:rPr>
          <w:rFonts w:ascii="仿宋_GB2312" w:hAnsi="仿宋_GB2312" w:eastAsia="仿宋_GB2312" w:cs="仿宋_GB2312"/>
        </w:rPr>
        <w:t>详见附件：合同主要条款.docx</w:t>
      </w:r>
    </w:p>
    <w:p w14:paraId="7794D8D2">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A7142E6"/>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7675</Words>
  <Characters>8078</Characters>
  <Lines>0</Lines>
  <Paragraphs>0</Paragraphs>
  <TotalTime>0</TotalTime>
  <ScaleCrop>false</ScaleCrop>
  <LinksUpToDate>false</LinksUpToDate>
  <CharactersWithSpaces>8162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jingjing</cp:lastModifiedBy>
  <dcterms:modified xsi:type="dcterms:W3CDTF">2026-09-04T01:42:23Z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eyJoZGlkIjoiYjZkZjlkYmJlZGI4YmQ2ZGY4OGVmMjFhNjkxZDYzODUiLCJ1c2VySWQiOiIyMzU5NzY4OTEifQ==</vt:lpwstr>
  </property>
  <property fmtid="{D5CDD505-2E9C-101B-9397-08002B2CF9AE}" pid="4" name="ICV">
    <vt:lpwstr>4E07FBB056F94846885C0BACFCE80D30_12</vt:lpwstr>
  </property>
</Properties>
</file>