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8A5371">
      <w:pPr>
        <w:jc w:val="center"/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2"/>
          <w:szCs w:val="40"/>
          <w:lang w:val="en-US" w:eastAsia="zh-CN"/>
        </w:rPr>
        <w:t>采购需求</w:t>
      </w:r>
    </w:p>
    <w:p w14:paraId="31F9E28E">
      <w:pPr>
        <w:pStyle w:val="6"/>
        <w:jc w:val="left"/>
        <w:rPr>
          <w:rFonts w:hint="eastAsia" w:ascii="仿宋" w:hAnsi="仿宋" w:eastAsia="仿宋" w:cs="仿宋"/>
          <w:sz w:val="21"/>
          <w:szCs w:val="21"/>
        </w:rPr>
      </w:pPr>
      <w:r>
        <w:rPr>
          <w:rFonts w:hint="eastAsia" w:ascii="仿宋" w:hAnsi="仿宋" w:eastAsia="仿宋" w:cs="仿宋"/>
          <w:b/>
          <w:sz w:val="21"/>
          <w:szCs w:val="21"/>
        </w:rPr>
        <w:t>一、项目概况</w:t>
      </w:r>
    </w:p>
    <w:p w14:paraId="48E505D8">
      <w:pPr>
        <w:pStyle w:val="6"/>
        <w:ind w:firstLine="48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为更好的服务部队练兵备战，提升官兵生活品质，现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进行陕西省2026年慰问驻陕部队慰问品采购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。</w:t>
      </w:r>
      <w:bookmarkStart w:id="0" w:name="_GoBack"/>
      <w:bookmarkEnd w:id="0"/>
    </w:p>
    <w:p w14:paraId="476100D1">
      <w:pPr>
        <w:pStyle w:val="6"/>
        <w:ind w:firstLine="480"/>
        <w:jc w:val="left"/>
        <w:rPr>
          <w:rFonts w:hint="eastAsia" w:ascii="仿宋" w:hAnsi="仿宋" w:eastAsia="仿宋" w:cs="仿宋"/>
          <w:sz w:val="21"/>
          <w:szCs w:val="21"/>
          <w:highlight w:val="none"/>
        </w:rPr>
      </w:pPr>
      <w:r>
        <w:rPr>
          <w:rFonts w:hint="eastAsia" w:ascii="仿宋" w:hAnsi="仿宋" w:eastAsia="仿宋" w:cs="仿宋"/>
          <w:sz w:val="21"/>
          <w:szCs w:val="21"/>
          <w:highlight w:val="none"/>
        </w:rPr>
        <w:t>采购品类：包括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耳机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充电宝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、</w:t>
      </w:r>
      <w:r>
        <w:rPr>
          <w:rFonts w:hint="eastAsia" w:ascii="仿宋" w:hAnsi="仿宋" w:eastAsia="仿宋" w:cs="仿宋"/>
          <w:sz w:val="21"/>
          <w:szCs w:val="21"/>
          <w:highlight w:val="none"/>
          <w:lang w:val="en-US" w:eastAsia="zh-CN"/>
        </w:rPr>
        <w:t>保温杯</w:t>
      </w:r>
      <w:r>
        <w:rPr>
          <w:rFonts w:hint="eastAsia" w:ascii="仿宋" w:hAnsi="仿宋" w:eastAsia="仿宋" w:cs="仿宋"/>
          <w:sz w:val="21"/>
          <w:szCs w:val="21"/>
          <w:highlight w:val="none"/>
        </w:rPr>
        <w:t>装等物品在内的“拥军礼包”。</w:t>
      </w:r>
    </w:p>
    <w:p w14:paraId="44B505B0">
      <w:pPr>
        <w:pStyle w:val="2"/>
        <w:spacing w:line="240" w:lineRule="auto"/>
        <w:jc w:val="left"/>
        <w:rPr>
          <w:rFonts w:ascii="仿宋" w:hAnsi="仿宋" w:eastAsia="仿宋" w:cs="仿宋"/>
          <w:bCs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kern w:val="0"/>
          <w:szCs w:val="28"/>
          <w:highlight w:val="none"/>
          <w:lang w:eastAsia="zh-Hans"/>
        </w:rPr>
        <w:t>二、采购清单及技术要求</w:t>
      </w:r>
    </w:p>
    <w:tbl>
      <w:tblPr>
        <w:tblStyle w:val="4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959"/>
        <w:gridCol w:w="7134"/>
      </w:tblGrid>
      <w:tr w14:paraId="47F87C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" w:type="pct"/>
            <w:vAlign w:val="center"/>
          </w:tcPr>
          <w:p w14:paraId="176929D7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563" w:type="pct"/>
            <w:vAlign w:val="center"/>
          </w:tcPr>
          <w:p w14:paraId="0CD86F87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4186" w:type="pct"/>
            <w:vAlign w:val="center"/>
          </w:tcPr>
          <w:p w14:paraId="5BB7555E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eastAsia="zh-CN"/>
              </w:rPr>
              <w:t>技术参数</w:t>
            </w:r>
          </w:p>
        </w:tc>
      </w:tr>
      <w:tr w14:paraId="7A6DE0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" w:type="pct"/>
            <w:vAlign w:val="center"/>
          </w:tcPr>
          <w:p w14:paraId="0DB4B240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563" w:type="pct"/>
            <w:vAlign w:val="center"/>
          </w:tcPr>
          <w:p w14:paraId="565C9DF9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耳机（核心产品）</w:t>
            </w:r>
          </w:p>
        </w:tc>
        <w:tc>
          <w:tcPr>
            <w:tcW w:w="4186" w:type="pct"/>
          </w:tcPr>
          <w:p w14:paraId="5650684B">
            <w:pPr>
              <w:rPr>
                <w:rFonts w:hint="eastAsia" w:ascii="仿宋" w:hAnsi="仿宋" w:eastAsia="仿宋" w:cs="仿宋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佩戴方式：后挂式</w:t>
            </w:r>
          </w:p>
          <w:p w14:paraId="0BCF2A5A">
            <w:pPr>
              <w:rPr>
                <w:rFonts w:hint="eastAsia" w:ascii="仿宋" w:hAnsi="仿宋" w:eastAsia="仿宋" w:cs="仿宋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2.发声原理：骨传导</w:t>
            </w:r>
          </w:p>
          <w:p w14:paraId="71DAB2C4">
            <w:pPr>
              <w:rPr>
                <w:rFonts w:hint="eastAsia" w:ascii="仿宋" w:hAnsi="仿宋" w:eastAsia="仿宋" w:cs="仿宋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3.连接方式：蓝牙</w:t>
            </w:r>
          </w:p>
          <w:p w14:paraId="573567B7">
            <w:pPr>
              <w:rPr>
                <w:rFonts w:hint="eastAsia" w:ascii="仿宋" w:hAnsi="仿宋" w:eastAsia="仿宋" w:cs="仿宋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highlight w:val="none"/>
              </w:rPr>
              <w:t>频响范围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：20-20000Hz</w:t>
            </w:r>
          </w:p>
          <w:p w14:paraId="738FBAAA">
            <w:pPr>
              <w:rPr>
                <w:rFonts w:hint="eastAsia" w:ascii="仿宋" w:hAnsi="仿宋" w:eastAsia="仿宋" w:cs="仿宋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highlight w:val="none"/>
              </w:rPr>
              <w:t>充电接口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</w:rPr>
              <w:t>磁吸充电口</w:t>
            </w:r>
          </w:p>
          <w:p w14:paraId="24C5A8DC">
            <w:pPr>
              <w:rPr>
                <w:rFonts w:hint="eastAsia" w:ascii="仿宋" w:hAnsi="仿宋" w:eastAsia="仿宋" w:cs="仿宋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6.</w:t>
            </w:r>
            <w:r>
              <w:rPr>
                <w:rFonts w:hint="eastAsia" w:ascii="仿宋" w:hAnsi="仿宋" w:eastAsia="仿宋" w:cs="仿宋"/>
                <w:highlight w:val="none"/>
              </w:rPr>
              <w:t>蓝牙距离：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≥</w:t>
            </w:r>
            <w:r>
              <w:rPr>
                <w:rFonts w:hint="eastAsia" w:ascii="仿宋" w:hAnsi="仿宋" w:eastAsia="仿宋" w:cs="仿宋"/>
                <w:highlight w:val="none"/>
              </w:rPr>
              <w:t>10米</w:t>
            </w:r>
          </w:p>
          <w:p w14:paraId="3B97F7E6">
            <w:pPr>
              <w:rPr>
                <w:rFonts w:hint="eastAsia" w:ascii="仿宋" w:hAnsi="仿宋" w:eastAsia="仿宋" w:cs="仿宋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7.</w:t>
            </w:r>
            <w:r>
              <w:rPr>
                <w:rFonts w:hint="eastAsia" w:ascii="仿宋" w:hAnsi="仿宋" w:eastAsia="仿宋" w:cs="仿宋"/>
                <w:highlight w:val="none"/>
              </w:rPr>
              <w:t>支持协议：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至少包括</w:t>
            </w:r>
            <w:r>
              <w:rPr>
                <w:rFonts w:hint="eastAsia" w:ascii="仿宋" w:hAnsi="仿宋" w:eastAsia="仿宋" w:cs="仿宋"/>
                <w:highlight w:val="none"/>
              </w:rPr>
              <w:t>HFP、A2DP、AVRCP</w:t>
            </w:r>
          </w:p>
          <w:p w14:paraId="3C3B214C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8.支持</w:t>
            </w:r>
            <w:r>
              <w:rPr>
                <w:rFonts w:hint="eastAsia" w:ascii="仿宋" w:hAnsi="仿宋" w:eastAsia="仿宋" w:cs="仿宋"/>
                <w:highlight w:val="none"/>
              </w:rPr>
              <w:t>格式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至少包括</w:t>
            </w:r>
            <w:r>
              <w:rPr>
                <w:rFonts w:hint="eastAsia" w:ascii="仿宋" w:hAnsi="仿宋" w:eastAsia="仿宋" w:cs="仿宋"/>
                <w:highlight w:val="none"/>
              </w:rPr>
              <w:t>AAC/SBC</w:t>
            </w:r>
          </w:p>
          <w:p w14:paraId="428F8888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9.防水</w:t>
            </w:r>
            <w:r>
              <w:rPr>
                <w:rFonts w:hint="eastAsia" w:ascii="仿宋" w:hAnsi="仿宋" w:eastAsia="仿宋" w:cs="仿宋"/>
                <w:highlight w:val="none"/>
              </w:rPr>
              <w:t>等级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≥</w:t>
            </w:r>
            <w:r>
              <w:rPr>
                <w:rFonts w:hint="eastAsia" w:ascii="仿宋" w:hAnsi="仿宋" w:eastAsia="仿宋" w:cs="仿宋"/>
                <w:highlight w:val="none"/>
              </w:rPr>
              <w:t xml:space="preserve">IPX 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8</w:t>
            </w:r>
            <w:r>
              <w:rPr>
                <w:rFonts w:hint="eastAsia" w:ascii="仿宋" w:hAnsi="仿宋" w:eastAsia="仿宋" w:cs="仿宋"/>
                <w:highlight w:val="none"/>
              </w:rPr>
              <w:t xml:space="preserve"> </w:t>
            </w:r>
          </w:p>
          <w:p w14:paraId="0335017A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10.防尘等级：≥IP6X</w:t>
            </w:r>
            <w:r>
              <w:rPr>
                <w:rFonts w:hint="eastAsia" w:ascii="仿宋" w:hAnsi="仿宋" w:eastAsia="仿宋" w:cs="仿宋"/>
                <w:highlight w:val="none"/>
              </w:rPr>
              <w:t xml:space="preserve">                                             </w:t>
            </w:r>
          </w:p>
          <w:p w14:paraId="610DED45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11.</w:t>
            </w:r>
            <w:r>
              <w:rPr>
                <w:rFonts w:hint="eastAsia" w:ascii="仿宋" w:hAnsi="仿宋" w:eastAsia="仿宋" w:cs="仿宋"/>
                <w:highlight w:val="none"/>
              </w:rPr>
              <w:t>电池容量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≥</w:t>
            </w:r>
            <w:r>
              <w:rPr>
                <w:rFonts w:hint="eastAsia" w:ascii="仿宋" w:hAnsi="仿宋" w:eastAsia="仿宋" w:cs="仿宋"/>
                <w:highlight w:val="none"/>
              </w:rPr>
              <w:t>1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5</w:t>
            </w:r>
            <w:r>
              <w:rPr>
                <w:rFonts w:hint="eastAsia" w:ascii="仿宋" w:hAnsi="仿宋" w:eastAsia="仿宋" w:cs="仿宋"/>
                <w:highlight w:val="none"/>
              </w:rPr>
              <w:t>0mAh（电池符合国家强制CCC标准，并提供CCC证书及报告）</w:t>
            </w:r>
          </w:p>
          <w:p w14:paraId="4BF86F89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12.</w:t>
            </w:r>
            <w:r>
              <w:rPr>
                <w:rFonts w:hint="eastAsia" w:ascii="仿宋" w:hAnsi="仿宋" w:eastAsia="仿宋" w:cs="仿宋"/>
                <w:highlight w:val="none"/>
              </w:rPr>
              <w:t>续航时间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≥6</w:t>
            </w:r>
            <w:r>
              <w:rPr>
                <w:rFonts w:hint="eastAsia" w:ascii="仿宋" w:hAnsi="仿宋" w:eastAsia="仿宋" w:cs="仿宋"/>
                <w:highlight w:val="none"/>
              </w:rPr>
              <w:t>小时</w:t>
            </w:r>
          </w:p>
          <w:p w14:paraId="7851D382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13.</w:t>
            </w:r>
            <w:r>
              <w:rPr>
                <w:rFonts w:hint="eastAsia" w:ascii="仿宋" w:hAnsi="仿宋" w:eastAsia="仿宋" w:cs="仿宋"/>
                <w:highlight w:val="none"/>
              </w:rPr>
              <w:t>充电时间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≤2</w:t>
            </w:r>
            <w:r>
              <w:rPr>
                <w:rFonts w:hint="eastAsia" w:ascii="仿宋" w:hAnsi="仿宋" w:eastAsia="仿宋" w:cs="仿宋"/>
                <w:highlight w:val="none"/>
              </w:rPr>
              <w:t>小时</w:t>
            </w:r>
          </w:p>
          <w:p w14:paraId="051C7517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14.</w:t>
            </w:r>
            <w:r>
              <w:rPr>
                <w:rFonts w:hint="eastAsia" w:ascii="仿宋" w:hAnsi="仿宋" w:eastAsia="仿宋" w:cs="仿宋"/>
                <w:highlight w:val="none"/>
              </w:rPr>
              <w:t>电池类型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</w:rPr>
              <w:t>锂电池</w:t>
            </w:r>
          </w:p>
          <w:p w14:paraId="2F4B668A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15.</w:t>
            </w:r>
            <w:r>
              <w:rPr>
                <w:rFonts w:hint="eastAsia" w:ascii="仿宋" w:hAnsi="仿宋" w:eastAsia="仿宋" w:cs="仿宋"/>
                <w:highlight w:val="none"/>
              </w:rPr>
              <w:t>支持随机播放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</w:rPr>
              <w:t>是</w:t>
            </w:r>
          </w:p>
          <w:p w14:paraId="0A89BE3B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16.</w:t>
            </w:r>
            <w:r>
              <w:rPr>
                <w:rFonts w:hint="eastAsia" w:ascii="仿宋" w:hAnsi="仿宋" w:eastAsia="仿宋" w:cs="仿宋"/>
                <w:highlight w:val="none"/>
              </w:rPr>
              <w:t>包装箱内容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</w:rPr>
              <w:t>耳机/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充电线</w:t>
            </w:r>
            <w:r>
              <w:rPr>
                <w:rFonts w:hint="eastAsia" w:ascii="仿宋" w:hAnsi="仿宋" w:eastAsia="仿宋" w:cs="仿宋"/>
                <w:highlight w:val="none"/>
              </w:rPr>
              <w:t>/说明书</w:t>
            </w:r>
          </w:p>
          <w:p w14:paraId="5CD5FB45">
            <w:pPr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17.</w:t>
            </w:r>
            <w:r>
              <w:rPr>
                <w:rFonts w:hint="eastAsia" w:ascii="仿宋" w:hAnsi="仿宋" w:eastAsia="仿宋" w:cs="仿宋"/>
                <w:highlight w:val="none"/>
              </w:rPr>
              <w:t>净重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≤30</w:t>
            </w:r>
            <w:r>
              <w:rPr>
                <w:rFonts w:hint="eastAsia" w:ascii="仿宋" w:hAnsi="仿宋" w:eastAsia="仿宋" w:cs="仿宋"/>
                <w:highlight w:val="none"/>
              </w:rPr>
              <w:t>g</w:t>
            </w:r>
          </w:p>
        </w:tc>
      </w:tr>
      <w:tr w14:paraId="5AAD9D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" w:type="pct"/>
            <w:vAlign w:val="center"/>
          </w:tcPr>
          <w:p w14:paraId="08B557C5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563" w:type="pct"/>
            <w:vAlign w:val="center"/>
          </w:tcPr>
          <w:p w14:paraId="4E0F38C8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充电宝</w:t>
            </w:r>
          </w:p>
        </w:tc>
        <w:tc>
          <w:tcPr>
            <w:tcW w:w="4186" w:type="pct"/>
          </w:tcPr>
          <w:p w14:paraId="74E41E11">
            <w:pPr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1.电池容量：≥20000mAh</w:t>
            </w:r>
          </w:p>
          <w:p w14:paraId="4F6208EF">
            <w:pPr>
              <w:jc w:val="left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电池类型：锂离子聚合物电池</w:t>
            </w:r>
          </w:p>
          <w:p w14:paraId="2DCABB77">
            <w:pPr>
              <w:rPr>
                <w:rFonts w:hint="eastAsia" w:ascii="仿宋" w:hAnsi="仿宋" w:eastAsia="仿宋" w:cs="仿宋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3.电量显示：LED灯电量显示</w:t>
            </w:r>
          </w:p>
          <w:p w14:paraId="586562AE">
            <w:pPr>
              <w:rPr>
                <w:rFonts w:hint="eastAsia" w:ascii="仿宋" w:hAnsi="仿宋" w:eastAsia="仿宋" w:cs="仿宋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4.材质：PC V0级防火料</w:t>
            </w:r>
          </w:p>
          <w:p w14:paraId="1CCE9266">
            <w:pPr>
              <w:jc w:val="left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电池能量：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≥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74Wh</w:t>
            </w:r>
          </w:p>
          <w:p w14:paraId="649B0077">
            <w:pPr>
              <w:jc w:val="left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6.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额定容量：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≥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1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00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00mAh</w:t>
            </w:r>
          </w:p>
          <w:p w14:paraId="2C7D5C92">
            <w:pPr>
              <w:jc w:val="left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7.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转换效率：≥70%</w:t>
            </w:r>
          </w:p>
          <w:p w14:paraId="46932E24">
            <w:pPr>
              <w:jc w:val="left"/>
              <w:rPr>
                <w:rFonts w:hint="eastAsia" w:ascii="仿宋" w:hAnsi="仿宋" w:eastAsia="仿宋" w:cs="仿宋"/>
                <w:highlight w:val="none"/>
                <w:vertAlign w:val="baseline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8.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输入：Micro USB，Type-C线： 5V⎓2A</w:t>
            </w:r>
          </w:p>
          <w:p w14:paraId="2F4AF5E8">
            <w:pPr>
              <w:rPr>
                <w:rFonts w:hint="eastAsia" w:ascii="仿宋" w:hAnsi="仿宋" w:eastAsia="仿宋" w:cs="仿宋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9.</w:t>
            </w:r>
            <w:r>
              <w:rPr>
                <w:rFonts w:hint="eastAsia" w:ascii="仿宋" w:hAnsi="仿宋" w:eastAsia="仿宋" w:cs="仿宋"/>
                <w:highlight w:val="none"/>
                <w:vertAlign w:val="baseline"/>
              </w:rPr>
              <w:t>输出：Micro 线/Type-C 线/Lightning 线/USB： 5V⎓2A</w:t>
            </w:r>
          </w:p>
          <w:p w14:paraId="22A4EF07">
            <w:pPr>
              <w:rPr>
                <w:rFonts w:hint="eastAsia" w:ascii="仿宋" w:hAnsi="仿宋" w:eastAsia="仿宋" w:cs="仿宋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10.</w:t>
            </w:r>
            <w:r>
              <w:rPr>
                <w:rFonts w:hint="eastAsia" w:ascii="仿宋" w:hAnsi="仿宋" w:eastAsia="仿宋" w:cs="仿宋"/>
                <w:highlight w:val="none"/>
              </w:rPr>
              <w:t>3C认证：符合GB31241-2022，GB4943.1-2022标准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highlight w:val="none"/>
              </w:rPr>
              <w:t>提供CCC证书及报告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）</w:t>
            </w:r>
          </w:p>
          <w:p w14:paraId="59D3A9A8">
            <w:pPr>
              <w:rPr>
                <w:rFonts w:hint="eastAsia" w:ascii="仿宋" w:hAnsi="仿宋" w:eastAsia="仿宋" w:cs="仿宋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11.</w:t>
            </w:r>
            <w:r>
              <w:rPr>
                <w:rFonts w:hint="eastAsia" w:ascii="仿宋" w:hAnsi="仿宋" w:eastAsia="仿宋" w:cs="仿宋"/>
                <w:highlight w:val="none"/>
              </w:rPr>
              <w:t>包装箱内容</w:t>
            </w:r>
            <w:r>
              <w:rPr>
                <w:rFonts w:hint="eastAsia" w:ascii="仿宋" w:hAnsi="仿宋" w:eastAsia="仿宋" w:cs="仿宋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移动电源</w:t>
            </w:r>
            <w:r>
              <w:rPr>
                <w:rFonts w:hint="eastAsia" w:ascii="仿宋" w:hAnsi="仿宋" w:eastAsia="仿宋" w:cs="仿宋"/>
                <w:highlight w:val="none"/>
              </w:rPr>
              <w:t>/</w:t>
            </w:r>
            <w:r>
              <w:rPr>
                <w:rFonts w:hint="eastAsia" w:ascii="仿宋" w:hAnsi="仿宋" w:eastAsia="仿宋" w:cs="仿宋"/>
                <w:highlight w:val="none"/>
                <w:lang w:val="en-US" w:eastAsia="zh-CN"/>
              </w:rPr>
              <w:t>充电线</w:t>
            </w:r>
            <w:r>
              <w:rPr>
                <w:rFonts w:hint="eastAsia" w:ascii="仿宋" w:hAnsi="仿宋" w:eastAsia="仿宋" w:cs="仿宋"/>
                <w:highlight w:val="none"/>
              </w:rPr>
              <w:t>/说明书</w:t>
            </w:r>
          </w:p>
        </w:tc>
      </w:tr>
      <w:tr w14:paraId="4A281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" w:type="pct"/>
            <w:vAlign w:val="center"/>
          </w:tcPr>
          <w:p w14:paraId="14417C1A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563" w:type="pct"/>
            <w:vAlign w:val="center"/>
          </w:tcPr>
          <w:p w14:paraId="060D062D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保温杯</w:t>
            </w:r>
          </w:p>
        </w:tc>
        <w:tc>
          <w:tcPr>
            <w:tcW w:w="4186" w:type="pct"/>
          </w:tcPr>
          <w:p w14:paraId="7A24EB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1.标称容量：500ml±50ml</w:t>
            </w:r>
          </w:p>
          <w:p w14:paraId="0DFA8A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2.内胆：食品级 SUS 316L 奥氏体不锈钢（06Cr17Ni12Mo2，低碳耐腐蚀，耐酸碱）</w:t>
            </w:r>
          </w:p>
          <w:p w14:paraId="40870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3.杯身外层：不锈钢（全钢无塑设计，一体成型）</w:t>
            </w:r>
          </w:p>
          <w:p w14:paraId="20983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4.杯盖：食品级 PP 内塞 + 304 不锈钢外壳 + 食品级硅胶密封圈</w:t>
            </w:r>
          </w:p>
          <w:p w14:paraId="337850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5.杯底：不锈钢+防滑硅胶垫</w:t>
            </w:r>
          </w:p>
          <w:p w14:paraId="764F58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6.保温/保冷：</w:t>
            </w:r>
          </w:p>
          <w:p w14:paraId="3611A0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保温（100℃沸水，GB/T 29606-2013）：24 小时：≥40℃</w:t>
            </w:r>
          </w:p>
          <w:p w14:paraId="3F104E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保冷（4℃冰水，GB/T 29606-2013）：24 小时：≤20℃</w:t>
            </w:r>
          </w:p>
          <w:p w14:paraId="5BD6D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7.表面处理：杯身采用磨砂/拉丝工艺，防指纹、耐刮擦</w:t>
            </w:r>
          </w:p>
          <w:p w14:paraId="4F03F6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8.执行标准</w:t>
            </w:r>
          </w:p>
          <w:p w14:paraId="27397B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食品安全：GB 4806.9-2016（食品接触用金属材料及制品）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产品标准：GB/T 29606-2013（不锈钢真空杯）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卫生标准：GB 4806.11-2016（食品接触用硅胶材料及制品）</w:t>
            </w:r>
          </w:p>
        </w:tc>
      </w:tr>
      <w:tr w14:paraId="5FEC7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" w:type="pct"/>
            <w:vAlign w:val="center"/>
          </w:tcPr>
          <w:p w14:paraId="29BBC962">
            <w:pPr>
              <w:jc w:val="center"/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563" w:type="pct"/>
            <w:vAlign w:val="center"/>
          </w:tcPr>
          <w:p w14:paraId="26012F51">
            <w:pPr>
              <w:jc w:val="center"/>
              <w:rPr>
                <w:rFonts w:hint="default" w:ascii="仿宋" w:hAnsi="仿宋" w:eastAsia="仿宋" w:cs="仿宋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highlight w:val="none"/>
                <w:vertAlign w:val="baseline"/>
                <w:lang w:val="en-US" w:eastAsia="zh-CN"/>
              </w:rPr>
              <w:t>拥军礼包（即上述物品外包装）</w:t>
            </w:r>
          </w:p>
        </w:tc>
        <w:tc>
          <w:tcPr>
            <w:tcW w:w="4186" w:type="pct"/>
          </w:tcPr>
          <w:p w14:paraId="3F26A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1.尺寸：长×宽×高：30cm×22cm×18cm±2cm</w:t>
            </w:r>
          </w:p>
          <w:p w14:paraId="56C82C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2.材质：PC，防水耐磨</w:t>
            </w:r>
          </w:p>
          <w:p w14:paraId="644EB1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静态承重≥10kg</w:t>
            </w:r>
          </w:p>
          <w:p w14:paraId="3CA1C6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4.表面工艺：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竖纹防刮设计</w:t>
            </w:r>
          </w:p>
          <w:p w14:paraId="7670AC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闭合方式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  <w:lang w:eastAsia="zh-CN"/>
              </w:rPr>
              <w:t>：</w:t>
            </w:r>
            <w:r>
              <w:rPr>
                <w:rFonts w:hint="eastAsia" w:ascii="仿宋" w:hAnsi="仿宋" w:eastAsia="仿宋" w:cs="仿宋"/>
                <w:sz w:val="24"/>
                <w:szCs w:val="24"/>
                <w:highlight w:val="none"/>
              </w:rPr>
              <w:t>双轨防爆拉链</w:t>
            </w:r>
          </w:p>
        </w:tc>
      </w:tr>
    </w:tbl>
    <w:p w14:paraId="1193FE45">
      <w:pPr>
        <w:pStyle w:val="6"/>
        <w:ind w:firstLine="422" w:firstLineChars="200"/>
        <w:rPr>
          <w:rFonts w:hint="default" w:ascii="仿宋" w:hAnsi="仿宋" w:eastAsia="仿宋" w:cs="仿宋"/>
          <w:b/>
          <w:sz w:val="21"/>
          <w:szCs w:val="21"/>
          <w:highlight w:val="none"/>
          <w:lang w:eastAsia="zh-CN"/>
        </w:rPr>
      </w:pPr>
      <w:r>
        <w:rPr>
          <w:rFonts w:ascii="仿宋" w:hAnsi="仿宋" w:eastAsia="仿宋" w:cs="仿宋"/>
          <w:b/>
          <w:sz w:val="21"/>
          <w:szCs w:val="21"/>
          <w:highlight w:val="none"/>
        </w:rPr>
        <w:t>注：1、本项目核心产品：</w:t>
      </w:r>
      <w:r>
        <w:rPr>
          <w:rFonts w:hint="eastAsia" w:ascii="仿宋" w:hAnsi="仿宋" w:eastAsia="仿宋" w:cs="仿宋"/>
          <w:b/>
          <w:sz w:val="21"/>
          <w:szCs w:val="21"/>
          <w:highlight w:val="none"/>
        </w:rPr>
        <w:t>耳机</w:t>
      </w:r>
      <w:r>
        <w:rPr>
          <w:rFonts w:ascii="仿宋" w:hAnsi="仿宋" w:eastAsia="仿宋" w:cs="仿宋"/>
          <w:b/>
          <w:sz w:val="21"/>
          <w:szCs w:val="21"/>
          <w:highlight w:val="none"/>
          <w:lang w:eastAsia="zh-CN"/>
        </w:rPr>
        <w:t>；</w:t>
      </w:r>
    </w:p>
    <w:p w14:paraId="327449D5">
      <w:pPr>
        <w:pStyle w:val="6"/>
        <w:ind w:firstLine="843" w:firstLineChars="400"/>
        <w:rPr>
          <w:rFonts w:ascii="仿宋" w:hAnsi="仿宋" w:eastAsia="仿宋" w:cs="仿宋"/>
          <w:b/>
          <w:sz w:val="21"/>
          <w:szCs w:val="21"/>
          <w:highlight w:val="none"/>
          <w:lang w:eastAsia="zh-CN"/>
        </w:rPr>
      </w:pPr>
      <w:r>
        <w:rPr>
          <w:rFonts w:ascii="仿宋" w:hAnsi="仿宋" w:eastAsia="仿宋" w:cs="仿宋"/>
          <w:b/>
          <w:sz w:val="21"/>
          <w:szCs w:val="21"/>
          <w:highlight w:val="none"/>
          <w:lang w:eastAsia="zh-CN"/>
        </w:rPr>
        <w:t>2、</w:t>
      </w:r>
      <w:r>
        <w:rPr>
          <w:rFonts w:hint="eastAsia" w:ascii="仿宋" w:hAnsi="仿宋" w:eastAsia="仿宋" w:cs="仿宋"/>
          <w:b/>
          <w:sz w:val="21"/>
          <w:szCs w:val="21"/>
          <w:highlight w:val="none"/>
          <w:lang w:val="en-US" w:eastAsia="zh-CN"/>
        </w:rPr>
        <w:t>本项目单价合计最高限价为1000元（单价合计指耳机报价+保温杯报价+充电宝报价+拥军礼包报价）。</w:t>
      </w:r>
    </w:p>
    <w:p w14:paraId="77B11163">
      <w:pPr>
        <w:pStyle w:val="6"/>
        <w:jc w:val="both"/>
        <w:rPr>
          <w:highlight w:val="none"/>
        </w:rPr>
      </w:pPr>
      <w:r>
        <w:rPr>
          <w:rFonts w:ascii="仿宋_GB2312" w:hAnsi="仿宋_GB2312" w:eastAsia="仿宋_GB2312" w:cs="仿宋_GB2312"/>
          <w:b/>
          <w:sz w:val="21"/>
          <w:highlight w:val="none"/>
        </w:rPr>
        <w:t>（四）样品递交要求</w:t>
      </w:r>
    </w:p>
    <w:p w14:paraId="4C514710">
      <w:pPr>
        <w:pStyle w:val="6"/>
        <w:ind w:left="105"/>
        <w:jc w:val="left"/>
        <w:rPr>
          <w:rFonts w:ascii="仿宋_GB2312" w:hAnsi="仿宋_GB2312" w:eastAsia="仿宋_GB2312" w:cs="仿宋_GB2312"/>
          <w:sz w:val="21"/>
          <w:highlight w:val="none"/>
        </w:rPr>
      </w:pPr>
      <w:r>
        <w:rPr>
          <w:rFonts w:ascii="仿宋_GB2312" w:hAnsi="仿宋_GB2312" w:eastAsia="仿宋_GB2312" w:cs="仿宋_GB2312"/>
          <w:sz w:val="21"/>
          <w:highlight w:val="none"/>
        </w:rPr>
        <w:t>1.</w:t>
      </w:r>
      <w:r>
        <w:rPr>
          <w:rFonts w:hint="eastAsia" w:ascii="仿宋_GB2312" w:hAnsi="仿宋_GB2312" w:eastAsia="仿宋_GB2312" w:cs="仿宋_GB2312"/>
          <w:sz w:val="21"/>
          <w:highlight w:val="none"/>
          <w:lang w:val="en-US" w:eastAsia="zh-CN"/>
        </w:rPr>
        <w:t>开标现场需提供所投4类产品的样品。</w:t>
      </w:r>
    </w:p>
    <w:p w14:paraId="6F1D49C0">
      <w:pPr>
        <w:pStyle w:val="6"/>
        <w:ind w:left="105"/>
        <w:jc w:val="left"/>
        <w:rPr>
          <w:rFonts w:ascii="仿宋_GB2312" w:hAnsi="仿宋_GB2312" w:eastAsia="仿宋_GB2312" w:cs="仿宋_GB2312"/>
          <w:sz w:val="21"/>
          <w:highlight w:val="none"/>
        </w:rPr>
      </w:pPr>
      <w:r>
        <w:rPr>
          <w:rFonts w:ascii="仿宋_GB2312" w:hAnsi="仿宋_GB2312" w:eastAsia="仿宋_GB2312" w:cs="仿宋_GB2312"/>
          <w:sz w:val="21"/>
          <w:highlight w:val="none"/>
        </w:rPr>
        <w:t>2.样品递交要求：</w:t>
      </w:r>
    </w:p>
    <w:p w14:paraId="6FB26102">
      <w:pPr>
        <w:pStyle w:val="6"/>
        <w:ind w:left="105"/>
        <w:jc w:val="left"/>
        <w:rPr>
          <w:rFonts w:ascii="仿宋_GB2312" w:hAnsi="仿宋_GB2312" w:eastAsia="仿宋_GB2312" w:cs="仿宋_GB2312"/>
          <w:sz w:val="21"/>
          <w:highlight w:val="none"/>
        </w:rPr>
      </w:pPr>
      <w:r>
        <w:rPr>
          <w:rFonts w:ascii="仿宋_GB2312" w:hAnsi="仿宋_GB2312" w:eastAsia="仿宋_GB2312" w:cs="仿宋_GB2312"/>
          <w:sz w:val="21"/>
          <w:highlight w:val="none"/>
        </w:rPr>
        <w:t>（1）递交样品截止时间：同投标文件递交截止时间一致，逾期未交的，视为放弃递交样品；</w:t>
      </w:r>
    </w:p>
    <w:p w14:paraId="3665781A">
      <w:pPr>
        <w:pStyle w:val="6"/>
        <w:ind w:left="105"/>
        <w:jc w:val="left"/>
        <w:rPr>
          <w:rFonts w:ascii="仿宋_GB2312" w:hAnsi="仿宋_GB2312" w:eastAsia="仿宋_GB2312" w:cs="仿宋_GB2312"/>
          <w:sz w:val="21"/>
          <w:highlight w:val="none"/>
        </w:rPr>
      </w:pPr>
      <w:r>
        <w:rPr>
          <w:rFonts w:ascii="仿宋_GB2312" w:hAnsi="仿宋_GB2312" w:eastAsia="仿宋_GB2312" w:cs="仿宋_GB2312"/>
          <w:sz w:val="21"/>
          <w:highlight w:val="none"/>
        </w:rPr>
        <w:t>（2）样品递交地点：西安市唐延路37号class公馆B栋1103室；</w:t>
      </w:r>
    </w:p>
    <w:p w14:paraId="2D4B2348">
      <w:pPr>
        <w:pStyle w:val="6"/>
        <w:ind w:left="105"/>
        <w:jc w:val="left"/>
        <w:rPr>
          <w:rFonts w:ascii="仿宋_GB2312" w:hAnsi="仿宋_GB2312" w:eastAsia="仿宋_GB2312" w:cs="仿宋_GB2312"/>
          <w:sz w:val="21"/>
          <w:highlight w:val="none"/>
        </w:rPr>
      </w:pPr>
      <w:r>
        <w:rPr>
          <w:rFonts w:ascii="仿宋_GB2312" w:hAnsi="仿宋_GB2312" w:eastAsia="仿宋_GB2312" w:cs="仿宋_GB2312"/>
          <w:sz w:val="21"/>
          <w:highlight w:val="none"/>
        </w:rPr>
        <w:t>（3）样品需要统一密封，并注明投标人名称及产品清单。（格式见</w:t>
      </w:r>
      <w:r>
        <w:rPr>
          <w:rFonts w:hint="eastAsia" w:ascii="仿宋_GB2312" w:hAnsi="仿宋_GB2312" w:eastAsia="仿宋_GB2312" w:cs="仿宋_GB2312"/>
          <w:sz w:val="21"/>
          <w:highlight w:val="none"/>
          <w:lang w:val="en-US" w:eastAsia="zh-CN"/>
        </w:rPr>
        <w:t>第六章投标文件格式</w:t>
      </w:r>
      <w:r>
        <w:rPr>
          <w:rFonts w:ascii="仿宋_GB2312" w:hAnsi="仿宋_GB2312" w:eastAsia="仿宋_GB2312" w:cs="仿宋_GB2312"/>
          <w:sz w:val="21"/>
          <w:highlight w:val="none"/>
        </w:rPr>
        <w:t>）</w:t>
      </w:r>
    </w:p>
    <w:p w14:paraId="3A7F1D1F">
      <w:pPr>
        <w:pStyle w:val="6"/>
        <w:ind w:left="105"/>
        <w:jc w:val="left"/>
        <w:rPr>
          <w:rFonts w:ascii="仿宋_GB2312" w:hAnsi="仿宋_GB2312" w:eastAsia="仿宋_GB2312" w:cs="仿宋_GB2312"/>
          <w:sz w:val="21"/>
          <w:highlight w:val="none"/>
        </w:rPr>
      </w:pPr>
      <w:r>
        <w:rPr>
          <w:rFonts w:ascii="仿宋_GB2312" w:hAnsi="仿宋_GB2312" w:eastAsia="仿宋_GB2312" w:cs="仿宋_GB2312"/>
          <w:sz w:val="21"/>
          <w:highlight w:val="none"/>
        </w:rPr>
        <w:t>（4）评审时需打开样品外包装，查看其材质、性能等是否符合采购需求，由此造成的损失由投标人自行承担；</w:t>
      </w:r>
    </w:p>
    <w:p w14:paraId="0E815136">
      <w:r>
        <w:rPr>
          <w:rFonts w:ascii="仿宋_GB2312" w:hAnsi="仿宋_GB2312" w:eastAsia="仿宋_GB2312" w:cs="仿宋_GB2312"/>
          <w:sz w:val="21"/>
          <w:highlight w:val="none"/>
        </w:rPr>
        <w:t>（5）样品在招标大会结束后统一封存，公示期结束后，未中标人可领取样品，中标人的样品由采购人保存，作为供货验收的依据。如中标人所提供的产品与样品不一致时，采购人将予以追究该单位的违约责任和经济赔偿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F531441"/>
    <w:rsid w:val="3F531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4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2026-06-02T03:32:00Z</dcterms:created>
  <dc:creator>德仁招标</dc:creator>
  <cp:lastModifiedBy>德仁招标</cp:lastModifiedBy>
  <dcterms:modified xsi:type="dcterms:W3CDTF">2026-06-02T03:33:07Z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E7AD8BDDD64D4476B0CDDB353B30AB84_11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