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4E848">
      <w:pPr>
        <w:keepLines/>
        <w:pageBreakBefore/>
        <w:ind w:firstLine="482"/>
        <w:jc w:val="center"/>
        <w:outlineLvl w:val="2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报价一览表（二次报价表）</w:t>
      </w:r>
    </w:p>
    <w:p w14:paraId="7A0FBC44">
      <w:pPr>
        <w:spacing w:line="360" w:lineRule="auto"/>
        <w:ind w:firstLine="420"/>
        <w:rPr>
          <w:rFonts w:hint="eastAsia" w:ascii="宋体" w:hAnsi="宋体" w:eastAsia="宋体" w:cs="宋体"/>
          <w:sz w:val="21"/>
          <w:szCs w:val="21"/>
        </w:rPr>
      </w:pPr>
    </w:p>
    <w:p w14:paraId="48B66530">
      <w:pPr>
        <w:spacing w:line="360" w:lineRule="auto"/>
        <w:ind w:firstLine="42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项目名称：</w:t>
      </w:r>
    </w:p>
    <w:p w14:paraId="1854C3EC">
      <w:pPr>
        <w:spacing w:line="360" w:lineRule="auto"/>
        <w:ind w:firstLine="42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项目编号：</w:t>
      </w:r>
    </w:p>
    <w:tbl>
      <w:tblPr>
        <w:tblStyle w:val="5"/>
        <w:tblW w:w="8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6544"/>
      </w:tblGrid>
      <w:tr w14:paraId="55D95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835" w:type="dxa"/>
            <w:vAlign w:val="center"/>
          </w:tcPr>
          <w:p w14:paraId="06ECF447">
            <w:pPr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优惠率（%）</w:t>
            </w:r>
          </w:p>
        </w:tc>
        <w:tc>
          <w:tcPr>
            <w:tcW w:w="6544" w:type="dxa"/>
            <w:vAlign w:val="center"/>
          </w:tcPr>
          <w:p w14:paraId="4B63FC78">
            <w:pPr>
              <w:ind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小写：</w:t>
            </w:r>
          </w:p>
        </w:tc>
      </w:tr>
      <w:tr w14:paraId="7CE68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835" w:type="dxa"/>
            <w:vMerge w:val="restart"/>
            <w:vAlign w:val="center"/>
          </w:tcPr>
          <w:p w14:paraId="0DB8654E">
            <w:pPr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磋商总报价</w:t>
            </w:r>
          </w:p>
          <w:p w14:paraId="76130F30">
            <w:pPr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（优惠后总价）</w:t>
            </w:r>
          </w:p>
          <w:p w14:paraId="543AAAEF">
            <w:pPr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（元）</w:t>
            </w:r>
          </w:p>
        </w:tc>
        <w:tc>
          <w:tcPr>
            <w:tcW w:w="6544" w:type="dxa"/>
            <w:vAlign w:val="center"/>
          </w:tcPr>
          <w:p w14:paraId="69BC6E76">
            <w:pPr>
              <w:ind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小写：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元</w:t>
            </w:r>
          </w:p>
        </w:tc>
      </w:tr>
      <w:tr w14:paraId="3C387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835" w:type="dxa"/>
            <w:vMerge w:val="continue"/>
            <w:vAlign w:val="center"/>
          </w:tcPr>
          <w:p w14:paraId="326F4DBA">
            <w:pPr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544" w:type="dxa"/>
            <w:vAlign w:val="center"/>
          </w:tcPr>
          <w:p w14:paraId="7305AFDC">
            <w:pPr>
              <w:ind w:firstLine="0" w:firstLineChars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大写：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元</w:t>
            </w:r>
          </w:p>
        </w:tc>
      </w:tr>
      <w:tr w14:paraId="4B069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835" w:type="dxa"/>
            <w:vAlign w:val="center"/>
          </w:tcPr>
          <w:p w14:paraId="5E021608">
            <w:pPr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  <w:tc>
          <w:tcPr>
            <w:tcW w:w="6544" w:type="dxa"/>
            <w:vAlign w:val="center"/>
          </w:tcPr>
          <w:p w14:paraId="111418C3">
            <w:pPr>
              <w:ind w:firstLine="4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57705964">
      <w:pPr>
        <w:spacing w:line="120" w:lineRule="exact"/>
        <w:ind w:firstLine="420"/>
        <w:rPr>
          <w:rFonts w:hint="eastAsia" w:ascii="宋体" w:hAnsi="宋体" w:eastAsia="宋体" w:cs="宋体"/>
          <w:sz w:val="21"/>
          <w:szCs w:val="21"/>
        </w:rPr>
      </w:pPr>
    </w:p>
    <w:p w14:paraId="18E13FA3">
      <w:pPr>
        <w:ind w:firstLine="630" w:firstLineChars="3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注：（1）优惠率是指在首次磋商总报价基础上的优惠比例。报价以%为单位，四舍五入保留小数点后两位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 w14:paraId="14530B56">
      <w:pPr>
        <w:pStyle w:val="2"/>
        <w:ind w:firstLine="630" w:firstLineChars="3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）磋商总报价（优惠后总价）即最终总报价，是指以首次磋商总报价为基数，按照所报优惠率，优惠后的最终总报价，即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最终总报价=首次磋商总报价*（1-优惠率</w:t>
      </w:r>
      <w:r>
        <w:rPr>
          <w:rFonts w:hint="eastAsia" w:ascii="宋体" w:hAnsi="宋体" w:eastAsia="宋体" w:cs="宋体"/>
          <w:sz w:val="21"/>
          <w:szCs w:val="21"/>
        </w:rPr>
        <w:t>）。报价以元为单位，四舍五入保留小数点后两位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 w14:paraId="3AD950B2">
      <w:pPr>
        <w:pStyle w:val="2"/>
        <w:ind w:firstLine="632" w:firstLineChars="3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）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此表首次上传标书时不用提供，待开标当天线上磋商后，根据系统提示进行二次报价时提供（二次报价时可以附件形式上传）。</w:t>
      </w:r>
    </w:p>
    <w:p w14:paraId="3DF98ABD">
      <w:pPr>
        <w:spacing w:line="280" w:lineRule="exact"/>
        <w:ind w:right="720" w:rightChars="257" w:firstLine="3885" w:firstLineChars="1850"/>
        <w:jc w:val="left"/>
        <w:rPr>
          <w:rFonts w:hint="eastAsia" w:ascii="宋体" w:hAnsi="宋体" w:eastAsia="宋体" w:cs="宋体"/>
          <w:sz w:val="21"/>
          <w:szCs w:val="21"/>
        </w:rPr>
      </w:pPr>
    </w:p>
    <w:p w14:paraId="294C58D7">
      <w:pPr>
        <w:spacing w:line="360" w:lineRule="auto"/>
        <w:ind w:right="720" w:rightChars="257" w:firstLine="2520" w:firstLineChars="1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供应商名称：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>（加盖单位公章）</w:t>
      </w:r>
    </w:p>
    <w:p w14:paraId="70F90452">
      <w:pPr>
        <w:spacing w:line="360" w:lineRule="auto"/>
        <w:ind w:right="720" w:rightChars="257" w:firstLine="2520" w:firstLineChars="1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法定代表人/被授权人：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（签字或盖章）</w:t>
      </w:r>
    </w:p>
    <w:p w14:paraId="1C27C44A">
      <w:pPr>
        <w:ind w:firstLine="2520" w:firstLineChars="1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1"/>
          <w:szCs w:val="21"/>
        </w:rPr>
        <w:t>日       期：     年   月   日</w:t>
      </w:r>
      <w:bookmarkStart w:id="0" w:name="_GoBack"/>
      <w:bookmarkEnd w:id="0"/>
    </w:p>
    <w:p w14:paraId="3CA20028">
      <w:pPr>
        <w:ind w:firstLine="56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3BA71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33689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084F8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699389"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E21C7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443D3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E44"/>
    <w:rsid w:val="00091C70"/>
    <w:rsid w:val="00121607"/>
    <w:rsid w:val="00140B79"/>
    <w:rsid w:val="00146FFA"/>
    <w:rsid w:val="003328AC"/>
    <w:rsid w:val="00364D92"/>
    <w:rsid w:val="004438DB"/>
    <w:rsid w:val="004E79DC"/>
    <w:rsid w:val="00786A60"/>
    <w:rsid w:val="00854BF8"/>
    <w:rsid w:val="009F6F4A"/>
    <w:rsid w:val="009F7C9B"/>
    <w:rsid w:val="00A81581"/>
    <w:rsid w:val="00B33245"/>
    <w:rsid w:val="00B343A1"/>
    <w:rsid w:val="00D6145C"/>
    <w:rsid w:val="00E86743"/>
    <w:rsid w:val="00ED05FC"/>
    <w:rsid w:val="00EF39BA"/>
    <w:rsid w:val="00F17E44"/>
    <w:rsid w:val="025657AD"/>
    <w:rsid w:val="08C47915"/>
    <w:rsid w:val="0BAC3645"/>
    <w:rsid w:val="12C0739F"/>
    <w:rsid w:val="1AD27195"/>
    <w:rsid w:val="1B1B4FA8"/>
    <w:rsid w:val="341B3FDD"/>
    <w:rsid w:val="39F23A32"/>
    <w:rsid w:val="3BD7332B"/>
    <w:rsid w:val="4A677B24"/>
    <w:rsid w:val="50597F0F"/>
    <w:rsid w:val="53980D4F"/>
    <w:rsid w:val="572B1EDA"/>
    <w:rsid w:val="58831FCD"/>
    <w:rsid w:val="5C1E5317"/>
    <w:rsid w:val="671B5AC7"/>
    <w:rsid w:val="725D3437"/>
    <w:rsid w:val="72EE22E1"/>
    <w:rsid w:val="7505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exact"/>
      <w:ind w:firstLine="883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Copperplate Gothic Bold" w:hAnsi="Copperplate Gothic Bold"/>
      <w:kern w:val="0"/>
      <w:szCs w:val="2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rFonts w:ascii="Times New Roman" w:hAnsi="Times New Roman" w:eastAsia="仿宋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rFonts w:ascii="Times New Roman" w:hAnsi="Times New Roman" w:eastAsia="仿宋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413</Words>
  <Characters>419</Characters>
  <Lines>19</Lines>
  <Paragraphs>23</Paragraphs>
  <TotalTime>9</TotalTime>
  <ScaleCrop>false</ScaleCrop>
  <LinksUpToDate>false</LinksUpToDate>
  <CharactersWithSpaces>478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2025-11-24T11:18:00Z</dcterms:created>
  <dc:creator>Administrator</dc:creator>
  <cp:lastModifiedBy>武珈羽</cp:lastModifiedBy>
  <dcterms:modified xsi:type="dcterms:W3CDTF">2026-05-22T08:11:21Z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eyJoZGlkIjoiZmE1Mjc0ZWE4Yjk4NjRmYzA3NjkwNzBhOWZkYTUyYzciLCJ1c2VySWQiOiI2MDQ2MzA1MTEifQ==</vt:lpwstr>
  </property>
  <property fmtid="{D5CDD505-2E9C-101B-9397-08002B2CF9AE}" pid="4" name="ICV">
    <vt:lpwstr>0D264E7D8F98414A8394E8350D7FC445_12</vt:lpwstr>
  </property>
</Properties>
</file>