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2CDD4">
      <w:pPr>
        <w:jc w:val="center"/>
        <w:rPr>
          <w:rStyle w:val="5"/>
          <w:rFonts w:hint="eastAsia"/>
          <w:lang w:eastAsia="zh-CN"/>
        </w:rPr>
      </w:pPr>
      <w:r>
        <w:rPr>
          <w:rStyle w:val="5"/>
          <w:rFonts w:hint="eastAsia"/>
          <w:lang w:eastAsia="zh-CN"/>
        </w:rPr>
        <w:t>应急预案</w:t>
      </w:r>
    </w:p>
    <w:p w14:paraId="3E99CF96">
      <w:pPr>
        <w:rPr>
          <w:rFonts w:hint="eastAsia"/>
        </w:rPr>
      </w:pPr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07C3F781">
      <w:pPr>
        <w:rPr>
          <w:rFonts w:hint="eastAsia"/>
        </w:rPr>
      </w:pPr>
    </w:p>
    <w:p w14:paraId="3C0E69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31625"/>
    <w:rsid w:val="1293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2026-05-07T07:14:00Z</dcterms:created>
  <dc:creator>Administrator</dc:creator>
  <cp:lastModifiedBy>Administrator</cp:lastModifiedBy>
  <dcterms:modified xsi:type="dcterms:W3CDTF">2026-05-07T07:14:28Z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97D1853159A74FC9B913EE557F4648ED_11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