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版本号：HCXM-CS-2605-0120260706001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新园区综合管理运营服务项目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HCXM-CS-2605-01</w:t>
      </w:r>
      <w:r>
        <w:br/>
      </w:r>
      <w:r>
        <w:br/>
      </w:r>
      <w:r>
        <w:br/>
      </w:r>
    </w:p>
    <w:p>
      <w:pPr>
        <w:pStyle w:val="null3"/>
        <w:jc w:val="center"/>
        <w:outlineLvl w:val="2"/>
      </w:pPr>
      <w:r>
        <w:rPr>
          <w:rFonts w:ascii="仿宋_GB2312" w:hAnsi="仿宋_GB2312" w:cs="仿宋_GB2312" w:eastAsia="仿宋_GB2312"/>
          <w:sz w:val="28"/>
          <w:b/>
        </w:rPr>
        <w:t>陕西省西安植物园（陕西省植物研究所）</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陕西省西安植物园（陕西省植物研究所）</w:t>
      </w:r>
      <w:r>
        <w:rPr>
          <w:rFonts w:ascii="仿宋_GB2312" w:hAnsi="仿宋_GB2312" w:cs="仿宋_GB2312" w:eastAsia="仿宋_GB2312"/>
        </w:rPr>
        <w:t>委托，拟对</w:t>
      </w:r>
      <w:r>
        <w:rPr>
          <w:rFonts w:ascii="仿宋_GB2312" w:hAnsi="仿宋_GB2312" w:cs="仿宋_GB2312" w:eastAsia="仿宋_GB2312"/>
        </w:rPr>
        <w:t>新园区综合管理运营服务项目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HCXM-CS-2605-01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新园区综合管理运营服务项目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服务地点为陕西省西安植物园（陕西省植物研究所）（约500亩），包含科研区、游览区、办公区、温室、种质资源库、游客服务中心、职工餐厅、公共厕所、广场道路、停车场、绿地等区域。服务内容分为职工餐厅服务、秩序检票服务、园区卫生清扫服务三部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采购包1（新园区综合管理运营服务项目）：属于专门面向中小企业采购。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（9）、供应商须具备合法有效的《食品经营许可证》； （10）、控股管理关系：单位负责人为同一人或者存在控股、管理关系的不同单位不得同时投标（提供供应商企业关系关联承诺书）。 注：本项目不接受联合体投标（提供非联合体承诺书）。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陕西省西安植物园（陕西省植物研究所）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西安市雁塔区红锦路西安植物园综合楼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029-61109923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 0192 5700 0000 0294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说明：缴纳中标金额的3%（服务期结束验收合格后退还，扣除标准依据双方合同约定）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成交人在领取中标通知书时，向汇成项目管理有限公司交纳招标代理服务费。服务费收费标准参照原国家计委《招标代理服务收费管理暂行办法》(计价格[2002]1980号)及《国家发展改革委办公厅关于招标代理服务收费有关问题的通知》[2003]857号文件规定的收费标准规定执行。 服务费账户信息： 户名：汇成项目管理有限公司 账号：6105 0192 5700 0000 0294 开户行：中国建设银行西安高新科技支行。 具体收费金额将在成交公告中公布。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陕西省西安植物园（陕西省植物研究所）</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陕西省西安植物园（陕西省植物研究所）</w:t>
      </w:r>
      <w:r>
        <w:rPr>
          <w:rFonts w:ascii="仿宋_GB2312" w:hAnsi="仿宋_GB2312" w:cs="仿宋_GB2312" w:eastAsia="仿宋_GB2312"/>
        </w:rPr>
        <w:t>负责解释。除上述磋商文件内容，其他内容由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陕西省西安植物园（陕西省植物研究所）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单位根据有关服务规范规定，不定期对服务方的服务进行检查或考核，承包人须无条件的接受采购人的各类考核或检查；若审查不通过或质量不合格，承包人应在一定期限进行整改完善，以采购人要求的标准提供合格服务；若承包人在接受检查整改后，仍不能提供符合采购要求的合格服务，采购人有权按违约予以撤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联系电话：13772480905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服务地点为陕西省西安植物园（陕西省植物研究所）（约500亩），包含科研区、游览区、办公区、温室、种质资源库、游客服务中心、职工餐厅、公共厕所、广场道路、停车场、绿地等区域。服务内容分为职工餐厅服务、秩序检票服务、园区卫生清扫服务三部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新园区综合管理运营服务项目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标的名称：新园区综合管理运营服务项目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一、项目概况</w:t>
            </w:r>
          </w:p>
          <w:p>
            <w:pPr>
              <w:pStyle w:val="null3"/>
              <w:ind w:firstLine="560"/>
              <w:jc w:val="both"/>
            </w:pPr>
            <w:r>
              <w:rPr>
                <w:rFonts w:ascii="仿宋_GB2312" w:hAnsi="仿宋_GB2312" w:cs="仿宋_GB2312" w:eastAsia="仿宋_GB2312"/>
                <w:sz w:val="28"/>
              </w:rPr>
              <w:t>本项目服务地点为陕西省西安植物园（陕西省植物研究所）（约</w:t>
            </w:r>
            <w:r>
              <w:rPr>
                <w:rFonts w:ascii="仿宋_GB2312" w:hAnsi="仿宋_GB2312" w:cs="仿宋_GB2312" w:eastAsia="仿宋_GB2312"/>
                <w:sz w:val="28"/>
              </w:rPr>
              <w:t>500亩），包含科研区、游览区、办公区、温室、种质资源库、游客服务中心、职工餐厅、公共厕所、广场道路、停车场、绿地等区域。服务内容分为职工餐厅服务、秩序检票服务、园区卫生清扫服务三部分。</w:t>
            </w:r>
          </w:p>
          <w:p>
            <w:pPr>
              <w:pStyle w:val="null3"/>
              <w:ind w:firstLine="560"/>
              <w:jc w:val="both"/>
            </w:pPr>
            <w:r>
              <w:rPr>
                <w:rFonts w:ascii="仿宋_GB2312" w:hAnsi="仿宋_GB2312" w:cs="仿宋_GB2312" w:eastAsia="仿宋_GB2312"/>
                <w:sz w:val="28"/>
              </w:rPr>
              <w:t>服务期限：自合同签订之日起</w:t>
            </w:r>
            <w:r>
              <w:rPr>
                <w:rFonts w:ascii="仿宋_GB2312" w:hAnsi="仿宋_GB2312" w:cs="仿宋_GB2312" w:eastAsia="仿宋_GB2312"/>
                <w:sz w:val="28"/>
              </w:rPr>
              <w:t>1年，服务期满经考核合格可续签，续签期限不超过2年。</w:t>
            </w:r>
          </w:p>
          <w:p>
            <w:pPr>
              <w:pStyle w:val="null3"/>
              <w:ind w:firstLine="560"/>
              <w:jc w:val="both"/>
            </w:pPr>
            <w:r>
              <w:rPr>
                <w:rFonts w:ascii="仿宋_GB2312" w:hAnsi="仿宋_GB2312" w:cs="仿宋_GB2312" w:eastAsia="仿宋_GB2312"/>
                <w:sz w:val="28"/>
              </w:rPr>
              <w:t>二、职工餐厅服务采购需求</w:t>
            </w:r>
          </w:p>
          <w:p>
            <w:pPr>
              <w:pStyle w:val="null3"/>
              <w:ind w:firstLine="560"/>
              <w:jc w:val="both"/>
            </w:pPr>
            <w:r>
              <w:rPr>
                <w:rFonts w:ascii="仿宋_GB2312" w:hAnsi="仿宋_GB2312" w:cs="仿宋_GB2312" w:eastAsia="仿宋_GB2312"/>
                <w:sz w:val="28"/>
              </w:rPr>
              <w:t>（一）服务范围</w:t>
            </w:r>
          </w:p>
          <w:p>
            <w:pPr>
              <w:pStyle w:val="null3"/>
              <w:ind w:firstLine="560"/>
              <w:jc w:val="both"/>
            </w:pPr>
            <w:r>
              <w:rPr>
                <w:rFonts w:ascii="仿宋_GB2312" w:hAnsi="仿宋_GB2312" w:cs="仿宋_GB2312" w:eastAsia="仿宋_GB2312"/>
                <w:sz w:val="28"/>
              </w:rPr>
              <w:t>为甲方职工提供早、午餐（晚餐按需提供），包含合格食材定点采购、标准化菜品烹饪制作、现场分餐供餐、餐厅日常运营管理、全域卫生环境维护、餐具全流程消杀、全周期食品安全管控、纸质电子台账归档、突发食品安全事件应急处置。</w:t>
            </w:r>
          </w:p>
          <w:p>
            <w:pPr>
              <w:pStyle w:val="null3"/>
              <w:ind w:firstLine="560"/>
              <w:jc w:val="both"/>
            </w:pPr>
            <w:r>
              <w:rPr>
                <w:rFonts w:ascii="仿宋_GB2312" w:hAnsi="仿宋_GB2312" w:cs="仿宋_GB2312" w:eastAsia="仿宋_GB2312"/>
                <w:sz w:val="28"/>
              </w:rPr>
              <w:t>（二）人员配置要求</w:t>
            </w:r>
          </w:p>
          <w:p>
            <w:pPr>
              <w:pStyle w:val="null3"/>
              <w:ind w:firstLine="560"/>
              <w:jc w:val="both"/>
            </w:pPr>
            <w:r>
              <w:rPr>
                <w:rFonts w:ascii="仿宋_GB2312" w:hAnsi="仿宋_GB2312" w:cs="仿宋_GB2312" w:eastAsia="仿宋_GB2312"/>
                <w:sz w:val="28"/>
              </w:rPr>
              <w:t>1.乙方根据每日实际就餐职工人数、供餐时段动态灵活调整后厨、前厅、洗消、库管人员配比，保障高峰时段供餐不拥堵、不延误。。</w:t>
            </w:r>
          </w:p>
          <w:p>
            <w:pPr>
              <w:pStyle w:val="null3"/>
              <w:ind w:firstLine="560"/>
              <w:jc w:val="both"/>
            </w:pPr>
            <w:r>
              <w:rPr>
                <w:rFonts w:ascii="仿宋_GB2312" w:hAnsi="仿宋_GB2312" w:cs="仿宋_GB2312" w:eastAsia="仿宋_GB2312"/>
                <w:sz w:val="28"/>
              </w:rPr>
              <w:t>2.所有人员须持有效健康证上岗，每年2次体检，体检不合格立即调离。</w:t>
            </w:r>
          </w:p>
          <w:p>
            <w:pPr>
              <w:pStyle w:val="null3"/>
              <w:ind w:firstLine="560"/>
              <w:jc w:val="both"/>
            </w:pPr>
            <w:r>
              <w:rPr>
                <w:rFonts w:ascii="仿宋_GB2312" w:hAnsi="仿宋_GB2312" w:cs="仿宋_GB2312" w:eastAsia="仿宋_GB2312"/>
                <w:sz w:val="28"/>
              </w:rPr>
              <w:t>3.统一着装、佩戴工牌，文明用语，服务态度热情周到，遵守园区管理规定。乙方建立餐厅人员档案，包含身份证、健康证、体检报告、岗前培训记录；人员离职、新增须提前7个工作日书面报备甲方，新员工须完成食品安全岗前培训并经甲方确认后方可上岗。</w:t>
            </w:r>
          </w:p>
          <w:p>
            <w:pPr>
              <w:pStyle w:val="null3"/>
              <w:ind w:firstLine="560"/>
              <w:jc w:val="both"/>
            </w:pPr>
            <w:r>
              <w:rPr>
                <w:rFonts w:ascii="仿宋_GB2312" w:hAnsi="仿宋_GB2312" w:cs="仿宋_GB2312" w:eastAsia="仿宋_GB2312"/>
                <w:sz w:val="28"/>
              </w:rPr>
              <w:t>（三）菜品供应要求</w:t>
            </w:r>
          </w:p>
          <w:p>
            <w:pPr>
              <w:pStyle w:val="null3"/>
              <w:ind w:firstLine="560"/>
              <w:jc w:val="both"/>
            </w:pPr>
            <w:r>
              <w:rPr>
                <w:rFonts w:ascii="仿宋_GB2312" w:hAnsi="仿宋_GB2312" w:cs="仿宋_GB2312" w:eastAsia="仿宋_GB2312"/>
                <w:sz w:val="28"/>
              </w:rPr>
              <w:t>1.供餐时间</w:t>
            </w:r>
          </w:p>
          <w:p>
            <w:pPr>
              <w:pStyle w:val="null3"/>
              <w:ind w:firstLine="560"/>
              <w:jc w:val="both"/>
            </w:pPr>
            <w:r>
              <w:rPr>
                <w:rFonts w:ascii="仿宋_GB2312" w:hAnsi="仿宋_GB2312" w:cs="仿宋_GB2312" w:eastAsia="仿宋_GB2312"/>
                <w:sz w:val="28"/>
              </w:rPr>
              <w:t>•早餐：7:30-8:30</w:t>
            </w:r>
          </w:p>
          <w:p>
            <w:pPr>
              <w:pStyle w:val="null3"/>
              <w:ind w:firstLine="560"/>
              <w:jc w:val="both"/>
            </w:pPr>
            <w:r>
              <w:rPr>
                <w:rFonts w:ascii="仿宋_GB2312" w:hAnsi="仿宋_GB2312" w:cs="仿宋_GB2312" w:eastAsia="仿宋_GB2312"/>
                <w:sz w:val="28"/>
              </w:rPr>
              <w:t>•午餐：12:00-13:00</w:t>
            </w:r>
          </w:p>
          <w:p>
            <w:pPr>
              <w:pStyle w:val="null3"/>
              <w:ind w:firstLine="560"/>
              <w:jc w:val="both"/>
            </w:pPr>
            <w:r>
              <w:rPr>
                <w:rFonts w:ascii="仿宋_GB2312" w:hAnsi="仿宋_GB2312" w:cs="仿宋_GB2312" w:eastAsia="仿宋_GB2312"/>
                <w:sz w:val="28"/>
              </w:rPr>
              <w:t>•晚餐：按需提供，需提前24小时通知</w:t>
            </w:r>
          </w:p>
          <w:p>
            <w:pPr>
              <w:pStyle w:val="null3"/>
              <w:ind w:firstLine="560"/>
              <w:jc w:val="both"/>
            </w:pPr>
            <w:r>
              <w:rPr>
                <w:rFonts w:ascii="仿宋_GB2312" w:hAnsi="仿宋_GB2312" w:cs="仿宋_GB2312" w:eastAsia="仿宋_GB2312"/>
                <w:sz w:val="28"/>
              </w:rPr>
              <w:t>2.菜品标准</w:t>
            </w:r>
          </w:p>
          <w:p>
            <w:pPr>
              <w:pStyle w:val="null3"/>
              <w:ind w:firstLine="560"/>
              <w:jc w:val="both"/>
            </w:pPr>
            <w:r>
              <w:rPr>
                <w:rFonts w:ascii="仿宋_GB2312" w:hAnsi="仿宋_GB2312" w:cs="仿宋_GB2312" w:eastAsia="仿宋_GB2312"/>
                <w:sz w:val="28"/>
              </w:rPr>
              <w:t>•主食：每日不少于3种，每周提供杂粮主食≥2次。</w:t>
            </w:r>
          </w:p>
          <w:p>
            <w:pPr>
              <w:pStyle w:val="null3"/>
              <w:ind w:firstLine="560"/>
              <w:jc w:val="both"/>
            </w:pPr>
            <w:r>
              <w:rPr>
                <w:rFonts w:ascii="仿宋_GB2312" w:hAnsi="仿宋_GB2312" w:cs="仿宋_GB2312" w:eastAsia="仿宋_GB2312"/>
                <w:sz w:val="28"/>
              </w:rPr>
              <w:t>•菜品：每餐3-5种，荤素配比3:2-3，每周菜品重复率≤30%。</w:t>
            </w:r>
          </w:p>
          <w:p>
            <w:pPr>
              <w:pStyle w:val="null3"/>
              <w:ind w:firstLine="560"/>
              <w:jc w:val="both"/>
            </w:pPr>
            <w:r>
              <w:rPr>
                <w:rFonts w:ascii="仿宋_GB2312" w:hAnsi="仿宋_GB2312" w:cs="仿宋_GB2312" w:eastAsia="仿宋_GB2312"/>
                <w:sz w:val="28"/>
              </w:rPr>
              <w:t>•口味：每餐至少1道清淡、1道微辣。</w:t>
            </w:r>
          </w:p>
          <w:p>
            <w:pPr>
              <w:pStyle w:val="null3"/>
              <w:ind w:firstLine="560"/>
              <w:jc w:val="both"/>
            </w:pPr>
            <w:r>
              <w:rPr>
                <w:rFonts w:ascii="仿宋_GB2312" w:hAnsi="仿宋_GB2312" w:cs="仿宋_GB2312" w:eastAsia="仿宋_GB2312"/>
                <w:sz w:val="28"/>
              </w:rPr>
              <w:t>•菜单：提前4个工作日提交下周菜单，经甲方审核后公示；每月开展口味调研并公示调整方案。</w:t>
            </w:r>
          </w:p>
          <w:p>
            <w:pPr>
              <w:pStyle w:val="null3"/>
              <w:ind w:firstLine="560"/>
              <w:jc w:val="both"/>
            </w:pPr>
            <w:r>
              <w:rPr>
                <w:rFonts w:ascii="仿宋_GB2312" w:hAnsi="仿宋_GB2312" w:cs="仿宋_GB2312" w:eastAsia="仿宋_GB2312"/>
                <w:sz w:val="28"/>
              </w:rPr>
              <w:t>（四）食品安全与管控</w:t>
            </w:r>
          </w:p>
          <w:p>
            <w:pPr>
              <w:pStyle w:val="null3"/>
              <w:ind w:firstLine="560"/>
              <w:jc w:val="both"/>
            </w:pPr>
            <w:r>
              <w:rPr>
                <w:rFonts w:ascii="仿宋_GB2312" w:hAnsi="仿宋_GB2312" w:cs="仿宋_GB2312" w:eastAsia="仿宋_GB2312"/>
                <w:sz w:val="28"/>
              </w:rPr>
              <w:t>1.食材采购：供应商需具备营业执照、食品经营许可证、有效检疫报告；肉类和禽蛋类必须要防疫部门的检验，必须保证蔬菜、水果、肉类每日新鲜供应，禁止使用速冻食品；严禁采购转基因食材及保质期不足15天的临期食品；实行双人验收制度并留存台账。</w:t>
            </w:r>
          </w:p>
          <w:p>
            <w:pPr>
              <w:pStyle w:val="null3"/>
              <w:ind w:firstLine="560"/>
              <w:jc w:val="both"/>
            </w:pPr>
            <w:r>
              <w:rPr>
                <w:rFonts w:ascii="仿宋_GB2312" w:hAnsi="仿宋_GB2312" w:cs="仿宋_GB2312" w:eastAsia="仿宋_GB2312"/>
                <w:sz w:val="28"/>
              </w:rPr>
              <w:t>2.加工规范：严格执行《餐饮服务食品安全操作规范》；生熟分开、专刀专板；食品添加剂专人管理、登记用量；成品2小时内供应，超期需高温复检。</w:t>
            </w:r>
          </w:p>
          <w:p>
            <w:pPr>
              <w:pStyle w:val="null3"/>
              <w:ind w:firstLine="560"/>
              <w:jc w:val="both"/>
            </w:pPr>
            <w:r>
              <w:rPr>
                <w:rFonts w:ascii="仿宋_GB2312" w:hAnsi="仿宋_GB2312" w:cs="仿宋_GB2312" w:eastAsia="仿宋_GB2312"/>
                <w:sz w:val="28"/>
              </w:rPr>
              <w:t>3.留样管理：每餐每样食品留样≥125g，0-8℃冷藏，留存≥48小时，专人管理、可追溯。</w:t>
            </w:r>
          </w:p>
          <w:p>
            <w:pPr>
              <w:pStyle w:val="null3"/>
              <w:ind w:firstLine="560"/>
              <w:jc w:val="both"/>
            </w:pPr>
            <w:r>
              <w:rPr>
                <w:rFonts w:ascii="仿宋_GB2312" w:hAnsi="仿宋_GB2312" w:cs="仿宋_GB2312" w:eastAsia="仿宋_GB2312"/>
                <w:sz w:val="28"/>
              </w:rPr>
              <w:t>4.台账记录：建立采购、验收、入库、加工、消毒、留样、设备维护等台账，保存≥2年，随时接受检查。</w:t>
            </w:r>
          </w:p>
          <w:p>
            <w:pPr>
              <w:pStyle w:val="null3"/>
              <w:ind w:firstLine="560"/>
              <w:jc w:val="both"/>
            </w:pPr>
            <w:r>
              <w:rPr>
                <w:rFonts w:ascii="仿宋_GB2312" w:hAnsi="仿宋_GB2312" w:cs="仿宋_GB2312" w:eastAsia="仿宋_GB2312"/>
                <w:sz w:val="28"/>
              </w:rPr>
              <w:t>5.甲方后勤部门开展不定期现场抽检、日常巡检，若发现食品安全隐患，有权要求乙方立即停工整改。</w:t>
            </w:r>
          </w:p>
          <w:p>
            <w:pPr>
              <w:pStyle w:val="null3"/>
              <w:ind w:firstLine="560"/>
              <w:jc w:val="both"/>
            </w:pPr>
            <w:r>
              <w:rPr>
                <w:rFonts w:ascii="仿宋_GB2312" w:hAnsi="仿宋_GB2312" w:cs="仿宋_GB2312" w:eastAsia="仿宋_GB2312"/>
                <w:sz w:val="28"/>
              </w:rPr>
              <w:t>（五）餐厅及厨房卫生</w:t>
            </w:r>
          </w:p>
          <w:p>
            <w:pPr>
              <w:pStyle w:val="null3"/>
              <w:ind w:firstLine="560"/>
              <w:jc w:val="both"/>
            </w:pPr>
            <w:r>
              <w:rPr>
                <w:rFonts w:ascii="仿宋_GB2312" w:hAnsi="仿宋_GB2312" w:cs="仿宋_GB2312" w:eastAsia="仿宋_GB2312"/>
                <w:sz w:val="28"/>
              </w:rPr>
              <w:t>1.餐厅区域：每日餐前餐后清洁消毒；桌面、地面、座椅、玻璃、餐具洁净无油污、无积水、无异味。</w:t>
            </w:r>
          </w:p>
          <w:p>
            <w:pPr>
              <w:pStyle w:val="null3"/>
              <w:ind w:firstLine="560"/>
              <w:jc w:val="both"/>
            </w:pPr>
            <w:r>
              <w:rPr>
                <w:rFonts w:ascii="仿宋_GB2312" w:hAnsi="仿宋_GB2312" w:cs="仿宋_GB2312" w:eastAsia="仿宋_GB2312"/>
                <w:sz w:val="28"/>
              </w:rPr>
              <w:t>2.厨房区域：每日地面、灶台、操作台清洁，地面无积水；每周清理排烟设备、除霜、清理过期食材；垃圾日产日清、分类密闭存放。</w:t>
            </w:r>
          </w:p>
          <w:p>
            <w:pPr>
              <w:pStyle w:val="null3"/>
              <w:ind w:firstLine="560"/>
              <w:jc w:val="both"/>
            </w:pPr>
            <w:r>
              <w:rPr>
                <w:rFonts w:ascii="仿宋_GB2312" w:hAnsi="仿宋_GB2312" w:cs="仿宋_GB2312" w:eastAsia="仿宋_GB2312"/>
                <w:sz w:val="28"/>
              </w:rPr>
              <w:t>3.餐具消毒：去残渣—初洗—浸泡消毒—精洗—高温消毒（120℃，15分钟）—烘干，全程记录。</w:t>
            </w:r>
          </w:p>
          <w:p>
            <w:pPr>
              <w:pStyle w:val="null3"/>
              <w:ind w:firstLine="560"/>
              <w:jc w:val="both"/>
            </w:pPr>
            <w:r>
              <w:rPr>
                <w:rFonts w:ascii="仿宋_GB2312" w:hAnsi="仿宋_GB2312" w:cs="仿宋_GB2312" w:eastAsia="仿宋_GB2312"/>
                <w:sz w:val="28"/>
              </w:rPr>
              <w:t>（六）物资与设备管理</w:t>
            </w:r>
          </w:p>
          <w:p>
            <w:pPr>
              <w:pStyle w:val="null3"/>
              <w:ind w:firstLine="560"/>
              <w:jc w:val="both"/>
            </w:pPr>
            <w:r>
              <w:rPr>
                <w:rFonts w:ascii="仿宋_GB2312" w:hAnsi="仿宋_GB2312" w:cs="仿宋_GB2312" w:eastAsia="仿宋_GB2312"/>
                <w:sz w:val="28"/>
              </w:rPr>
              <w:t>1.服务方负责餐具、低值易耗品采购及日常维护；甲方提供场地及大型固定设备。</w:t>
            </w:r>
          </w:p>
          <w:p>
            <w:pPr>
              <w:pStyle w:val="null3"/>
              <w:ind w:firstLine="560"/>
              <w:jc w:val="both"/>
            </w:pPr>
            <w:r>
              <w:rPr>
                <w:rFonts w:ascii="仿宋_GB2312" w:hAnsi="仿宋_GB2312" w:cs="仿宋_GB2312" w:eastAsia="仿宋_GB2312"/>
                <w:sz w:val="28"/>
              </w:rPr>
              <w:t>2.建立设备台账，定期维护保养，故障2小时内上报、24小时内修复，无法修复需提供临时替代方案。因乙方操作不当、保养缺失造成甲方大型设备损坏，维修及更换全部费用由乙方自行承担。</w:t>
            </w:r>
          </w:p>
          <w:p>
            <w:pPr>
              <w:pStyle w:val="null3"/>
              <w:ind w:firstLine="560"/>
              <w:jc w:val="both"/>
            </w:pPr>
            <w:r>
              <w:rPr>
                <w:rFonts w:ascii="仿宋_GB2312" w:hAnsi="仿宋_GB2312" w:cs="仿宋_GB2312" w:eastAsia="仿宋_GB2312"/>
                <w:sz w:val="28"/>
              </w:rPr>
              <w:t>（七）制度建立及监督配合</w:t>
            </w:r>
          </w:p>
          <w:p>
            <w:pPr>
              <w:pStyle w:val="null3"/>
              <w:ind w:firstLine="560"/>
              <w:jc w:val="both"/>
            </w:pPr>
            <w:r>
              <w:rPr>
                <w:rFonts w:ascii="仿宋_GB2312" w:hAnsi="仿宋_GB2312" w:cs="仿宋_GB2312" w:eastAsia="仿宋_GB2312"/>
                <w:sz w:val="28"/>
              </w:rPr>
              <w:t>1.制度建立：服务方需建立完善的食品安全管理制度，包括食材采购验收制度、食品储存制度、食品加工制作制度、餐具消毒制度、食品安全事故应急预案等，制度内容需符合《中华人民共和国食品安全法》《食品安全国家标准 餐饮服务通用卫生规范》等相关法律法规及标准要求，并提交植物园备案。</w:t>
            </w:r>
          </w:p>
          <w:p>
            <w:pPr>
              <w:pStyle w:val="null3"/>
              <w:ind w:firstLine="560"/>
              <w:jc w:val="both"/>
            </w:pPr>
            <w:r>
              <w:rPr>
                <w:rFonts w:ascii="仿宋_GB2312" w:hAnsi="仿宋_GB2312" w:cs="仿宋_GB2312" w:eastAsia="仿宋_GB2312"/>
                <w:sz w:val="28"/>
              </w:rPr>
              <w:t>严格执行食品安全管理制度，定期对制度执行情况进行自查，每月自查不少于</w:t>
            </w:r>
            <w:r>
              <w:rPr>
                <w:rFonts w:ascii="仿宋_GB2312" w:hAnsi="仿宋_GB2312" w:cs="仿宋_GB2312" w:eastAsia="仿宋_GB2312"/>
                <w:sz w:val="28"/>
              </w:rPr>
              <w:t>1 次，自查结果需记录存档，供甲方检查，若发现制度执行不到位的情况，需及时整改并反馈整改结果。</w:t>
            </w:r>
          </w:p>
          <w:p>
            <w:pPr>
              <w:pStyle w:val="null3"/>
              <w:ind w:firstLine="560"/>
              <w:jc w:val="both"/>
            </w:pPr>
            <w:r>
              <w:rPr>
                <w:rFonts w:ascii="仿宋_GB2312" w:hAnsi="仿宋_GB2312" w:cs="仿宋_GB2312" w:eastAsia="仿宋_GB2312"/>
                <w:sz w:val="28"/>
              </w:rPr>
              <w:t>2.监督配合：积极配合甲方及当地食品安全监管部门的监督检查工作，提供必要的资料和条件，不得拒绝、阻碍检查，对检查中发现的问题，需在规定时间内整改完毕，并将整改情况书面报告植物园及监管部门。</w:t>
            </w:r>
          </w:p>
          <w:p>
            <w:pPr>
              <w:pStyle w:val="null3"/>
              <w:ind w:firstLine="560"/>
              <w:jc w:val="both"/>
            </w:pPr>
            <w:r>
              <w:rPr>
                <w:rFonts w:ascii="仿宋_GB2312" w:hAnsi="仿宋_GB2312" w:cs="仿宋_GB2312" w:eastAsia="仿宋_GB2312"/>
                <w:sz w:val="28"/>
              </w:rPr>
              <w:t>每月向甲方提交《食品安全工作月报》，内容包括食材采购验收情况、食品加工制作情况、餐具消毒情况、食品安全自查情况等，确保食品安全工作可追溯、可监督。</w:t>
            </w:r>
          </w:p>
          <w:p>
            <w:pPr>
              <w:pStyle w:val="null3"/>
              <w:ind w:firstLine="560"/>
              <w:jc w:val="both"/>
            </w:pPr>
            <w:r>
              <w:rPr>
                <w:rFonts w:ascii="仿宋_GB2312" w:hAnsi="仿宋_GB2312" w:cs="仿宋_GB2312" w:eastAsia="仿宋_GB2312"/>
                <w:sz w:val="28"/>
              </w:rPr>
              <w:t>（八）岗位职责</w:t>
            </w:r>
          </w:p>
          <w:p>
            <w:pPr>
              <w:pStyle w:val="null3"/>
              <w:ind w:firstLine="560"/>
              <w:jc w:val="both"/>
            </w:pPr>
            <w:r>
              <w:rPr>
                <w:rFonts w:ascii="仿宋_GB2312" w:hAnsi="仿宋_GB2312" w:cs="仿宋_GB2312" w:eastAsia="仿宋_GB2312"/>
                <w:sz w:val="28"/>
              </w:rPr>
              <w:t>1.总则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1）全员持有效健康证上岗，穿戴统一工服、工帽、口罩，勤洗手、勤消毒，保持个人卫生。</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2）严禁携带私人物品、食品进入操作间，不在工作区域吸烟、闲聊、打闹。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3）熟知消防器材位置及使用方法，规范用电、用火、用气，严防火灾、烫伤、触电事故。</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4）严格执行食品留样、餐具消毒、环境卫生等食品安全制度，服从岗位调度与管理。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5）发生食材变质、人员不适、设施故障、就餐纠纷等情况，第一时间上报甲方处置。</w:t>
            </w:r>
          </w:p>
          <w:p>
            <w:pPr>
              <w:pStyle w:val="null3"/>
              <w:ind w:firstLine="560"/>
              <w:jc w:val="both"/>
            </w:pPr>
            <w:r>
              <w:rPr>
                <w:rFonts w:ascii="仿宋_GB2312" w:hAnsi="仿宋_GB2312" w:cs="仿宋_GB2312" w:eastAsia="仿宋_GB2312"/>
                <w:sz w:val="28"/>
              </w:rPr>
              <w:t>2.厨师岗位职责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1）严格按照食谱、就餐人数备料、加工、烹饪，保证菜品新鲜、卫生、口味稳定，按时供餐。</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2）熟练使用厨具、灶具、蒸箱、冰柜等设备，做好日常保养，发现故障及时上报。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3）遵守食品加工规范，生熟食材分开存放、刀具容器分类使用，杜绝交叉污染。</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4）餐后及时清理灶台、操作台、排烟设施、地面，清洗厨具，做好后厨整体环境维护。</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5）合理利用食材，减少边角料浪费，严格把控食材保质期，变质食材坚决停用。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6）上岗穿戴工服、工帽、口罩，保持个人卫生，严格执行食品留样制度并做好登记。</w:t>
            </w:r>
          </w:p>
          <w:p>
            <w:pPr>
              <w:pStyle w:val="null3"/>
              <w:ind w:firstLine="560"/>
              <w:jc w:val="both"/>
            </w:pPr>
            <w:r>
              <w:rPr>
                <w:rFonts w:ascii="仿宋_GB2312" w:hAnsi="仿宋_GB2312" w:cs="仿宋_GB2312" w:eastAsia="仿宋_GB2312"/>
                <w:sz w:val="28"/>
              </w:rPr>
              <w:t>3.配餐员岗位职责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1）负责蔬菜、肉类、水产等食材分拣、清洗、去皮、切配，去除腐烂、杂质，清洗彻底无泥沙。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2）严格区分生、熟、荤、素加工区域与容器，分类摆放已加工食材，做好标识。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3）按需配合厨师备料，保障烹饪工序衔接顺畅，不延误供餐时间。</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4）及时清理加工区域垃圾、菜根、残叶，清洗水池、砧板、筐篮，保持区域整洁。</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5）检查食材新鲜度，发现异味、变质食材立即上报，不得继续使用。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6）规范佩戴劳保用品，做好个人卫生，遵守后厨各项操作纪律。</w:t>
            </w:r>
          </w:p>
          <w:p>
            <w:pPr>
              <w:pStyle w:val="null3"/>
              <w:ind w:firstLine="560"/>
              <w:jc w:val="both"/>
            </w:pPr>
            <w:r>
              <w:rPr>
                <w:rFonts w:ascii="仿宋_GB2312" w:hAnsi="仿宋_GB2312" w:cs="仿宋_GB2312" w:eastAsia="仿宋_GB2312"/>
                <w:sz w:val="28"/>
              </w:rPr>
              <w:t>4.餐厅环境维护员岗位职责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1）提前摆放餐具，擦拭餐桌、台面、门窗、地面，保证就餐区干净整洁。</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2）维护就餐秩序，及时补充餐具、汤品、调味品，主动回应就餐人员需求。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3）就餐期间随时清理桌面残渣、洒落食物，清扫地面垃圾，保持环境整洁。</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4）统一回收餐具，送至洗消间；全面清扫餐厅地面、桌椅、过道、垃圾桶，清运垃圾至指定点位。</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5）严格按照 “一洗、二清、三消毒、四维护” 流程清洗餐具、厨具，确保无油渍、无残渣、消毒到位。消毒后的餐具及时放入密闭柜存放，防止二次污染。</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6）分类清洗餐盘、碗筷、锅具、容器，轻拿轻放，减少餐具破损。</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7）每日清洁洗碗池、操作台、消毒柜、储物柜、地面及排水设施，疏通地漏，清除油污异味。</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8）及时清理厨余垃圾、洗涤污水，做到日产日清，保持洗消区域干爽无积水。</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9）合理使用洗洁精、消毒剂等耗材，规范操作清洗、消毒设备，做好日常维护。</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10）爱护公共设施、清洁工具，作业完毕定点收纳；发现设施损坏、安全隐患第一时间上报。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11）人为恶意损坏餐具由维护人员承担赔偿。</w:t>
            </w:r>
          </w:p>
          <w:p>
            <w:pPr>
              <w:pStyle w:val="null3"/>
              <w:ind w:firstLine="560"/>
              <w:jc w:val="both"/>
            </w:pPr>
            <w:r>
              <w:rPr>
                <w:rFonts w:ascii="仿宋_GB2312" w:hAnsi="仿宋_GB2312" w:cs="仿宋_GB2312" w:eastAsia="仿宋_GB2312"/>
                <w:sz w:val="28"/>
              </w:rPr>
              <w:t>5.食材管理员岗位职责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1）负责食材、粮油、调料、耗材采购、验收，核对数量、品类、保质期，不合格货品拒收。食材分类分区存放，做好防潮、防火、防鼠、防虫。定期盘点库存，上报缺货、临期物资。</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2）根据餐厅用料需求制定采购清单，选择正规供货商，采购新鲜、合格、性价比高的食材及用品。把控采购质量与价格，票据齐全，配合验收工作，杜绝采购过期、变质食材。</w:t>
            </w:r>
          </w:p>
          <w:p>
            <w:pPr>
              <w:pStyle w:val="null3"/>
              <w:ind w:firstLine="560"/>
              <w:jc w:val="both"/>
            </w:pPr>
            <w:r>
              <w:rPr>
                <w:rFonts w:ascii="仿宋_GB2312" w:hAnsi="仿宋_GB2312" w:cs="仿宋_GB2312" w:eastAsia="仿宋_GB2312"/>
                <w:sz w:val="28"/>
              </w:rPr>
              <w:t>（九）其他事项</w:t>
            </w:r>
          </w:p>
          <w:p>
            <w:pPr>
              <w:pStyle w:val="null3"/>
              <w:ind w:firstLine="560"/>
              <w:jc w:val="both"/>
            </w:pPr>
            <w:r>
              <w:rPr>
                <w:rFonts w:ascii="仿宋_GB2312" w:hAnsi="仿宋_GB2312" w:cs="仿宋_GB2312" w:eastAsia="仿宋_GB2312"/>
                <w:sz w:val="28"/>
              </w:rPr>
              <w:t>1.食堂用水、用电、大型设施维修、油烟净化系统清洗费用按现有食堂运营模式执行，每年用电30000度内、用水1000立方米内由甲方承担；超出核定用量部分产生的水电费由乙方自行承担；食堂所需燃料全部由乙方负责承担。</w:t>
            </w:r>
          </w:p>
          <w:p>
            <w:pPr>
              <w:pStyle w:val="null3"/>
              <w:ind w:firstLine="560"/>
              <w:jc w:val="both"/>
            </w:pPr>
            <w:r>
              <w:rPr>
                <w:rFonts w:ascii="仿宋_GB2312" w:hAnsi="仿宋_GB2312" w:cs="仿宋_GB2312" w:eastAsia="仿宋_GB2312"/>
                <w:sz w:val="28"/>
              </w:rPr>
              <w:t>2.乙方可根据需求配备洗碗机设备，规范餐具清洗消杀流程，全面提升食堂食品安全与环境卫生标准。相关设备采购、运维费用由乙方承担。</w:t>
            </w:r>
          </w:p>
          <w:p>
            <w:pPr>
              <w:pStyle w:val="null3"/>
              <w:ind w:firstLine="560"/>
              <w:jc w:val="both"/>
            </w:pPr>
            <w:r>
              <w:rPr>
                <w:rFonts w:ascii="仿宋_GB2312" w:hAnsi="仿宋_GB2312" w:cs="仿宋_GB2312" w:eastAsia="仿宋_GB2312"/>
                <w:sz w:val="28"/>
              </w:rPr>
              <w:t>3.为优化资源配置，食堂运营再充分保障我园职工用餐的前提下，可由承接单位对外提供中央厨房等形式的服务，花展期间可以适当形式为园区游客提供餐饮服务等，以最大化利用厨房资源，所得收益需部分用于提高甲方人员的餐食标准。乙方每月向甲方报送对外经营收支明细台账，甲方有权核查经营账目；对外经营收益须专项用于提升职工餐食标准。</w:t>
            </w:r>
          </w:p>
          <w:p>
            <w:pPr>
              <w:pStyle w:val="null3"/>
              <w:ind w:firstLine="560"/>
              <w:jc w:val="both"/>
            </w:pPr>
            <w:r>
              <w:rPr>
                <w:rFonts w:ascii="仿宋_GB2312" w:hAnsi="仿宋_GB2312" w:cs="仿宋_GB2312" w:eastAsia="仿宋_GB2312"/>
                <w:sz w:val="28"/>
              </w:rPr>
              <w:t>4.甲方有权以各种方式，对食堂运营情况进行定期检查或抽查，包括不限于卫生，食材，安全等。发现问题，甲方有权要求整改，如多次不能达到整改要求，甲方有权终止合作协议，就此产生的责任和损失，有运营单位承担。多次整改仍不达标、拒不配合整改的，甲方有权单方面终止服务合作协议，由此产生的全部经济损失、法律责任均由乙方自行承担。</w:t>
            </w:r>
          </w:p>
          <w:p>
            <w:pPr>
              <w:pStyle w:val="null3"/>
              <w:ind w:firstLine="560"/>
              <w:jc w:val="both"/>
            </w:pPr>
            <w:r>
              <w:rPr>
                <w:rFonts w:ascii="仿宋_GB2312" w:hAnsi="仿宋_GB2312" w:cs="仿宋_GB2312" w:eastAsia="仿宋_GB2312"/>
                <w:sz w:val="28"/>
              </w:rPr>
              <w:t>三、秩序检票服务采购需求</w:t>
            </w:r>
          </w:p>
          <w:p>
            <w:pPr>
              <w:pStyle w:val="null3"/>
              <w:ind w:firstLine="560"/>
              <w:jc w:val="both"/>
            </w:pPr>
            <w:r>
              <w:rPr>
                <w:rFonts w:ascii="仿宋_GB2312" w:hAnsi="仿宋_GB2312" w:cs="仿宋_GB2312" w:eastAsia="仿宋_GB2312"/>
                <w:sz w:val="28"/>
              </w:rPr>
              <w:t>（一）服务范围</w:t>
            </w:r>
          </w:p>
          <w:p>
            <w:pPr>
              <w:pStyle w:val="null3"/>
              <w:ind w:firstLine="560"/>
              <w:jc w:val="both"/>
            </w:pPr>
            <w:r>
              <w:rPr>
                <w:rFonts w:ascii="仿宋_GB2312" w:hAnsi="仿宋_GB2312" w:cs="仿宋_GB2312" w:eastAsia="仿宋_GB2312"/>
                <w:sz w:val="28"/>
              </w:rPr>
              <w:t>园区全区域</w:t>
            </w:r>
            <w:r>
              <w:rPr>
                <w:rFonts w:ascii="仿宋_GB2312" w:hAnsi="仿宋_GB2312" w:cs="仿宋_GB2312" w:eastAsia="仿宋_GB2312"/>
                <w:sz w:val="28"/>
              </w:rPr>
              <w:t>24小时秩序维护、门岗值守、票务核验、巡逻防控、重点区域含强电室、监控室、消防中控室派专人值守、应急处置、设施设备巡查、进出人员/车辆/物品管理、游客服务、纠纷调解、安全隐患排查等。</w:t>
            </w:r>
          </w:p>
          <w:p>
            <w:pPr>
              <w:pStyle w:val="null3"/>
              <w:ind w:firstLine="560"/>
              <w:jc w:val="both"/>
            </w:pPr>
            <w:r>
              <w:rPr>
                <w:rFonts w:ascii="仿宋_GB2312" w:hAnsi="仿宋_GB2312" w:cs="仿宋_GB2312" w:eastAsia="仿宋_GB2312"/>
                <w:sz w:val="28"/>
              </w:rPr>
              <w:t>（二）人员配置与资质</w:t>
            </w:r>
          </w:p>
          <w:p>
            <w:pPr>
              <w:pStyle w:val="null3"/>
              <w:ind w:firstLine="560"/>
              <w:jc w:val="both"/>
            </w:pPr>
            <w:r>
              <w:rPr>
                <w:rFonts w:ascii="仿宋_GB2312" w:hAnsi="仿宋_GB2312" w:cs="仿宋_GB2312" w:eastAsia="仿宋_GB2312"/>
                <w:sz w:val="28"/>
              </w:rPr>
              <w:t>1.人员配置：基础秩序维护（含检票）不少于10人，依据花展用工测算，春季临时增补用工约199人次、秋季临时增补用工约186人次，年度临时用工总量约385人次，单日最高增补用工约12人；旺季、节假日增配人工、耗材全部包含在总报价内，甲方无需额外付费。。</w:t>
            </w:r>
          </w:p>
          <w:p>
            <w:pPr>
              <w:pStyle w:val="null3"/>
              <w:ind w:firstLine="560"/>
              <w:jc w:val="both"/>
            </w:pPr>
            <w:r>
              <w:rPr>
                <w:rFonts w:ascii="仿宋_GB2312" w:hAnsi="仿宋_GB2312" w:cs="仿宋_GB2312" w:eastAsia="仿宋_GB2312"/>
                <w:sz w:val="28"/>
              </w:rPr>
              <w:t>2.配置安保队长1名、巡逻岗、门岗、监控岗若干，实行24小时三班倒。</w:t>
            </w:r>
          </w:p>
          <w:p>
            <w:pPr>
              <w:pStyle w:val="null3"/>
              <w:ind w:firstLine="560"/>
              <w:jc w:val="both"/>
            </w:pPr>
            <w:r>
              <w:rPr>
                <w:rFonts w:ascii="仿宋_GB2312" w:hAnsi="仿宋_GB2312" w:cs="仿宋_GB2312" w:eastAsia="仿宋_GB2312"/>
                <w:sz w:val="28"/>
              </w:rPr>
              <w:t>3.年龄20-50周岁，无犯罪记录、无纹身、无传染性疾病；持保安证上岗、队长需有5年以上管理经验。乙方建立人员人事档案，人员更换须提前 7 天书面报备甲方，新员工岗前培训考核合格方可上岗。</w:t>
            </w:r>
          </w:p>
          <w:p>
            <w:pPr>
              <w:pStyle w:val="null3"/>
              <w:ind w:firstLine="560"/>
              <w:jc w:val="both"/>
            </w:pPr>
            <w:r>
              <w:rPr>
                <w:rFonts w:ascii="仿宋_GB2312" w:hAnsi="仿宋_GB2312" w:cs="仿宋_GB2312" w:eastAsia="仿宋_GB2312"/>
                <w:sz w:val="28"/>
              </w:rPr>
              <w:t>4.统一着装、佩戴工牌，文明用语，服从统一调度。</w:t>
            </w:r>
          </w:p>
          <w:p>
            <w:pPr>
              <w:pStyle w:val="null3"/>
              <w:ind w:firstLine="560"/>
              <w:jc w:val="both"/>
            </w:pPr>
            <w:r>
              <w:rPr>
                <w:rFonts w:ascii="仿宋_GB2312" w:hAnsi="仿宋_GB2312" w:cs="仿宋_GB2312" w:eastAsia="仿宋_GB2312"/>
                <w:sz w:val="28"/>
              </w:rPr>
              <w:t>（三）门岗与票务管理</w:t>
            </w:r>
          </w:p>
          <w:p>
            <w:pPr>
              <w:pStyle w:val="null3"/>
              <w:ind w:firstLine="560"/>
              <w:jc w:val="both"/>
            </w:pPr>
            <w:r>
              <w:rPr>
                <w:rFonts w:ascii="仿宋_GB2312" w:hAnsi="仿宋_GB2312" w:cs="仿宋_GB2312" w:eastAsia="仿宋_GB2312"/>
                <w:sz w:val="28"/>
              </w:rPr>
              <w:t>1.游客出入口：核验门票（电子票/纸质票/团体票）；如实核对免票游客证件；核实、登记合作协议单位及因公务入园人员信息；引导有序排队、维护出入口秩序；统一着装、佩戴工牌，面对游客热情大方，使用“您好”、“请讲”、“不客气”等文明礼貌用语，不与游客起冲突，遵守园区管理规定；严禁携带易燃易爆、管制刀具、宠物（导盲犬除外）及戏水物品入园；严禁未办理任何手续，私放人员进入园区；提前15分钟到岗，做好入园准备，妥善保管检票设备及相关物品。</w:t>
            </w:r>
          </w:p>
          <w:p>
            <w:pPr>
              <w:pStyle w:val="null3"/>
              <w:ind w:firstLine="560"/>
              <w:jc w:val="both"/>
            </w:pPr>
            <w:r>
              <w:rPr>
                <w:rFonts w:ascii="仿宋_GB2312" w:hAnsi="仿宋_GB2312" w:cs="仿宋_GB2312" w:eastAsia="仿宋_GB2312"/>
                <w:sz w:val="28"/>
              </w:rPr>
              <w:t>2.办公区出入口：职工刷工牌入园；外来访客登记、发放临时证件；施工人员凭许可单登记入园。</w:t>
            </w:r>
          </w:p>
          <w:p>
            <w:pPr>
              <w:pStyle w:val="null3"/>
              <w:ind w:firstLine="560"/>
              <w:jc w:val="both"/>
            </w:pPr>
            <w:r>
              <w:rPr>
                <w:rFonts w:ascii="仿宋_GB2312" w:hAnsi="仿宋_GB2312" w:cs="仿宋_GB2312" w:eastAsia="仿宋_GB2312"/>
                <w:sz w:val="28"/>
              </w:rPr>
              <w:t>3.车辆管理：外来车辆登记、指定停放、禁占消防通道；游览区禁行社会车辆；物资运输车辆需审批引导。</w:t>
            </w:r>
          </w:p>
          <w:p>
            <w:pPr>
              <w:pStyle w:val="null3"/>
              <w:ind w:firstLine="560"/>
              <w:jc w:val="both"/>
            </w:pPr>
            <w:r>
              <w:rPr>
                <w:rFonts w:ascii="仿宋_GB2312" w:hAnsi="仿宋_GB2312" w:cs="仿宋_GB2312" w:eastAsia="仿宋_GB2312"/>
                <w:sz w:val="28"/>
              </w:rPr>
              <w:t>4.物品放行：大件物品出园需凭物品放行单，无放行单严禁带出。</w:t>
            </w:r>
          </w:p>
          <w:p>
            <w:pPr>
              <w:pStyle w:val="null3"/>
              <w:ind w:firstLine="560"/>
              <w:jc w:val="both"/>
            </w:pPr>
            <w:r>
              <w:rPr>
                <w:rFonts w:ascii="仿宋_GB2312" w:hAnsi="仿宋_GB2312" w:cs="仿宋_GB2312" w:eastAsia="仿宋_GB2312"/>
                <w:sz w:val="28"/>
              </w:rPr>
              <w:t>（四）巡逻防控</w:t>
            </w:r>
          </w:p>
          <w:p>
            <w:pPr>
              <w:pStyle w:val="null3"/>
              <w:ind w:firstLine="560"/>
              <w:jc w:val="both"/>
            </w:pPr>
            <w:r>
              <w:rPr>
                <w:rFonts w:ascii="仿宋_GB2312" w:hAnsi="仿宋_GB2312" w:cs="仿宋_GB2312" w:eastAsia="仿宋_GB2312"/>
                <w:sz w:val="28"/>
              </w:rPr>
              <w:t>24小时不间断巡逻</w:t>
            </w:r>
          </w:p>
          <w:p>
            <w:pPr>
              <w:pStyle w:val="null3"/>
              <w:ind w:firstLine="560"/>
              <w:jc w:val="both"/>
            </w:pPr>
            <w:r>
              <w:rPr>
                <w:rFonts w:ascii="仿宋_GB2312" w:hAnsi="仿宋_GB2312" w:cs="仿宋_GB2312" w:eastAsia="仿宋_GB2312"/>
                <w:sz w:val="28"/>
              </w:rPr>
              <w:t>•工作日白天：每1小时1次；夜间：每2小时1次</w:t>
            </w:r>
          </w:p>
          <w:p>
            <w:pPr>
              <w:pStyle w:val="null3"/>
              <w:ind w:firstLine="560"/>
              <w:jc w:val="both"/>
            </w:pPr>
            <w:r>
              <w:rPr>
                <w:rFonts w:ascii="仿宋_GB2312" w:hAnsi="仿宋_GB2312" w:cs="仿宋_GB2312" w:eastAsia="仿宋_GB2312"/>
                <w:sz w:val="28"/>
              </w:rPr>
              <w:t>•周末节假日白天：每1.5小时1次；夜间：每2小时1次</w:t>
            </w:r>
          </w:p>
          <w:p>
            <w:pPr>
              <w:pStyle w:val="null3"/>
              <w:ind w:firstLine="560"/>
              <w:jc w:val="both"/>
            </w:pPr>
            <w:r>
              <w:rPr>
                <w:rFonts w:ascii="仿宋_GB2312" w:hAnsi="仿宋_GB2312" w:cs="仿宋_GB2312" w:eastAsia="仿宋_GB2312"/>
                <w:sz w:val="28"/>
              </w:rPr>
              <w:t>•重大活动/恶劣天气：加密至每30分钟1次</w:t>
            </w:r>
          </w:p>
          <w:p>
            <w:pPr>
              <w:pStyle w:val="null3"/>
              <w:ind w:firstLine="560"/>
              <w:jc w:val="both"/>
            </w:pPr>
            <w:r>
              <w:rPr>
                <w:rFonts w:ascii="仿宋_GB2312" w:hAnsi="仿宋_GB2312" w:cs="仿宋_GB2312" w:eastAsia="仿宋_GB2312"/>
                <w:sz w:val="28"/>
              </w:rPr>
              <w:t>•花展期间：巡逻加密至每30分钟1次</w:t>
            </w:r>
          </w:p>
          <w:p>
            <w:pPr>
              <w:pStyle w:val="null3"/>
              <w:ind w:firstLine="560"/>
              <w:jc w:val="both"/>
            </w:pPr>
            <w:r>
              <w:rPr>
                <w:rFonts w:ascii="仿宋_GB2312" w:hAnsi="仿宋_GB2312" w:cs="仿宋_GB2312" w:eastAsia="仿宋_GB2312"/>
                <w:sz w:val="28"/>
              </w:rPr>
              <w:t>•园区及办公区无盲区、巡逻无死角覆盖。</w:t>
            </w:r>
          </w:p>
          <w:p>
            <w:pPr>
              <w:pStyle w:val="null3"/>
              <w:ind w:firstLine="560"/>
              <w:jc w:val="both"/>
            </w:pPr>
            <w:r>
              <w:rPr>
                <w:rFonts w:ascii="仿宋_GB2312" w:hAnsi="仿宋_GB2312" w:cs="仿宋_GB2312" w:eastAsia="仿宋_GB2312"/>
                <w:sz w:val="28"/>
              </w:rPr>
              <w:t>•巡逻内容：排查园区设备设施安全隐患、消防隐患、违规采摘、翻越围栏、枯枝堆积、倒伏风险等；发现隐患立即记录、上报、处置。</w:t>
            </w:r>
          </w:p>
          <w:p>
            <w:pPr>
              <w:pStyle w:val="null3"/>
              <w:ind w:firstLine="560"/>
              <w:jc w:val="both"/>
            </w:pPr>
            <w:r>
              <w:rPr>
                <w:rFonts w:ascii="仿宋_GB2312" w:hAnsi="仿宋_GB2312" w:cs="仿宋_GB2312" w:eastAsia="仿宋_GB2312"/>
                <w:sz w:val="28"/>
              </w:rPr>
              <w:t>•配备对讲机、执法记录仪、强光手电、急救包、便携灭火器；巡逻全程录像、保存≥15天。</w:t>
            </w:r>
          </w:p>
          <w:p>
            <w:pPr>
              <w:pStyle w:val="null3"/>
              <w:ind w:firstLine="560"/>
              <w:jc w:val="both"/>
            </w:pPr>
            <w:r>
              <w:rPr>
                <w:rFonts w:ascii="仿宋_GB2312" w:hAnsi="仿宋_GB2312" w:cs="仿宋_GB2312" w:eastAsia="仿宋_GB2312"/>
                <w:sz w:val="28"/>
              </w:rPr>
              <w:t>•每日整理巡逻记录，形成《每日工作台账》，每周提交1次周总结报告，每月提交1次月度安全工作分析报告，台账需记录隐患统计、纠纷处置明细。。</w:t>
            </w:r>
          </w:p>
          <w:p>
            <w:pPr>
              <w:pStyle w:val="null3"/>
              <w:ind w:firstLine="560"/>
              <w:jc w:val="both"/>
            </w:pPr>
            <w:r>
              <w:rPr>
                <w:rFonts w:ascii="仿宋_GB2312" w:hAnsi="仿宋_GB2312" w:cs="仿宋_GB2312" w:eastAsia="仿宋_GB2312"/>
                <w:sz w:val="28"/>
              </w:rPr>
              <w:t>（五）重点区域巡查</w:t>
            </w:r>
          </w:p>
          <w:p>
            <w:pPr>
              <w:pStyle w:val="null3"/>
              <w:ind w:firstLine="560"/>
              <w:jc w:val="both"/>
            </w:pPr>
            <w:r>
              <w:rPr>
                <w:rFonts w:ascii="仿宋_GB2312" w:hAnsi="仿宋_GB2312" w:cs="仿宋_GB2312" w:eastAsia="仿宋_GB2312"/>
                <w:sz w:val="28"/>
              </w:rPr>
              <w:t>1.科研区（含温室、种质资源库）：白天1小时/次、夜间2小时/次；核心区域双人双锁、严控人员出入、禁带拍摄设备（审批除外）。</w:t>
            </w:r>
          </w:p>
          <w:p>
            <w:pPr>
              <w:pStyle w:val="null3"/>
              <w:ind w:firstLine="560"/>
              <w:jc w:val="both"/>
            </w:pPr>
            <w:r>
              <w:rPr>
                <w:rFonts w:ascii="仿宋_GB2312" w:hAnsi="仿宋_GB2312" w:cs="仿宋_GB2312" w:eastAsia="仿宋_GB2312"/>
                <w:sz w:val="28"/>
              </w:rPr>
              <w:t>2.游客密集区：高峰时段增岗值守；疏导人流、防拥挤踩踏；劝阻不文明行为；建立游客走失、落水、受伤、财产损失等紧急情况应急处置方案。</w:t>
            </w:r>
          </w:p>
          <w:p>
            <w:pPr>
              <w:pStyle w:val="null3"/>
              <w:ind w:firstLine="560"/>
              <w:jc w:val="both"/>
            </w:pPr>
            <w:r>
              <w:rPr>
                <w:rFonts w:ascii="仿宋_GB2312" w:hAnsi="仿宋_GB2312" w:cs="仿宋_GB2312" w:eastAsia="仿宋_GB2312"/>
                <w:sz w:val="28"/>
              </w:rPr>
              <w:t>3.重点区域（监控室、强电室、消防中控室、地下车库、二次供水泵房）巡查人员的工作职责：巡逻防控、消防安全、应急处置、监控与台账等。</w:t>
            </w:r>
          </w:p>
          <w:p>
            <w:pPr>
              <w:pStyle w:val="null3"/>
              <w:ind w:firstLine="560"/>
              <w:jc w:val="both"/>
            </w:pPr>
            <w:r>
              <w:rPr>
                <w:rFonts w:ascii="仿宋_GB2312" w:hAnsi="仿宋_GB2312" w:cs="仿宋_GB2312" w:eastAsia="仿宋_GB2312"/>
                <w:sz w:val="28"/>
              </w:rPr>
              <w:t>（六）安防设备管理</w:t>
            </w:r>
          </w:p>
          <w:p>
            <w:pPr>
              <w:pStyle w:val="null3"/>
              <w:ind w:firstLine="560"/>
              <w:jc w:val="both"/>
            </w:pPr>
            <w:r>
              <w:rPr>
                <w:rFonts w:ascii="仿宋_GB2312" w:hAnsi="仿宋_GB2312" w:cs="仿宋_GB2312" w:eastAsia="仿宋_GB2312"/>
                <w:sz w:val="28"/>
              </w:rPr>
              <w:t>1.每日检查监控、门禁、消防设施等园区设备设施；发现故障立即上报、协助维修。</w:t>
            </w:r>
          </w:p>
          <w:p>
            <w:pPr>
              <w:pStyle w:val="null3"/>
              <w:ind w:firstLine="560"/>
              <w:jc w:val="both"/>
            </w:pPr>
            <w:r>
              <w:rPr>
                <w:rFonts w:ascii="仿宋_GB2312" w:hAnsi="仿宋_GB2312" w:cs="仿宋_GB2312" w:eastAsia="仿宋_GB2312"/>
                <w:sz w:val="28"/>
              </w:rPr>
              <w:t>2.监控室、消防中控室24小时值守、实时监控、异常处置记录；录像保存≥30天，调阅需审批。</w:t>
            </w:r>
          </w:p>
          <w:p>
            <w:pPr>
              <w:pStyle w:val="null3"/>
              <w:ind w:firstLine="560"/>
              <w:jc w:val="both"/>
            </w:pPr>
            <w:r>
              <w:rPr>
                <w:rFonts w:ascii="仿宋_GB2312" w:hAnsi="仿宋_GB2312" w:cs="仿宋_GB2312" w:eastAsia="仿宋_GB2312"/>
                <w:sz w:val="28"/>
              </w:rPr>
              <w:t>3.服务方需配合植物园每季度对安防设备进行 1 次全面维护（如清洁摄像头镜头、测试报警系统灵敏度、检查消防设备压力、确保灭火器、水带、水枪等设施完好）；每年协助开展 1 次设备年检，确保设备符合安全标准；建立《安防设备检查维护台账》，记录设备名称、位置、检查时间、状态、维修情况等信息，安保队长签字确认。调阅录像必须履行甲方书面审批登记手续。。</w:t>
            </w:r>
          </w:p>
          <w:p>
            <w:pPr>
              <w:pStyle w:val="null3"/>
              <w:ind w:firstLine="560"/>
              <w:jc w:val="both"/>
            </w:pPr>
            <w:r>
              <w:rPr>
                <w:rFonts w:ascii="仿宋_GB2312" w:hAnsi="仿宋_GB2312" w:cs="仿宋_GB2312" w:eastAsia="仿宋_GB2312"/>
                <w:sz w:val="28"/>
              </w:rPr>
              <w:t>（七）应急处置</w:t>
            </w:r>
          </w:p>
          <w:p>
            <w:pPr>
              <w:pStyle w:val="null3"/>
              <w:ind w:firstLine="560"/>
              <w:jc w:val="both"/>
            </w:pPr>
            <w:r>
              <w:rPr>
                <w:rFonts w:ascii="仿宋_GB2312" w:hAnsi="仿宋_GB2312" w:cs="仿宋_GB2312" w:eastAsia="仿宋_GB2312"/>
                <w:sz w:val="28"/>
              </w:rPr>
              <w:t>1.制定突发事件处置流程，明确责任人。</w:t>
            </w:r>
          </w:p>
          <w:p>
            <w:pPr>
              <w:pStyle w:val="null3"/>
              <w:ind w:firstLine="560"/>
              <w:jc w:val="both"/>
            </w:pPr>
            <w:r>
              <w:rPr>
                <w:rFonts w:ascii="仿宋_GB2312" w:hAnsi="仿宋_GB2312" w:cs="仿宋_GB2312" w:eastAsia="仿宋_GB2312"/>
                <w:sz w:val="28"/>
              </w:rPr>
              <w:t>2.突发事件5分钟到场（偏远区域≤10分钟）；火灾、治安、医疗、恶劣天气快速响应、上报、处置、疏散、保护现场、配合救援。</w:t>
            </w:r>
          </w:p>
          <w:p>
            <w:pPr>
              <w:pStyle w:val="null3"/>
              <w:ind w:firstLine="560"/>
              <w:jc w:val="both"/>
            </w:pPr>
            <w:r>
              <w:rPr>
                <w:rFonts w:ascii="仿宋_GB2312" w:hAnsi="仿宋_GB2312" w:cs="仿宋_GB2312" w:eastAsia="仿宋_GB2312"/>
                <w:sz w:val="28"/>
              </w:rPr>
              <w:t>3.每年组织2次综合应急演练，制定专项应急预案并向甲方报备。</w:t>
            </w:r>
          </w:p>
          <w:p>
            <w:pPr>
              <w:pStyle w:val="null3"/>
              <w:ind w:firstLine="560"/>
              <w:jc w:val="both"/>
            </w:pPr>
            <w:r>
              <w:rPr>
                <w:rFonts w:ascii="仿宋_GB2312" w:hAnsi="仿宋_GB2312" w:cs="仿宋_GB2312" w:eastAsia="仿宋_GB2312"/>
                <w:sz w:val="28"/>
              </w:rPr>
              <w:t>4.定期组织全体工作人员开展系统化应急技能实操培训，包含游客急救、水域落水救援、初期火情扑救、人员疏散、防暴处突、走失人员帮扶等内容；同步开展门岗执勤、巡逻安防、监控操作、文明服务、法律法规等岗位专项培训，定期组织应急实战演练；完整制定各类突发事件分级处置流程，逐级明确应急责任人、上报时限与处置标准。</w:t>
            </w:r>
          </w:p>
          <w:p>
            <w:pPr>
              <w:pStyle w:val="null3"/>
              <w:ind w:firstLine="560"/>
              <w:jc w:val="both"/>
            </w:pPr>
            <w:r>
              <w:rPr>
                <w:rFonts w:ascii="仿宋_GB2312" w:hAnsi="仿宋_GB2312" w:cs="仿宋_GB2312" w:eastAsia="仿宋_GB2312"/>
                <w:sz w:val="28"/>
              </w:rPr>
              <w:t>（八）数据安全</w:t>
            </w:r>
          </w:p>
          <w:p>
            <w:pPr>
              <w:pStyle w:val="null3"/>
              <w:ind w:firstLine="560"/>
              <w:jc w:val="both"/>
            </w:pPr>
            <w:r>
              <w:rPr>
                <w:rFonts w:ascii="仿宋_GB2312" w:hAnsi="仿宋_GB2312" w:cs="仿宋_GB2312" w:eastAsia="仿宋_GB2312"/>
                <w:sz w:val="28"/>
              </w:rPr>
              <w:t>严格遵守甲方数据安全规定，保护监控录像、人员进出登记等数据信息。严禁擅自删除、篡改录像数据；严禁泄露给无关人员；监控设备连接网络需采取加密措施，防止数据被黑客攻击或窃取。若发生数据泄露、录像损毁，乙方承担全部相应责任。</w:t>
            </w:r>
          </w:p>
          <w:p>
            <w:pPr>
              <w:pStyle w:val="null3"/>
              <w:ind w:firstLine="560"/>
              <w:jc w:val="both"/>
            </w:pPr>
            <w:r>
              <w:rPr>
                <w:rFonts w:ascii="仿宋_GB2312" w:hAnsi="仿宋_GB2312" w:cs="仿宋_GB2312" w:eastAsia="仿宋_GB2312"/>
                <w:sz w:val="28"/>
              </w:rPr>
              <w:t>（九）岗位职责</w:t>
            </w:r>
          </w:p>
          <w:p>
            <w:pPr>
              <w:pStyle w:val="null3"/>
              <w:ind w:firstLine="560"/>
              <w:jc w:val="both"/>
            </w:pPr>
            <w:r>
              <w:rPr>
                <w:rFonts w:ascii="仿宋_GB2312" w:hAnsi="仿宋_GB2312" w:cs="仿宋_GB2312" w:eastAsia="仿宋_GB2312"/>
                <w:sz w:val="28"/>
              </w:rPr>
              <w:t>1.安保队长</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1）负责队员考勤、排班、轮岗、交接班安排，监督全员着装、仪容、执勤姿态标准化，统一岗位行为规范，监督全员在岗履职，严查脱岗、睡岗、违纪等行为；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2）组织岗前及日常培训，涵盖岗位职责、仪容仪表、礼仪规范、消防知识、设备操作、应急流程、法律法规等内容；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3）每日巡查监控室、消防中控室、强电室、二次供水泵房、地下车库等重点岗位，检查值守、设备运行、台账登记、门禁管理、卫生情况是否合规；</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4）统筹全域治安防范工作，重点管控出入口、通道、机房、车库等关键区域，防范盗窃、滋事、外来人员违规闯入等治安事件；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5）监督消防管理工作，检查消防设施、消防通道是否完好畅通，督促消防中控岗规范处置报警信号，定期组织消防自查与演练；</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6）配合做好车辆管理，规范地下车库通行、停放秩序，整治乱停、占用消防通道等问题；</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7）配合公安、消防、电力、水务等职能部门开展抢险、检查、执法等工作，突发事件发生时，第一时间赶赴现场指挥调度，合理分配巡查力量，控制现场态势，及时上报甲方；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8）管理秩序维护器械、防护用品、应急物资、岗位钥匙，定期盘点检查，保障物资完好、取用规范；</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9）统筹管理各类巡查台账、值班记录、巡检记录、出入登记、故障上报记录等，确保资料完整、可追溯；</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10）定期汇总巡查工作情况，撰写工作总结、汇报，上报工作数据、隐患问题及整改情况；</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11）完成甲方交办的临时巡查任务、专项执勤工作。</w:t>
            </w:r>
          </w:p>
          <w:p>
            <w:pPr>
              <w:pStyle w:val="null3"/>
              <w:ind w:firstLine="560"/>
              <w:jc w:val="both"/>
            </w:pPr>
            <w:r>
              <w:rPr>
                <w:rFonts w:ascii="仿宋_GB2312" w:hAnsi="仿宋_GB2312" w:cs="仿宋_GB2312" w:eastAsia="仿宋_GB2312"/>
                <w:sz w:val="28"/>
              </w:rPr>
              <w:t>2.巡逻安防职责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1）日常巡逻：</w:t>
            </w:r>
          </w:p>
          <w:p>
            <w:pPr>
              <w:pStyle w:val="null3"/>
              <w:ind w:firstLine="560"/>
              <w:jc w:val="both"/>
            </w:pPr>
            <w:r>
              <w:rPr>
                <w:rFonts w:ascii="仿宋_GB2312" w:hAnsi="仿宋_GB2312" w:cs="仿宋_GB2312" w:eastAsia="仿宋_GB2312"/>
                <w:sz w:val="28"/>
              </w:rPr>
              <w:t>①严格遵守各项工作制度、作业流程及仪容仪表标准，在岗规范履职、文明执勤；</w:t>
            </w:r>
          </w:p>
          <w:p>
            <w:pPr>
              <w:pStyle w:val="null3"/>
              <w:ind w:firstLine="560"/>
              <w:jc w:val="both"/>
            </w:pPr>
            <w:r>
              <w:rPr>
                <w:rFonts w:ascii="仿宋_GB2312" w:hAnsi="仿宋_GB2312" w:cs="仿宋_GB2312" w:eastAsia="仿宋_GB2312"/>
                <w:sz w:val="28"/>
              </w:rPr>
              <w:t>②日常巡逻须携带巡逻棒、防暴器材，佩戴执法记录仪与对讲机，按规定时间、路线定点打点巡逻，细致排查周边隐患与可疑人员，确保巡逻无死角。夜班必须手持强光灯作业，对光线不足、视觉死角区域重点照射排查，严防藏匿可疑人员及偷盗风险；</w:t>
            </w:r>
          </w:p>
          <w:p>
            <w:pPr>
              <w:pStyle w:val="null3"/>
              <w:ind w:firstLine="560"/>
              <w:jc w:val="both"/>
            </w:pPr>
            <w:r>
              <w:rPr>
                <w:rFonts w:ascii="仿宋_GB2312" w:hAnsi="仿宋_GB2312" w:cs="仿宋_GB2312" w:eastAsia="仿宋_GB2312"/>
                <w:sz w:val="28"/>
              </w:rPr>
              <w:t>③劝阻园内留宿或人员长时间逗留等现象，密切关注闲散、陌生人员，对形迹可疑人员及时问询排查，防范偷盗、设施破坏等治安事件；</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2）可疑人员及异常情况处置：</w:t>
            </w:r>
          </w:p>
          <w:p>
            <w:pPr>
              <w:pStyle w:val="null3"/>
              <w:ind w:firstLine="560"/>
              <w:jc w:val="both"/>
            </w:pPr>
            <w:r>
              <w:rPr>
                <w:rFonts w:ascii="仿宋_GB2312" w:hAnsi="仿宋_GB2312" w:cs="仿宋_GB2312" w:eastAsia="仿宋_GB2312"/>
                <w:sz w:val="28"/>
              </w:rPr>
              <w:t>①巡逻中发现可疑人员、异常情况，第一时间上报安保队长，并通知监控室跟踪监控；</w:t>
            </w:r>
          </w:p>
          <w:p>
            <w:pPr>
              <w:pStyle w:val="null3"/>
              <w:ind w:firstLine="560"/>
              <w:jc w:val="both"/>
            </w:pPr>
            <w:r>
              <w:rPr>
                <w:rFonts w:ascii="仿宋_GB2312" w:hAnsi="仿宋_GB2312" w:cs="仿宋_GB2312" w:eastAsia="仿宋_GB2312"/>
                <w:sz w:val="28"/>
              </w:rPr>
              <w:t>②对无监控覆盖区域，需持续跟进排查，确认安全后方可撤离，全力保障园区人身及财产安全；</w:t>
            </w:r>
          </w:p>
          <w:p>
            <w:pPr>
              <w:pStyle w:val="null3"/>
              <w:ind w:firstLine="560"/>
              <w:jc w:val="both"/>
            </w:pPr>
            <w:r>
              <w:rPr>
                <w:rFonts w:ascii="仿宋_GB2312" w:hAnsi="仿宋_GB2312" w:cs="仿宋_GB2312" w:eastAsia="仿宋_GB2312"/>
                <w:sz w:val="28"/>
              </w:rPr>
              <w:t>③遇到突发紧急情况保持沉着冷静，科学采取处置措施，有效控制事态，避免问题扩大恶化；</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3）施工安全监管：</w:t>
            </w:r>
          </w:p>
          <w:p>
            <w:pPr>
              <w:pStyle w:val="null3"/>
              <w:ind w:firstLine="560"/>
              <w:jc w:val="both"/>
            </w:pPr>
            <w:r>
              <w:rPr>
                <w:rFonts w:ascii="仿宋_GB2312" w:hAnsi="仿宋_GB2312" w:cs="仿宋_GB2312" w:eastAsia="仿宋_GB2312"/>
                <w:sz w:val="28"/>
              </w:rPr>
              <w:t>①定期巡查园区改造、装修、新建等施工现场，重点检查施工隔离防护、可燃气体使用、危险化学品存放及操作规范；</w:t>
            </w:r>
          </w:p>
          <w:p>
            <w:pPr>
              <w:pStyle w:val="null3"/>
              <w:ind w:firstLine="560"/>
              <w:jc w:val="both"/>
            </w:pPr>
            <w:r>
              <w:rPr>
                <w:rFonts w:ascii="仿宋_GB2312" w:hAnsi="仿宋_GB2312" w:cs="仿宋_GB2312" w:eastAsia="仿宋_GB2312"/>
                <w:sz w:val="28"/>
              </w:rPr>
              <w:t>②发现违规施工、违章作业立即记录上报，督促整改，防范施工安全事故；</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4）办公及科研重点区域巡检：</w:t>
            </w:r>
          </w:p>
          <w:p>
            <w:pPr>
              <w:pStyle w:val="null3"/>
              <w:ind w:firstLine="560"/>
              <w:jc w:val="both"/>
            </w:pPr>
            <w:r>
              <w:rPr>
                <w:rFonts w:ascii="仿宋_GB2312" w:hAnsi="仿宋_GB2312" w:cs="仿宋_GB2312" w:eastAsia="仿宋_GB2312"/>
                <w:sz w:val="28"/>
              </w:rPr>
              <w:t>每日排查办公区、科研重点区门窗情况，对非工作时间未关闭、未上锁的门窗及时落实安全防护措施，消除安全隐患；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5）园区重点区域安防巡检：</w:t>
            </w:r>
          </w:p>
          <w:p>
            <w:pPr>
              <w:pStyle w:val="null3"/>
              <w:ind w:firstLine="560"/>
              <w:jc w:val="both"/>
            </w:pPr>
            <w:r>
              <w:rPr>
                <w:rFonts w:ascii="仿宋_GB2312" w:hAnsi="仿宋_GB2312" w:cs="仿宋_GB2312" w:eastAsia="仿宋_GB2312"/>
                <w:sz w:val="28"/>
              </w:rPr>
              <w:t>①消防中控室、强电室、二次泵水房等重点区域实行落锁封闭管理，严格执行准入登记制度，非专业运维人员禁止入内；外来检修、施工人员须实名登记、专人全程陪同，严禁无关人员触碰、操作各类专业设备。机房内严禁吸烟、动火、堆放易燃易爆物品、私拉乱接电线，保持通风良好、环境整洁、消防器材完好有效；</w:t>
            </w:r>
          </w:p>
          <w:p>
            <w:pPr>
              <w:pStyle w:val="null3"/>
              <w:ind w:firstLine="560"/>
              <w:jc w:val="both"/>
            </w:pPr>
            <w:r>
              <w:rPr>
                <w:rFonts w:ascii="仿宋_GB2312" w:hAnsi="仿宋_GB2312" w:cs="仿宋_GB2312" w:eastAsia="仿宋_GB2312"/>
                <w:sz w:val="28"/>
              </w:rPr>
              <w:t>②消防中控巡检：熟练操作消防中控系统、火灾报警设备、消防联动设施、应急广播、消防电话及视频监控，掌握设备启停、复位、查询等常规操作。定时巡查消防主机、指示灯、线路、蓄电池运行状态，排查设备故障、异响、断电、失灵等问题，发现隐患立即报修并记录；</w:t>
            </w:r>
          </w:p>
          <w:p>
            <w:pPr>
              <w:pStyle w:val="null3"/>
              <w:ind w:firstLine="560"/>
              <w:jc w:val="both"/>
            </w:pPr>
            <w:r>
              <w:rPr>
                <w:rFonts w:ascii="仿宋_GB2312" w:hAnsi="仿宋_GB2312" w:cs="仿宋_GB2312" w:eastAsia="仿宋_GB2312"/>
                <w:sz w:val="28"/>
              </w:rPr>
              <w:t>③强电室巡检：定时巡查配电柜、变压器、开关、电力仪表等，核查电压、电流及设备指示灯状态，排查发热、漏电、异响、异味、漏水等隐患；</w:t>
            </w:r>
          </w:p>
          <w:p>
            <w:pPr>
              <w:pStyle w:val="null3"/>
              <w:ind w:firstLine="560"/>
              <w:jc w:val="both"/>
            </w:pPr>
            <w:r>
              <w:rPr>
                <w:rFonts w:ascii="仿宋_GB2312" w:hAnsi="仿宋_GB2312" w:cs="仿宋_GB2312" w:eastAsia="仿宋_GB2312"/>
                <w:sz w:val="28"/>
              </w:rPr>
              <w:t>④二次泵水房巡检：定时巡查水泵、控制柜、管道、阀门、压力表、水箱水位，排查渗水漏水、设备空转、水压异常问题；发现异常立即上报，必要时配合关停设备、暂停供水。保持泵房整洁干燥，落实防鼠、防污染措施；</w:t>
            </w:r>
          </w:p>
          <w:p>
            <w:pPr>
              <w:pStyle w:val="null3"/>
              <w:ind w:firstLine="560"/>
              <w:jc w:val="both"/>
            </w:pPr>
            <w:r>
              <w:rPr>
                <w:rFonts w:ascii="仿宋_GB2312" w:hAnsi="仿宋_GB2312" w:cs="仿宋_GB2312" w:eastAsia="仿宋_GB2312"/>
                <w:sz w:val="28"/>
              </w:rPr>
              <w:t>⑤地下车库巡检：每日不间断巡查车库全域，检查消防通道、消防设施、应急灯具、疏散标识完好畅通；排查明火、烟头、易燃易爆物品等安全隐患；检查地面是否有积水、油污、杂物等；检查照明、道闸、排水设施，发现破损故障及时上报；引导车库车辆有序进出、规范停放，及时制止乱停乱放、堵塞出入口等违规行为。严禁车库内动火、飞线充电、焚烧杂物，发现违规立即制止整改；</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6）突然事件应急处置：</w:t>
            </w:r>
          </w:p>
          <w:p>
            <w:pPr>
              <w:pStyle w:val="null3"/>
              <w:ind w:firstLine="560"/>
              <w:jc w:val="both"/>
            </w:pPr>
            <w:r>
              <w:rPr>
                <w:rFonts w:ascii="仿宋_GB2312" w:hAnsi="仿宋_GB2312" w:cs="仿宋_GB2312" w:eastAsia="仿宋_GB2312"/>
                <w:sz w:val="28"/>
              </w:rPr>
              <w:t>①火警处置：巡逻中接到火警信号第一时间核实真伪，误报及时复位并登记；真实火情立即启动消防预案，拨打火警电话、上报负责人、开启联动设备、播放疏散广播，配合人员疏散；</w:t>
            </w:r>
          </w:p>
          <w:p>
            <w:pPr>
              <w:pStyle w:val="null3"/>
              <w:ind w:firstLine="560"/>
              <w:jc w:val="both"/>
            </w:pPr>
            <w:r>
              <w:rPr>
                <w:rFonts w:ascii="仿宋_GB2312" w:hAnsi="仿宋_GB2312" w:cs="仿宋_GB2312" w:eastAsia="仿宋_GB2312"/>
                <w:sz w:val="28"/>
              </w:rPr>
              <w:t>②设备故障处置：巡逻中遇电路跳闸、短路、冒烟、触电、停电、管道爆裂、阀门失灵等故障，严禁盲目操作，立即断电隔离、警戒现场、疏散人员，及时上报并现场监护，防止隐患扩大；</w:t>
            </w:r>
          </w:p>
          <w:p>
            <w:pPr>
              <w:pStyle w:val="null3"/>
              <w:ind w:firstLine="560"/>
              <w:jc w:val="both"/>
            </w:pPr>
            <w:r>
              <w:rPr>
                <w:rFonts w:ascii="仿宋_GB2312" w:hAnsi="仿宋_GB2312" w:cs="仿宋_GB2312" w:eastAsia="仿宋_GB2312"/>
                <w:sz w:val="28"/>
              </w:rPr>
              <w:t>③车库应急处置：车辆发生剐蹭、人员被困、积水淹库等情况，及时疏导车辆、保护现场，第一时间上报情况并协助处理；</w:t>
            </w:r>
          </w:p>
          <w:p>
            <w:pPr>
              <w:pStyle w:val="null3"/>
              <w:ind w:firstLine="560"/>
              <w:jc w:val="both"/>
            </w:pPr>
            <w:r>
              <w:rPr>
                <w:rFonts w:ascii="仿宋_GB2312" w:hAnsi="仿宋_GB2312" w:cs="仿宋_GB2312" w:eastAsia="仿宋_GB2312"/>
                <w:sz w:val="28"/>
              </w:rPr>
              <w:t>④应急配合：消防演练、突发事件处置期间，服从统一调度，精准传达指令、播放疏散广播，坚守岗位全程配合处置工作；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7）台账记录管理：</w:t>
            </w:r>
          </w:p>
          <w:p>
            <w:pPr>
              <w:pStyle w:val="null3"/>
              <w:ind w:firstLine="560"/>
              <w:jc w:val="both"/>
            </w:pPr>
            <w:r>
              <w:rPr>
                <w:rFonts w:ascii="仿宋_GB2312" w:hAnsi="仿宋_GB2312" w:cs="仿宋_GB2312" w:eastAsia="仿宋_GB2312"/>
                <w:sz w:val="28"/>
              </w:rPr>
              <w:t>规范填写消防值班、火警处置、设备巡检、故障维修、外来人员出入、异常处置等各类台账记录，做到内容真实、记录完整、有据可查、可追溯，按时归档留存；</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8）岗位责任追究：当班期间因玩忽职守、疏忽大意、违规履职造成园区财产损失、安全事故的，当班人员需承担相应赔偿责任，情节严重的，甲方有权依法追究其法律责任。</w:t>
            </w:r>
          </w:p>
          <w:p>
            <w:pPr>
              <w:pStyle w:val="null3"/>
              <w:ind w:firstLine="560"/>
              <w:jc w:val="both"/>
            </w:pPr>
            <w:r>
              <w:rPr>
                <w:rFonts w:ascii="仿宋_GB2312" w:hAnsi="仿宋_GB2312" w:cs="仿宋_GB2312" w:eastAsia="仿宋_GB2312"/>
                <w:sz w:val="28"/>
              </w:rPr>
              <w:t>3.门岗安防职责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1）严格遵守工作程序及仪容仪表的规定；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2）负责外来车辆和人员出入检查和登记，发现可疑情况及时报告，对未登记而强行冲入的车辆和人员，记录其车牌号码和体貌特征，并用对讲机第一时间通知其他岗位的安防人员；</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3）认真做好交接班工作，完成交接班前不得擅自离岗，因交接班不清而造成事故时，追究交接班双方责任；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值班人员应文明执勤、礼貌待人、不允许与职工、来访人员发生争吵、辱骂斗殴。遇到刁难或羞辱时，应保持冷静克制自己情绪，确实无法处理的事情，应迅速报告安保队长处理。如遇不听劝阻，无理取闹，甚至态度蛮横，动手打人等情况，应及时通知领导，将肇事者送交公安机关处理；</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5）凡装有易燃、易爆、剧毒物品或装有污染性物品的车辆、大货车、大拖车（除领导同意外）等，严禁驶入；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6）严禁房产中介、拾荒者等外来人员进入办公区和科研区；</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7）门岗人员应与内部和外部的巡逻人员、监控室的值班人员紧密协作与交流最大限度保障生命和财产安全；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8）保持工作区域干净整洁，维持车道和正门口秩序，保持门前车道畅通，预防堵塞和事故发生；</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9）在游客进出口核验门票（电子/实体），免票人群核对证件；引导有序排队、维护入口秩序；严禁携带易燃易爆、管制刀具、宠物（导盲犬除外）入园；</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10）如因工作人员在工作中玩忽职守、疏忽大意等，所造成的损失，当班人员应该做出赔偿，情节严重者甲方有权追究其法律责任。</w:t>
            </w:r>
          </w:p>
          <w:p>
            <w:pPr>
              <w:pStyle w:val="null3"/>
              <w:ind w:firstLine="560"/>
              <w:jc w:val="both"/>
            </w:pPr>
            <w:r>
              <w:rPr>
                <w:rFonts w:ascii="仿宋_GB2312" w:hAnsi="仿宋_GB2312" w:cs="仿宋_GB2312" w:eastAsia="仿宋_GB2312"/>
                <w:sz w:val="28"/>
              </w:rPr>
              <w:t>4.监控室值班人员职责</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1）视频值守：实时轮看全区域监控画面，重点盯守出入口、通道、车库、机房、偏僻角落，做到全覆盖、无死角；</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2）异常处置：发现偷盗、斗殴、可疑人员、翻越围栏、物品掉落、火情、漏水等异常，立即锁定画面、喊话警示、通知巡逻岗到场处置，同步上报；</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3）设备管理：每日检查摄像头、硬盘录像机、显示器、存储设备、网络状态，画面黑屏、卡顿、无录像、镜头损坏及时报修；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4）录像管理：严禁私自删除、拷贝、篡改监控录像；按规定留存录像，调阅录像需履行审批登记手续；</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5）秩序管控：监控室禁止闲杂人员逗留，保持室内干燥整洁，不乱堆杂物；</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6）联动配合：接到各岗位求助、报警信息，第一时间调取对应画面，实时跟踪现场情况。</w:t>
            </w:r>
          </w:p>
          <w:p>
            <w:pPr>
              <w:pStyle w:val="null3"/>
              <w:ind w:firstLine="560"/>
              <w:jc w:val="both"/>
            </w:pPr>
            <w:r>
              <w:rPr>
                <w:rFonts w:ascii="仿宋_GB2312" w:hAnsi="仿宋_GB2312" w:cs="仿宋_GB2312" w:eastAsia="仿宋_GB2312"/>
                <w:sz w:val="28"/>
              </w:rPr>
              <w:t>（十）其他要求</w:t>
            </w:r>
          </w:p>
          <w:p>
            <w:pPr>
              <w:pStyle w:val="null3"/>
              <w:ind w:firstLine="560"/>
              <w:jc w:val="both"/>
            </w:pPr>
            <w:r>
              <w:rPr>
                <w:rFonts w:ascii="仿宋_GB2312" w:hAnsi="仿宋_GB2312" w:cs="仿宋_GB2312" w:eastAsia="仿宋_GB2312"/>
                <w:sz w:val="28"/>
              </w:rPr>
              <w:t>1.为保障园区安全管理的连续性，成交供应商须接收安置甲方单位原有的服务人员。</w:t>
            </w:r>
          </w:p>
          <w:p>
            <w:pPr>
              <w:pStyle w:val="null3"/>
              <w:ind w:firstLine="560"/>
              <w:jc w:val="both"/>
            </w:pPr>
            <w:r>
              <w:rPr>
                <w:rFonts w:ascii="仿宋_GB2312" w:hAnsi="仿宋_GB2312" w:cs="仿宋_GB2312" w:eastAsia="仿宋_GB2312"/>
                <w:sz w:val="28"/>
              </w:rPr>
              <w:t>2.杜绝重大安全事故、零盗窃、零重大纠纷。</w:t>
            </w:r>
          </w:p>
          <w:p>
            <w:pPr>
              <w:pStyle w:val="null3"/>
              <w:ind w:firstLine="560"/>
              <w:jc w:val="both"/>
            </w:pPr>
            <w:r>
              <w:rPr>
                <w:rFonts w:ascii="仿宋_GB2312" w:hAnsi="仿宋_GB2312" w:cs="仿宋_GB2312" w:eastAsia="仿宋_GB2312"/>
                <w:sz w:val="28"/>
              </w:rPr>
              <w:t>四、园区卫生清扫维护服务采购需求</w:t>
            </w:r>
          </w:p>
          <w:p>
            <w:pPr>
              <w:pStyle w:val="null3"/>
              <w:ind w:firstLine="560"/>
              <w:jc w:val="both"/>
            </w:pPr>
            <w:r>
              <w:rPr>
                <w:rFonts w:ascii="仿宋_GB2312" w:hAnsi="仿宋_GB2312" w:cs="仿宋_GB2312" w:eastAsia="仿宋_GB2312"/>
                <w:sz w:val="28"/>
              </w:rPr>
              <w:t>（一）服务范围</w:t>
            </w:r>
          </w:p>
          <w:p>
            <w:pPr>
              <w:pStyle w:val="null3"/>
              <w:ind w:firstLine="560"/>
              <w:jc w:val="both"/>
            </w:pPr>
            <w:r>
              <w:rPr>
                <w:rFonts w:ascii="仿宋_GB2312" w:hAnsi="仿宋_GB2312" w:cs="仿宋_GB2312" w:eastAsia="仿宋_GB2312"/>
                <w:sz w:val="28"/>
              </w:rPr>
              <w:t>游客服务中心、西大门广场、公共厕所、办公楼及楼顶、会议室、走廊、楼梯、电梯、地下车库、五楼客房、垃圾收集站、伸缩门等区域日常清扫、环境维护、垃圾清运、消杀、设施清洁维护。</w:t>
            </w:r>
          </w:p>
          <w:p>
            <w:pPr>
              <w:pStyle w:val="null3"/>
              <w:ind w:firstLine="560"/>
              <w:jc w:val="both"/>
            </w:pPr>
            <w:r>
              <w:rPr>
                <w:rFonts w:ascii="仿宋_GB2312" w:hAnsi="仿宋_GB2312" w:cs="仿宋_GB2312" w:eastAsia="仿宋_GB2312"/>
                <w:sz w:val="28"/>
              </w:rPr>
              <w:t>（二）人员配置</w:t>
            </w:r>
          </w:p>
          <w:p>
            <w:pPr>
              <w:pStyle w:val="null3"/>
              <w:ind w:firstLine="560"/>
              <w:jc w:val="both"/>
            </w:pPr>
            <w:r>
              <w:rPr>
                <w:rFonts w:ascii="仿宋_GB2312" w:hAnsi="仿宋_GB2312" w:cs="仿宋_GB2312" w:eastAsia="仿宋_GB2312"/>
                <w:sz w:val="28"/>
              </w:rPr>
              <w:t>1.人员配置：不少于4个人，根据园区实际情况调整。</w:t>
            </w:r>
          </w:p>
          <w:p>
            <w:pPr>
              <w:pStyle w:val="null3"/>
              <w:ind w:firstLine="560"/>
              <w:jc w:val="both"/>
            </w:pPr>
            <w:r>
              <w:rPr>
                <w:rFonts w:ascii="仿宋_GB2312" w:hAnsi="仿宋_GB2312" w:cs="仿宋_GB2312" w:eastAsia="仿宋_GB2312"/>
                <w:sz w:val="28"/>
              </w:rPr>
              <w:t>2.年龄18-55周岁，无不良记录、无传染病；统一着装、佩戴反光条，文明用语。</w:t>
            </w:r>
          </w:p>
          <w:p>
            <w:pPr>
              <w:pStyle w:val="null3"/>
              <w:ind w:firstLine="560"/>
              <w:jc w:val="both"/>
            </w:pPr>
            <w:r>
              <w:rPr>
                <w:rFonts w:ascii="仿宋_GB2312" w:hAnsi="仿宋_GB2312" w:cs="仿宋_GB2312" w:eastAsia="仿宋_GB2312"/>
                <w:sz w:val="28"/>
              </w:rPr>
              <w:t>3.服务方建立人员台账（含姓名、联系方式、资质证书），人员变动需提前 7 天书面通知甲方，新人员上岗前需经甲方审核，简历完整人员信息台账。</w:t>
            </w:r>
          </w:p>
          <w:p>
            <w:pPr>
              <w:pStyle w:val="null3"/>
              <w:ind w:firstLine="560"/>
              <w:jc w:val="both"/>
            </w:pPr>
            <w:r>
              <w:rPr>
                <w:rFonts w:ascii="仿宋_GB2312" w:hAnsi="仿宋_GB2312" w:cs="仿宋_GB2312" w:eastAsia="仿宋_GB2312"/>
                <w:sz w:val="28"/>
              </w:rPr>
              <w:t>（三）公共区域环境维护</w:t>
            </w:r>
          </w:p>
          <w:p>
            <w:pPr>
              <w:pStyle w:val="null3"/>
              <w:ind w:firstLine="560"/>
              <w:jc w:val="both"/>
            </w:pPr>
            <w:r>
              <w:rPr>
                <w:rFonts w:ascii="仿宋_GB2312" w:hAnsi="仿宋_GB2312" w:cs="仿宋_GB2312" w:eastAsia="仿宋_GB2312"/>
                <w:sz w:val="28"/>
              </w:rPr>
              <w:t>1.日常清扫：每日6:00-8:00、11:00-13:00、18:00-20:00全面清扫；日间每40分钟巡查捡拾烟头、落叶、杂物、宠物粪便等垃圾。</w:t>
            </w:r>
          </w:p>
          <w:p>
            <w:pPr>
              <w:pStyle w:val="null3"/>
              <w:ind w:firstLine="560"/>
              <w:jc w:val="both"/>
            </w:pPr>
            <w:r>
              <w:rPr>
                <w:rFonts w:ascii="仿宋_GB2312" w:hAnsi="仿宋_GB2312" w:cs="仿宋_GB2312" w:eastAsia="仿宋_GB2312"/>
                <w:sz w:val="28"/>
              </w:rPr>
              <w:t>2.秋冬落叶：随落随清、无大面积堆积；边沟、树坑无杂物、排水通畅。</w:t>
            </w:r>
          </w:p>
          <w:p>
            <w:pPr>
              <w:pStyle w:val="null3"/>
              <w:ind w:firstLine="560"/>
              <w:jc w:val="both"/>
            </w:pPr>
            <w:r>
              <w:rPr>
                <w:rFonts w:ascii="仿宋_GB2312" w:hAnsi="仿宋_GB2312" w:cs="仿宋_GB2312" w:eastAsia="仿宋_GB2312"/>
                <w:sz w:val="28"/>
              </w:rPr>
              <w:t>3.雨雪天气：雨后1小时内排干积水；雪后2小时内除雪、铺设防滑垫、设置警示标识，积雪禁堆绿地。</w:t>
            </w:r>
          </w:p>
          <w:p>
            <w:pPr>
              <w:pStyle w:val="null3"/>
              <w:ind w:firstLine="560"/>
              <w:jc w:val="both"/>
            </w:pPr>
            <w:r>
              <w:rPr>
                <w:rFonts w:ascii="仿宋_GB2312" w:hAnsi="仿宋_GB2312" w:cs="仿宋_GB2312" w:eastAsia="仿宋_GB2312"/>
                <w:sz w:val="28"/>
              </w:rPr>
              <w:t>（四）游客服务中心、西大门及其周边环境</w:t>
            </w:r>
          </w:p>
          <w:p>
            <w:pPr>
              <w:pStyle w:val="null3"/>
              <w:ind w:firstLine="560"/>
              <w:jc w:val="both"/>
            </w:pPr>
            <w:r>
              <w:rPr>
                <w:rFonts w:ascii="仿宋_GB2312" w:hAnsi="仿宋_GB2312" w:cs="仿宋_GB2312" w:eastAsia="仿宋_GB2312"/>
                <w:sz w:val="28"/>
              </w:rPr>
              <w:t>1.每日8:00前完成区域卫生清理（地面、卫生间、玻璃、扶手、门帘、闸机、休息区座椅等）。</w:t>
            </w:r>
          </w:p>
          <w:p>
            <w:pPr>
              <w:pStyle w:val="null3"/>
              <w:ind w:firstLine="560"/>
              <w:jc w:val="both"/>
            </w:pPr>
            <w:r>
              <w:rPr>
                <w:rFonts w:ascii="仿宋_GB2312" w:hAnsi="仿宋_GB2312" w:cs="仿宋_GB2312" w:eastAsia="仿宋_GB2312"/>
                <w:sz w:val="28"/>
              </w:rPr>
              <w:t>2.游服大厅、西大门出入口及周边区域每1小时巡检1次，花展期间至少半个小时巡检1次。</w:t>
            </w:r>
          </w:p>
          <w:p>
            <w:pPr>
              <w:pStyle w:val="null3"/>
              <w:ind w:firstLine="560"/>
              <w:jc w:val="both"/>
            </w:pPr>
            <w:r>
              <w:rPr>
                <w:rFonts w:ascii="仿宋_GB2312" w:hAnsi="仿宋_GB2312" w:cs="仿宋_GB2312" w:eastAsia="仿宋_GB2312"/>
                <w:sz w:val="28"/>
              </w:rPr>
              <w:t>3.游客服务中心玻璃门窗每月清洁2次；闸机每日擦拭、缝隙每周清洁；伸缩门、栏杆每月深度清洁2次并防锈；树围及花坛清洁；如遇重要活动，按园区通知做好卫生清理。</w:t>
            </w:r>
          </w:p>
          <w:p>
            <w:pPr>
              <w:pStyle w:val="null3"/>
              <w:ind w:firstLine="560"/>
              <w:jc w:val="both"/>
            </w:pPr>
            <w:r>
              <w:rPr>
                <w:rFonts w:ascii="仿宋_GB2312" w:hAnsi="仿宋_GB2312" w:cs="仿宋_GB2312" w:eastAsia="仿宋_GB2312"/>
                <w:sz w:val="28"/>
              </w:rPr>
              <w:t>4.如遇突发情况（游客呕吐、食物倾倒等），工作人员需立即赶到现场处理污渍。</w:t>
            </w:r>
          </w:p>
          <w:p>
            <w:pPr>
              <w:pStyle w:val="null3"/>
              <w:ind w:firstLine="560"/>
              <w:jc w:val="both"/>
            </w:pPr>
            <w:r>
              <w:rPr>
                <w:rFonts w:ascii="仿宋_GB2312" w:hAnsi="仿宋_GB2312" w:cs="仿宋_GB2312" w:eastAsia="仿宋_GB2312"/>
                <w:sz w:val="28"/>
              </w:rPr>
              <w:t>（五）公共厕所环境维护</w:t>
            </w:r>
          </w:p>
          <w:p>
            <w:pPr>
              <w:pStyle w:val="null3"/>
              <w:ind w:firstLine="560"/>
              <w:jc w:val="both"/>
            </w:pPr>
            <w:r>
              <w:rPr>
                <w:rFonts w:ascii="仿宋_GB2312" w:hAnsi="仿宋_GB2312" w:cs="仿宋_GB2312" w:eastAsia="仿宋_GB2312"/>
                <w:sz w:val="28"/>
              </w:rPr>
              <w:t>1.每日早、中、晚深度清洁消毒；每小时巡查、补充洗手液、纸巾、香薰；无异味、无积水、无尿垢、无蛛网、无乱写乱画。</w:t>
            </w:r>
          </w:p>
          <w:p>
            <w:pPr>
              <w:pStyle w:val="null3"/>
              <w:ind w:firstLine="560"/>
              <w:jc w:val="both"/>
            </w:pPr>
            <w:r>
              <w:rPr>
                <w:rFonts w:ascii="仿宋_GB2312" w:hAnsi="仿宋_GB2312" w:cs="仿宋_GB2312" w:eastAsia="仿宋_GB2312"/>
                <w:sz w:val="28"/>
              </w:rPr>
              <w:t>2.工具专用、集中存放、标识清晰。</w:t>
            </w:r>
          </w:p>
          <w:p>
            <w:pPr>
              <w:pStyle w:val="null3"/>
              <w:ind w:firstLine="560"/>
              <w:jc w:val="both"/>
            </w:pPr>
            <w:r>
              <w:rPr>
                <w:rFonts w:ascii="仿宋_GB2312" w:hAnsi="仿宋_GB2312" w:cs="仿宋_GB2312" w:eastAsia="仿宋_GB2312"/>
                <w:sz w:val="28"/>
              </w:rPr>
              <w:t>（六）办公楼及会议室环境维护</w:t>
            </w:r>
          </w:p>
          <w:p>
            <w:pPr>
              <w:pStyle w:val="null3"/>
              <w:ind w:firstLine="560"/>
              <w:jc w:val="both"/>
            </w:pPr>
            <w:r>
              <w:rPr>
                <w:rFonts w:ascii="仿宋_GB2312" w:hAnsi="仿宋_GB2312" w:cs="仿宋_GB2312" w:eastAsia="仿宋_GB2312"/>
                <w:sz w:val="28"/>
              </w:rPr>
              <w:t>1.公共区域、走廊、楼梯、扶手、电梯每日清洁消毒；玻璃每日擦拭、无水印指纹。</w:t>
            </w:r>
          </w:p>
          <w:p>
            <w:pPr>
              <w:pStyle w:val="null3"/>
              <w:ind w:firstLine="560"/>
              <w:jc w:val="both"/>
            </w:pPr>
            <w:r>
              <w:rPr>
                <w:rFonts w:ascii="仿宋_GB2312" w:hAnsi="仿宋_GB2312" w:cs="仿宋_GB2312" w:eastAsia="仿宋_GB2312"/>
                <w:sz w:val="28"/>
              </w:rPr>
              <w:t>2.会议室：会议前后清洁、桌椅归位、设备无尘、绿植洁净。</w:t>
            </w:r>
          </w:p>
          <w:p>
            <w:pPr>
              <w:pStyle w:val="null3"/>
              <w:ind w:firstLine="560"/>
              <w:jc w:val="both"/>
            </w:pPr>
            <w:r>
              <w:rPr>
                <w:rFonts w:ascii="仿宋_GB2312" w:hAnsi="仿宋_GB2312" w:cs="仿宋_GB2312" w:eastAsia="仿宋_GB2312"/>
                <w:sz w:val="28"/>
              </w:rPr>
              <w:t>3.地下车库：每月2次全面清洁、油污清理、排水沟疏通。</w:t>
            </w:r>
          </w:p>
          <w:p>
            <w:pPr>
              <w:pStyle w:val="null3"/>
              <w:ind w:firstLine="560"/>
              <w:jc w:val="both"/>
            </w:pPr>
            <w:r>
              <w:rPr>
                <w:rFonts w:ascii="仿宋_GB2312" w:hAnsi="仿宋_GB2312" w:cs="仿宋_GB2312" w:eastAsia="仿宋_GB2312"/>
                <w:sz w:val="28"/>
              </w:rPr>
              <w:t>4.每半年需进行一次办公楼大扫除，擦办公楼窗户，地下室卫生。</w:t>
            </w:r>
          </w:p>
          <w:p>
            <w:pPr>
              <w:pStyle w:val="null3"/>
              <w:ind w:firstLine="560"/>
              <w:jc w:val="both"/>
            </w:pPr>
            <w:r>
              <w:rPr>
                <w:rFonts w:ascii="仿宋_GB2312" w:hAnsi="仿宋_GB2312" w:cs="仿宋_GB2312" w:eastAsia="仿宋_GB2312"/>
                <w:sz w:val="28"/>
              </w:rPr>
              <w:t>（七）垃圾清运</w:t>
            </w:r>
          </w:p>
          <w:p>
            <w:pPr>
              <w:pStyle w:val="null3"/>
              <w:ind w:firstLine="560"/>
              <w:jc w:val="both"/>
            </w:pPr>
            <w:r>
              <w:rPr>
                <w:rFonts w:ascii="仿宋_GB2312" w:hAnsi="仿宋_GB2312" w:cs="仿宋_GB2312" w:eastAsia="仿宋_GB2312"/>
                <w:sz w:val="28"/>
              </w:rPr>
              <w:t>1.垃圾桶、果皮箱每日清洁、垃圾袋专用；垃圾不满溢、日产日清（早7:00、晚19:00）；高峰期每2小时清运1次；将清理后的垃圾归放于指定地点。</w:t>
            </w:r>
          </w:p>
          <w:p>
            <w:pPr>
              <w:pStyle w:val="null3"/>
              <w:ind w:firstLine="560"/>
              <w:jc w:val="both"/>
            </w:pPr>
            <w:r>
              <w:rPr>
                <w:rFonts w:ascii="仿宋_GB2312" w:hAnsi="仿宋_GB2312" w:cs="仿宋_GB2312" w:eastAsia="仿宋_GB2312"/>
                <w:sz w:val="28"/>
              </w:rPr>
              <w:t>2.密闭转运、禁损绿地路面；垃圾分类合格率100%；垃圾站定期消杀、无蚊蝇异味。</w:t>
            </w:r>
          </w:p>
          <w:p>
            <w:pPr>
              <w:pStyle w:val="null3"/>
              <w:ind w:firstLine="560"/>
              <w:jc w:val="both"/>
            </w:pPr>
            <w:r>
              <w:rPr>
                <w:rFonts w:ascii="仿宋_GB2312" w:hAnsi="仿宋_GB2312" w:cs="仿宋_GB2312" w:eastAsia="仿宋_GB2312"/>
                <w:sz w:val="28"/>
              </w:rPr>
              <w:t>（八）消杀与植物保护</w:t>
            </w:r>
          </w:p>
          <w:p>
            <w:pPr>
              <w:pStyle w:val="null3"/>
              <w:ind w:firstLine="560"/>
              <w:jc w:val="both"/>
            </w:pPr>
            <w:r>
              <w:rPr>
                <w:rFonts w:ascii="仿宋_GB2312" w:hAnsi="仿宋_GB2312" w:cs="仿宋_GB2312" w:eastAsia="仿宋_GB2312"/>
                <w:sz w:val="28"/>
              </w:rPr>
              <w:t>1.消杀次数：垃圾站每周一次、厕所每日一次；蚊蝇密度≤1只/㎡、无鼠害。</w:t>
            </w:r>
          </w:p>
          <w:p>
            <w:pPr>
              <w:pStyle w:val="null3"/>
              <w:ind w:firstLine="560"/>
              <w:jc w:val="both"/>
            </w:pPr>
            <w:r>
              <w:rPr>
                <w:rFonts w:ascii="仿宋_GB2312" w:hAnsi="仿宋_GB2312" w:cs="仿宋_GB2312" w:eastAsia="仿宋_GB2312"/>
                <w:sz w:val="28"/>
              </w:rPr>
              <w:t>2.清洁绕行、禁损植物；绿地垃圾镊子捡拾、禁踩花卉。</w:t>
            </w:r>
          </w:p>
          <w:p>
            <w:pPr>
              <w:pStyle w:val="null3"/>
              <w:ind w:firstLine="560"/>
              <w:jc w:val="both"/>
            </w:pPr>
            <w:r>
              <w:rPr>
                <w:rFonts w:ascii="仿宋_GB2312" w:hAnsi="仿宋_GB2312" w:cs="仿宋_GB2312" w:eastAsia="仿宋_GB2312"/>
                <w:sz w:val="28"/>
              </w:rPr>
              <w:t>（九）设备与物资要求</w:t>
            </w:r>
          </w:p>
          <w:p>
            <w:pPr>
              <w:pStyle w:val="null3"/>
              <w:ind w:firstLine="560"/>
              <w:jc w:val="both"/>
            </w:pPr>
            <w:r>
              <w:rPr>
                <w:rFonts w:ascii="仿宋_GB2312" w:hAnsi="仿宋_GB2312" w:cs="仿宋_GB2312" w:eastAsia="仿宋_GB2312"/>
                <w:sz w:val="28"/>
              </w:rPr>
              <w:t>1.清洁设备清单：各类清洁工具（拖布、水桶、抹布、刮水板、工具架、扫把、簸箕、铁锹、钢丝球、马桶刷、硬毛刷、喷壶、喷雾器、小铁铲、压力冲水枪、胶皮水管等）、垃圾清运设备、防滑鞋、手套、口罩（每人1套/月）。</w:t>
            </w:r>
          </w:p>
          <w:p>
            <w:pPr>
              <w:pStyle w:val="null3"/>
              <w:ind w:firstLine="560"/>
              <w:jc w:val="both"/>
            </w:pPr>
            <w:r>
              <w:rPr>
                <w:rFonts w:ascii="仿宋_GB2312" w:hAnsi="仿宋_GB2312" w:cs="仿宋_GB2312" w:eastAsia="仿宋_GB2312"/>
                <w:sz w:val="28"/>
              </w:rPr>
              <w:t>2.物资标准：卫生配套耗材（卫生间洗手液、清洁剂、消毒水、卫生纸等）不得使用三无产品；所有物资需建立库存台账，每月向甲方提交消耗报表，库存低于30天用量时需提前补货。</w:t>
            </w:r>
          </w:p>
          <w:p>
            <w:pPr>
              <w:pStyle w:val="null3"/>
              <w:ind w:firstLine="560"/>
              <w:jc w:val="both"/>
            </w:pPr>
            <w:r>
              <w:rPr>
                <w:rFonts w:ascii="仿宋_GB2312" w:hAnsi="仿宋_GB2312" w:cs="仿宋_GB2312" w:eastAsia="仿宋_GB2312"/>
                <w:sz w:val="28"/>
              </w:rPr>
              <w:t>（十）岗位职责</w:t>
            </w:r>
          </w:p>
          <w:p>
            <w:pPr>
              <w:pStyle w:val="null3"/>
              <w:ind w:firstLine="560"/>
              <w:jc w:val="both"/>
            </w:pPr>
            <w:r>
              <w:rPr>
                <w:rFonts w:ascii="仿宋_GB2312" w:hAnsi="仿宋_GB2312" w:cs="仿宋_GB2312" w:eastAsia="仿宋_GB2312"/>
                <w:sz w:val="28"/>
              </w:rPr>
              <w:t>1.按时到岗、规范着装，遵守考勤及园区管理制度，不擅自离岗、串岗，做好上下班交接。</w:t>
            </w:r>
          </w:p>
          <w:p>
            <w:pPr>
              <w:pStyle w:val="null3"/>
              <w:ind w:firstLine="560"/>
              <w:jc w:val="both"/>
            </w:pPr>
            <w:r>
              <w:rPr>
                <w:rFonts w:ascii="仿宋_GB2312" w:hAnsi="仿宋_GB2312" w:cs="仿宋_GB2312" w:eastAsia="仿宋_GB2312"/>
                <w:sz w:val="28"/>
              </w:rPr>
              <w:t>2.严格按照环境维护标准作业，做好个人防护，注重自身卫生与作业安全;爱护清洁工具、耗材及公共设施，节约用品。</w:t>
            </w:r>
          </w:p>
          <w:p>
            <w:pPr>
              <w:pStyle w:val="null3"/>
              <w:ind w:firstLine="560"/>
              <w:jc w:val="both"/>
            </w:pPr>
            <w:r>
              <w:rPr>
                <w:rFonts w:ascii="仿宋_GB2312" w:hAnsi="仿宋_GB2312" w:cs="仿宋_GB2312" w:eastAsia="仿宋_GB2312"/>
                <w:sz w:val="28"/>
              </w:rPr>
              <w:t>3.文明作业、礼貌待人，避让过往游客，作业时设置简易警示，避免影响通行。</w:t>
            </w:r>
          </w:p>
          <w:p>
            <w:pPr>
              <w:pStyle w:val="null3"/>
              <w:ind w:firstLine="560"/>
              <w:jc w:val="both"/>
            </w:pPr>
            <w:r>
              <w:rPr>
                <w:rFonts w:ascii="仿宋_GB2312" w:hAnsi="仿宋_GB2312" w:cs="仿宋_GB2312" w:eastAsia="仿宋_GB2312"/>
                <w:sz w:val="28"/>
              </w:rPr>
              <w:t>4.发现发现墙面、洁具、水电、门窗等设施损坏、漏水、漏电，等异常情况，第一时间上报当班管理人员。</w:t>
            </w:r>
          </w:p>
          <w:p>
            <w:pPr>
              <w:pStyle w:val="null3"/>
              <w:ind w:firstLine="560"/>
              <w:jc w:val="both"/>
            </w:pPr>
            <w:r>
              <w:rPr>
                <w:rFonts w:ascii="仿宋_GB2312" w:hAnsi="仿宋_GB2312" w:cs="仿宋_GB2312" w:eastAsia="仿宋_GB2312"/>
                <w:sz w:val="28"/>
              </w:rPr>
              <w:t>5.妥善保管捡拾到的游客遗失物品，第一时间上交登记。</w:t>
            </w:r>
          </w:p>
          <w:p>
            <w:pPr>
              <w:pStyle w:val="null3"/>
              <w:ind w:firstLine="560"/>
              <w:jc w:val="both"/>
            </w:pPr>
            <w:r>
              <w:rPr>
                <w:rFonts w:ascii="仿宋_GB2312" w:hAnsi="仿宋_GB2312" w:cs="仿宋_GB2312" w:eastAsia="仿宋_GB2312"/>
                <w:sz w:val="28"/>
              </w:rPr>
              <w:t>6.使用清洁剂、清洁工具按规范操作，避免腐蚀设施、划伤玻璃，注意自身及游客安全。</w:t>
            </w:r>
          </w:p>
          <w:p>
            <w:pPr>
              <w:pStyle w:val="null3"/>
              <w:ind w:firstLine="560"/>
              <w:jc w:val="both"/>
            </w:pPr>
            <w:r>
              <w:rPr>
                <w:rFonts w:ascii="仿宋_GB2312" w:hAnsi="仿宋_GB2312" w:cs="仿宋_GB2312" w:eastAsia="仿宋_GB2312"/>
                <w:sz w:val="28"/>
              </w:rPr>
              <w:t>7.作业时不追逐打闹、不闲聊，不擅自占用公共区域休息。</w:t>
            </w:r>
          </w:p>
          <w:p>
            <w:pPr>
              <w:pStyle w:val="null3"/>
              <w:ind w:firstLine="560"/>
              <w:jc w:val="both"/>
            </w:pPr>
            <w:r>
              <w:rPr>
                <w:rFonts w:ascii="仿宋_GB2312" w:hAnsi="仿宋_GB2312" w:cs="仿宋_GB2312" w:eastAsia="仿宋_GB2312"/>
                <w:sz w:val="28"/>
              </w:rPr>
              <w:t>8.服从管理人员调度，完成临时安排的环境维护、环境整治任务。</w:t>
            </w:r>
          </w:p>
          <w:p>
            <w:pPr>
              <w:pStyle w:val="null3"/>
              <w:ind w:firstLine="560"/>
              <w:jc w:val="both"/>
            </w:pPr>
            <w:r>
              <w:rPr>
                <w:rFonts w:ascii="仿宋_GB2312" w:hAnsi="仿宋_GB2312" w:cs="仿宋_GB2312" w:eastAsia="仿宋_GB2312"/>
                <w:sz w:val="28"/>
              </w:rPr>
              <w:t>（十一）其他要求</w:t>
            </w:r>
          </w:p>
          <w:p>
            <w:pPr>
              <w:pStyle w:val="null3"/>
              <w:ind w:firstLine="560"/>
              <w:jc w:val="both"/>
            </w:pPr>
            <w:r>
              <w:rPr>
                <w:rFonts w:ascii="仿宋_GB2312" w:hAnsi="仿宋_GB2312" w:cs="仿宋_GB2312" w:eastAsia="仿宋_GB2312"/>
                <w:sz w:val="28"/>
              </w:rPr>
              <w:t>杜绝大面积卫生死角、重大投诉、植物损伤。</w:t>
            </w:r>
          </w:p>
          <w:p>
            <w:pPr>
              <w:pStyle w:val="null3"/>
              <w:ind w:firstLine="560"/>
              <w:jc w:val="both"/>
            </w:pPr>
            <w:r>
              <w:rPr>
                <w:rFonts w:ascii="仿宋_GB2312" w:hAnsi="仿宋_GB2312" w:cs="仿宋_GB2312" w:eastAsia="仿宋_GB2312"/>
                <w:sz w:val="28"/>
              </w:rPr>
              <w:t>五、总体服务要求</w:t>
            </w:r>
          </w:p>
          <w:p>
            <w:pPr>
              <w:pStyle w:val="null3"/>
              <w:ind w:firstLine="560"/>
              <w:jc w:val="both"/>
            </w:pPr>
            <w:r>
              <w:rPr>
                <w:rFonts w:ascii="仿宋_GB2312" w:hAnsi="仿宋_GB2312" w:cs="仿宋_GB2312" w:eastAsia="仿宋_GB2312"/>
                <w:sz w:val="28"/>
              </w:rPr>
              <w:t>1.服务方需建立健全管理制度、岗位职责、操作流程、应急预案、培训考核、台账记录等体系。</w:t>
            </w:r>
          </w:p>
          <w:p>
            <w:pPr>
              <w:pStyle w:val="null3"/>
              <w:ind w:firstLine="560"/>
              <w:jc w:val="both"/>
            </w:pPr>
            <w:r>
              <w:rPr>
                <w:rFonts w:ascii="仿宋_GB2312" w:hAnsi="仿宋_GB2312" w:cs="仿宋_GB2312" w:eastAsia="仿宋_GB2312"/>
                <w:sz w:val="28"/>
              </w:rPr>
              <w:t>2.服从甲方统一管理、调度、检查、考核；配合重大活动、参观接待、应急处置。</w:t>
            </w:r>
          </w:p>
          <w:p>
            <w:pPr>
              <w:pStyle w:val="null3"/>
              <w:ind w:firstLine="560"/>
              <w:jc w:val="both"/>
            </w:pPr>
            <w:r>
              <w:rPr>
                <w:rFonts w:ascii="仿宋_GB2312" w:hAnsi="仿宋_GB2312" w:cs="仿宋_GB2312" w:eastAsia="仿宋_GB2312"/>
                <w:sz w:val="28"/>
              </w:rPr>
              <w:t>3.每月5日前提交工作月报、培训记录、整改报告；人员变动、重大事项第一时间书面报备甲方。</w:t>
            </w:r>
          </w:p>
          <w:p>
            <w:pPr>
              <w:pStyle w:val="null3"/>
              <w:ind w:firstLine="560"/>
              <w:jc w:val="both"/>
            </w:pPr>
            <w:r>
              <w:rPr>
                <w:rFonts w:ascii="仿宋_GB2312" w:hAnsi="仿宋_GB2312" w:cs="仿宋_GB2312" w:eastAsia="仿宋_GB2312"/>
                <w:sz w:val="28"/>
              </w:rPr>
              <w:t>4.严格遵守国家及地方相关法律法规、行业标准及植物园各项规章制度。</w:t>
            </w:r>
          </w:p>
          <w:p>
            <w:pPr>
              <w:pStyle w:val="null3"/>
              <w:ind w:firstLine="560"/>
              <w:jc w:val="both"/>
            </w:pPr>
            <w:r>
              <w:rPr>
                <w:rFonts w:ascii="仿宋_GB2312" w:hAnsi="仿宋_GB2312" w:cs="仿宋_GB2312" w:eastAsia="仿宋_GB2312"/>
                <w:sz w:val="28"/>
              </w:rPr>
              <w:t>5.项目经理：1人；任职要求：具备相关行业项目管理经验，能够统筹项目实施、资源调配、内外沟通协调，进度管控、问题处置等全部项目管理工作；履职要求：项目周期内在岗履职，落实甲方各项管理要求，项目经理全职在岗，不得兼职其他项目。</w:t>
            </w:r>
          </w:p>
          <w:p>
            <w:pPr>
              <w:pStyle w:val="null3"/>
              <w:ind w:firstLine="560"/>
              <w:jc w:val="both"/>
            </w:pPr>
            <w:r>
              <w:rPr>
                <w:rFonts w:ascii="仿宋_GB2312" w:hAnsi="仿宋_GB2312" w:cs="仿宋_GB2312" w:eastAsia="仿宋_GB2312"/>
                <w:sz w:val="28"/>
              </w:rPr>
              <w:t>6.针对本项目的考核要求：成立园区运营管理考核工作组，实行季度综合考核、年度总考核制度，年度考核结果作为合同续签重要依据。季度服务满意度考核标准≥80分，季度满意度低于80分单次扣款3000元；乙方未按期缴纳扣款的，甲方可直接在合同应付费用中予以扣减；考核除扣款处置外，项目发生重大失误、履职失责情形的，考核小组有权要求乙方更换项目管理人员及现场工作人员。</w:t>
            </w:r>
          </w:p>
          <w:p>
            <w:pPr>
              <w:pStyle w:val="null3"/>
              <w:ind w:firstLine="56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承包人按项目服务要求及特性，自行组织项目实施与管理，建立以项目负责人为核心的服务团队，实行项目负责人责任制，相关人员经过严格培训，能够胜任项目工作，保证项目顺利实施。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承包人根据项目特性，自行配置投入有利于完成本项目服务各类设施设备（包含但不限于专业设备、辅助设备、工具、软件等）。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因采购人系行政单位，所有的付款均需财政部门审批，本合同履行期间，非因采购人故意拖延付款申请流程造成的逾期付款的，承包方对此予以谅解不得追究采购人的逾期付款责任。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自合同签订之日起1年，服务期满经考核合格可续签，续签期限不超过2年。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以磋商文件和最终签订合同为准。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进度款，合同签订后，并且供应商安排服务人员进场后，达到付款条件起15个工作日内，支付合同总金额的10.0%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进度款，合同服务期满三个月，达到付款条件起15个工作日内，支付合同总金额的20.0%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进度款，合同服务期满六个月，达到付款条件起15个工作日内，支付合同总金额的20.0%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进度款，合同服务期满九个月，达到付款条件起15个工作日内，支付合同总金额的20.0%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进度款，合同服务期满一年，达到付款条件起15个工作日内，支付合同总金额的30.0%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2、乙方未于甲方指定时间将本合同约定花卉交付至甲方指定地点的，甲方有权拒绝向乙方支付合同款项。 3、乙方提供的货物存在质量问题，应及时更换。乙方未按照甲方要求更换或更换仍不能满足甲方要求的，甲方有权拒绝支付合同款项并要求乙方承担因此给甲方造成的全部损失的（包括但不限于直接损失、间接损失及甲方因实现权利而产生的诉讼费、律师费、保全费等）。 4、甲、乙双方因不可抗力不能履行合同时，应当及时通知对方，并在合理期内提供有关证明，双方可协商全部或部分免除违约方的责任。 5、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（9）、供应商须具备合法有效的《食品经营许可证》； （10）、控股管理关系：单位负责人为同一人或者存在控股、管理关系的不同单位不得同时投标（提供供应商企业关系关联承诺书）。 注：本项目不接受联合体投标（提供非联合体承诺书）。</w:t>
            </w:r>
          </w:p>
        </w:tc>
        <w:tc>
          <w:tcPr>
            <w:tcW w:type="dxa" w:w="1661"/>
          </w:tcPr>
          <w:p>
            <w:pPr>
              <w:pStyle w:val="null3"/>
            </w:pPr>
            <w:r>
              <w:rPr>
                <w:rFonts w:ascii="仿宋_GB2312" w:hAnsi="仿宋_GB2312" w:cs="仿宋_GB2312" w:eastAsia="仿宋_GB2312"/>
              </w:rPr>
              <w:t>响应文件封面 非联合体承诺书.docx 中小企业声明函 残疾人福利性单位声明函 拒绝政府采购领域商业贿赂承诺书.docx 供应商应提交的相关资格证明材料 响应函 监狱企业的证明文件 供应商关联承诺书.docx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按磋商文件要求提供投标保证金缴纳凭证</w:t>
            </w:r>
          </w:p>
        </w:tc>
        <w:tc>
          <w:tcPr>
            <w:tcW w:type="dxa" w:w="1661"/>
          </w:tcPr>
          <w:p>
            <w:pPr>
              <w:pStyle w:val="null3"/>
            </w:pPr>
            <w:r>
              <w:rPr>
                <w:rFonts w:ascii="仿宋_GB2312" w:hAnsi="仿宋_GB2312" w:cs="仿宋_GB2312" w:eastAsia="仿宋_GB2312"/>
              </w:rPr>
              <w:t>响应文件封面 保证金缴纳凭证.docx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1、提供的资格证明文件是否符合国家法律法规和磋商文件的要求，并且齐全、真实、有效； 2、投标文件是否按照磋商文件要求的格式编写； 3、投标内容是否有重大缺漏项； 4、投标报价是否具有唯一性； 5、投标文件的签署、加盖印章是否合格、有效； 6、投标报价是否未超过采购预算； 7、投标文件是否响应了磋商文件规定的其他实质性条款、条件和规格要求，并且提供了支持文件，没有重大偏离。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职工餐厅服务工作方案</w:t>
            </w:r>
          </w:p>
        </w:tc>
        <w:tc>
          <w:tcPr>
            <w:tcW w:type="dxa" w:w="2492"/>
          </w:tcPr>
          <w:p>
            <w:pPr>
              <w:pStyle w:val="null3"/>
            </w:pPr>
            <w:r>
              <w:rPr>
                <w:rFonts w:ascii="仿宋_GB2312" w:hAnsi="仿宋_GB2312" w:cs="仿宋_GB2312" w:eastAsia="仿宋_GB2312"/>
              </w:rPr>
              <w:t>供应商针对本项目提供详细的餐厅管理工作方案（如：菜品供应计划、食品安全与管控、餐厅及厨房卫生保洁、物资与设备管理等） 1.方案极其详尽，包含科学的菜品供应计划、营养搭配、动线设计，且有创新服务模式，得8分。 2.方案较详细，涵盖基本供餐流程和管理措施，但缺乏亮点或细节，得6分。 3.方案简单粗糙，仅罗列大纲，缺乏可操作性，得4分。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供应商有必要提供的其他说明.docx</w:t>
            </w:r>
          </w:p>
          <w:p>
            <w:pPr>
              <w:pStyle w:val="null3"/>
            </w:pPr>
            <w:r>
              <w:rPr>
                <w:rFonts w:ascii="仿宋_GB2312" w:hAnsi="仿宋_GB2312" w:cs="仿宋_GB2312" w:eastAsia="仿宋_GB2312"/>
              </w:rPr>
              <w:t>职工餐厅服务工作方案.docx</w:t>
            </w:r>
          </w:p>
        </w:tc>
      </w:tr>
      <w:tr>
        <w:tc>
          <w:tcPr>
            <w:tcW w:type="dxa" w:w="831"/>
            <w:vMerge/>
          </w:tcPr>
          <w:p/>
        </w:tc>
        <w:tc>
          <w:tcPr>
            <w:tcW w:type="dxa" w:w="1661"/>
          </w:tcPr>
          <w:p>
            <w:pPr>
              <w:pStyle w:val="null3"/>
            </w:pPr>
            <w:r>
              <w:rPr>
                <w:rFonts w:ascii="仿宋_GB2312" w:hAnsi="仿宋_GB2312" w:cs="仿宋_GB2312" w:eastAsia="仿宋_GB2312"/>
              </w:rPr>
              <w:t>秩序检票服务工作方案</w:t>
            </w:r>
          </w:p>
        </w:tc>
        <w:tc>
          <w:tcPr>
            <w:tcW w:type="dxa" w:w="2492"/>
          </w:tcPr>
          <w:p>
            <w:pPr>
              <w:pStyle w:val="null3"/>
            </w:pPr>
            <w:r>
              <w:rPr>
                <w:rFonts w:ascii="仿宋_GB2312" w:hAnsi="仿宋_GB2312" w:cs="仿宋_GB2312" w:eastAsia="仿宋_GB2312"/>
              </w:rPr>
              <w:t>供应商针对本项目提供详细的园区秩序检票服务工作方案（如：门岗与票务管理、巡逻防控、重点区域巡查等） 1.方案极其详尽且科学合理，内容全面，流程设计极高效，得8分。 2.方案较详细，内容基本涵盖，流程基本合理，能满足日常检票与安保需求，有基本的票务处理流程和巡逻安排。但缺乏深度，得6分。 3.方案简单粗糙，流程混乱或缺失关键环节，模块严重缺失，严重影响园区秩序与入园效率，缺乏可操作性，得4分。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供应商有必要提供的其他说明.docx</w:t>
            </w:r>
          </w:p>
          <w:p>
            <w:pPr>
              <w:pStyle w:val="null3"/>
            </w:pPr>
            <w:r>
              <w:rPr>
                <w:rFonts w:ascii="仿宋_GB2312" w:hAnsi="仿宋_GB2312" w:cs="仿宋_GB2312" w:eastAsia="仿宋_GB2312"/>
              </w:rPr>
              <w:t>秩序检票服务工作方案.docx</w:t>
            </w:r>
          </w:p>
        </w:tc>
      </w:tr>
      <w:tr>
        <w:tc>
          <w:tcPr>
            <w:tcW w:type="dxa" w:w="831"/>
            <w:vMerge/>
          </w:tcPr>
          <w:p/>
        </w:tc>
        <w:tc>
          <w:tcPr>
            <w:tcW w:type="dxa" w:w="1661"/>
          </w:tcPr>
          <w:p>
            <w:pPr>
              <w:pStyle w:val="null3"/>
            </w:pPr>
            <w:r>
              <w:rPr>
                <w:rFonts w:ascii="仿宋_GB2312" w:hAnsi="仿宋_GB2312" w:cs="仿宋_GB2312" w:eastAsia="仿宋_GB2312"/>
              </w:rPr>
              <w:t>园区卫生清扫服务工作方案</w:t>
            </w:r>
          </w:p>
        </w:tc>
        <w:tc>
          <w:tcPr>
            <w:tcW w:type="dxa" w:w="2492"/>
          </w:tcPr>
          <w:p>
            <w:pPr>
              <w:pStyle w:val="null3"/>
            </w:pPr>
            <w:r>
              <w:rPr>
                <w:rFonts w:ascii="仿宋_GB2312" w:hAnsi="仿宋_GB2312" w:cs="仿宋_GB2312" w:eastAsia="仿宋_GB2312"/>
              </w:rPr>
              <w:t>供应商针对本项目提供详细的园区卫生清扫服务工作方案（如：卫生打扫、垃圾清运、消杀与植物保护等）。 1.方案优秀，包含定时定点的清洁计划、垃圾分类清运细节，无死角覆盖，得8分。 2.方案较全面，但深度不够，或其中一项方案较为薄弱，得6分。 3.方案严重缺乏可执行性，得4分。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供应商有必要提供的其他说明.docx</w:t>
            </w:r>
          </w:p>
          <w:p>
            <w:pPr>
              <w:pStyle w:val="null3"/>
            </w:pPr>
            <w:r>
              <w:rPr>
                <w:rFonts w:ascii="仿宋_GB2312" w:hAnsi="仿宋_GB2312" w:cs="仿宋_GB2312" w:eastAsia="仿宋_GB2312"/>
              </w:rPr>
              <w:t>园区卫生清扫服务工作方案.docx</w:t>
            </w:r>
          </w:p>
        </w:tc>
      </w:tr>
      <w:tr>
        <w:tc>
          <w:tcPr>
            <w:tcW w:type="dxa" w:w="831"/>
            <w:vMerge/>
          </w:tcPr>
          <w:p/>
        </w:tc>
        <w:tc>
          <w:tcPr>
            <w:tcW w:type="dxa" w:w="1661"/>
          </w:tcPr>
          <w:p>
            <w:pPr>
              <w:pStyle w:val="null3"/>
            </w:pPr>
            <w:r>
              <w:rPr>
                <w:rFonts w:ascii="仿宋_GB2312" w:hAnsi="仿宋_GB2312" w:cs="仿宋_GB2312" w:eastAsia="仿宋_GB2312"/>
              </w:rPr>
              <w:t>服务质量保障方案及措施</w:t>
            </w:r>
          </w:p>
        </w:tc>
        <w:tc>
          <w:tcPr>
            <w:tcW w:type="dxa" w:w="2492"/>
          </w:tcPr>
          <w:p>
            <w:pPr>
              <w:pStyle w:val="null3"/>
            </w:pPr>
            <w:r>
              <w:rPr>
                <w:rFonts w:ascii="仿宋_GB2312" w:hAnsi="仿宋_GB2312" w:cs="仿宋_GB2312" w:eastAsia="仿宋_GB2312"/>
              </w:rPr>
              <w:t>供应商针对本项目服务有服务质量保障方案及措施或相关承诺（如：食品安全、提供检票效率、卫生保持、安防死角等）； 1.服务质量保障措施或相关承诺完整详细、科学合理，能保质保量按时完成、人员及时到位，响应及时有保障的得8分； 2.服务质量保障措施或相关承诺较为完整详细、较为科学合理，完成时间和完成质量较为勉强、人员到位较为及时，较为勉强的得6分； 3.服务质量保障措施或相关承诺存在缺陷，完成时间和完成质量无法保证，人员无法及时到位，服务无保障的得4分； 4.未提供不得分。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服务质量保障方案及措施.docx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供应商针对本项目拟定相关管理制度，需包括以下内容： 1.岗位职责制度：岗位工作标准、服务质量标准、作业流程、作业记录规范，每提供一项得1分，满分4分，不提供不得分； 2.内控制度：项目管理组织机构、问责机制、监督机制、自查制度，每提供一项得1分，满分4分，不提供不得分； 3.人员管理制度：员工日常管理制度、请销假制度、奖惩措施、仪容仪表管理制度，每提供一项得1分，满分4分，不提供不得分。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供应商须结合本项目档案管理实际与管控需求提供完整的档案管理方案，方案需包括以下内容： 1.档案管理制度：档案收集、档案整理、档案保管、档案借阅，每提供一项得1分，满分4分，不提供不得分： 2.档案工作人员管理办法：岗位管理、作业规范、岗位纪律、责任追究，每提供一项得1分，满分4分，不提供不得分。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档案管理方案.docx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供应商针对本项目拟定保密方案，需包括以下内容：保密目标与责任体系、人员管理与教育培训、保密措施、应急处置、责任追究，每提供一项得1分，满分5分，不提供不得分。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保密方案.docx</w:t>
            </w:r>
          </w:p>
        </w:tc>
      </w:tr>
      <w:tr>
        <w:tc>
          <w:tcPr>
            <w:tcW w:type="dxa" w:w="831"/>
            <w:vMerge/>
          </w:tcPr>
          <w:p/>
        </w:tc>
        <w:tc>
          <w:tcPr>
            <w:tcW w:type="dxa" w:w="1661"/>
          </w:tcPr>
          <w:p>
            <w:pPr>
              <w:pStyle w:val="null3"/>
            </w:pPr>
            <w:r>
              <w:rPr>
                <w:rFonts w:ascii="仿宋_GB2312" w:hAnsi="仿宋_GB2312" w:cs="仿宋_GB2312" w:eastAsia="仿宋_GB2312"/>
              </w:rPr>
              <w:t>设备设施巡查维护方案</w:t>
            </w:r>
          </w:p>
        </w:tc>
        <w:tc>
          <w:tcPr>
            <w:tcW w:type="dxa" w:w="2492"/>
          </w:tcPr>
          <w:p>
            <w:pPr>
              <w:pStyle w:val="null3"/>
            </w:pPr>
            <w:r>
              <w:rPr>
                <w:rFonts w:ascii="仿宋_GB2312" w:hAnsi="仿宋_GB2312" w:cs="仿宋_GB2312" w:eastAsia="仿宋_GB2312"/>
              </w:rPr>
              <w:t>供应商提供针对本项目提出设备设施巡查维护方案，包含但不限于：设备设施维护、日常巡查等。 1.设备设施巡查维护方案内容全面、系统，日常巡查频次、路线及标准明确具体，设备维护保养计划科学合理、技术措施专业可行，故障应急响应机制完善，完全满足本项目需求，得4分； 2.设备设施巡查维护方案内容较全面，日常巡查安排较合理，设备维护保养计划较完善，具备基本的故障应急处理措施，基本满足本项目需求，得3分； 3.设备设施巡查维护方案内容简单，日常巡查及设备维护措施不够明确，缺乏针对性的故障应急处理机制，仅部分满足本项目需求，得2分； 4.未提供的不得分。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设备设施巡查维护方案.docx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供应商提供针对本项目人员管理方案，包含但不限于：工作职责划分、业务管理流程、人员培训及考核方案等。 1.人员管理方案内容全面、详细，工作职责划分清晰明确，业务管理流程科学合理、可操作性强，人员培训及考核方案具体完善、针对性强，完全满足本项目需求，得4分； 2.人员管理方案内容较全面，工作职责划分较明确，业务管理流程较合理，人员培训及考核方案较完善，基本满足本项目需求，得3分； 3.人员管理方案内容简单，工作职责划分不够明确，业务管理流程一般，人员培训及考核方案不够完善，仅部分满足本项目需求，得2分； 4.未提供的不得分。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人员管理方案.docx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投标人须针对本项目特点提供应急预案，方案需包括以下内容：园区节庆活动、恶性天气、用气用电安全、消防安全、地震灾害、食物中毒、恶性公共事件，每提供一项得1分，满分7分，不提供不得分。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1.学历要求：具备大专及以上学历得3分。 注：提供学历证明材料，不提供不得分。 2.管理经验：具备相关行业项目3年及以上管理经验得2分。 注：提供工作履历表并加盖供应商盖章，不提供不得分。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安保队长</w:t>
            </w:r>
          </w:p>
        </w:tc>
        <w:tc>
          <w:tcPr>
            <w:tcW w:type="dxa" w:w="2492"/>
          </w:tcPr>
          <w:p>
            <w:pPr>
              <w:pStyle w:val="null3"/>
            </w:pPr>
            <w:r>
              <w:rPr>
                <w:rFonts w:ascii="仿宋_GB2312" w:hAnsi="仿宋_GB2312" w:cs="仿宋_GB2312" w:eastAsia="仿宋_GB2312"/>
              </w:rPr>
              <w:t>学历要求：具备大专及以上学历得3分。 注：提供学历证明材料，不提供不得分。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投标人提供近三年来（2023年01月01日至今）类似业绩，每提供1个业绩得2分，计满10分为止。 备注：须提供完整合同业绩及对应发票复印件、转账凭证复印件（发票、转账凭证可提供服务期内任意一张），并加盖供应商公章，以上证明材料同时提供方可得分，否则不得分。以合同签订时间或中标通知书签发日期为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磋商报价为评标基准价，其价格分为满分。其他供应商的价格分统一按照下列公式计算：磋商报价得分=(评标基准价／磋商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详见附件：非联合体承诺书.docx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详见附件：秩序检票服务工作方案.docx</w:t>
      </w:r>
    </w:p>
    <w:p>
      <w:pPr>
        <w:pStyle w:val="null3"/>
        <w:ind w:firstLine="960"/>
      </w:pPr>
      <w:r>
        <w:rPr>
          <w:rFonts w:ascii="仿宋_GB2312" w:hAnsi="仿宋_GB2312" w:cs="仿宋_GB2312" w:eastAsia="仿宋_GB2312"/>
        </w:rPr>
        <w:t>详见附件：职工餐厅服务工作方案.docx</w:t>
      </w:r>
    </w:p>
    <w:p>
      <w:pPr>
        <w:pStyle w:val="null3"/>
        <w:ind w:firstLine="960"/>
      </w:pPr>
      <w:r>
        <w:rPr>
          <w:rFonts w:ascii="仿宋_GB2312" w:hAnsi="仿宋_GB2312" w:cs="仿宋_GB2312" w:eastAsia="仿宋_GB2312"/>
        </w:rPr>
        <w:t>详见附件：园区卫生清扫服务工作方案.docx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详见附件：设备设施巡查维护方案.docx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详见附件：服务质量保障方案及措施.docx</w:t>
      </w:r>
    </w:p>
    <w:p>
      <w:pPr>
        <w:pStyle w:val="null3"/>
        <w:ind w:firstLine="960"/>
      </w:pPr>
      <w:r>
        <w:rPr>
          <w:rFonts w:ascii="仿宋_GB2312" w:hAnsi="仿宋_GB2312" w:cs="仿宋_GB2312" w:eastAsia="仿宋_GB2312"/>
        </w:rPr>
        <w:t>详见附件：档案管理方案.docx</w:t>
      </w:r>
    </w:p>
    <w:p>
      <w:pPr>
        <w:pStyle w:val="null3"/>
        <w:ind w:firstLine="960"/>
      </w:pPr>
      <w:r>
        <w:rPr>
          <w:rFonts w:ascii="仿宋_GB2312" w:hAnsi="仿宋_GB2312" w:cs="仿宋_GB2312" w:eastAsia="仿宋_GB2312"/>
        </w:rPr>
        <w:t>详见附件：保密方案.docx</w:t>
      </w:r>
    </w:p>
    <w:p>
      <w:pPr>
        <w:pStyle w:val="null3"/>
        <w:ind w:firstLine="960"/>
      </w:pPr>
      <w:r>
        <w:rPr>
          <w:rFonts w:ascii="仿宋_GB2312" w:hAnsi="仿宋_GB2312" w:cs="仿宋_GB2312" w:eastAsia="仿宋_GB2312"/>
        </w:rPr>
        <w:t>详见附件：人员管理方案.docx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