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2016C">
      <w:pPr>
        <w:pStyle w:val="4"/>
        <w:jc w:val="center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bookmarkStart w:id="0" w:name="_GoBack"/>
      <w:r>
        <w:rPr>
          <w:rFonts w:hint="eastAsia"/>
          <w:b/>
          <w:bCs/>
          <w:sz w:val="48"/>
          <w:szCs w:val="48"/>
          <w:lang w:val="en-US" w:eastAsia="zh-CN"/>
        </w:rPr>
        <w:t>关键技术要点分析</w:t>
      </w:r>
    </w:p>
    <w:bookmarkEnd w:id="0"/>
    <w:p w14:paraId="48289E42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D634703"/>
    <w:rsid w:val="2F010CAC"/>
    <w:rsid w:val="31CB333D"/>
    <w:rsid w:val="3D8F7C8C"/>
    <w:rsid w:val="4EC820CD"/>
    <w:rsid w:val="71465FE5"/>
    <w:rsid w:val="7187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61D3C8823AD04F61960AA1DD3D8662D9_13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