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B86A6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仿宋" w:hAnsi="仿宋" w:eastAsia="仿宋" w:cs="仿宋"/>
          <w:b/>
          <w:spacing w:val="11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spacing w:val="11"/>
          <w:sz w:val="32"/>
          <w:szCs w:val="32"/>
          <w:lang w:val="en-US" w:eastAsia="zh-CN"/>
        </w:rPr>
        <w:t>监狱企业的证明</w:t>
      </w:r>
      <w:bookmarkEnd w:id="0"/>
    </w:p>
    <w:p w14:paraId="798EAA61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注：1、根据《司法部关于政府采购支持监狱企业发展有关问题的通知》财库〔2014〕68 号，监狱企业参加政府采购活动时，应当提供由省级以上监狱管理局、戒毒管理局（含新疆生产建设兵团）出具的属于监狱企业的证明文件，并加盖单位公章。</w:t>
      </w:r>
    </w:p>
    <w:p w14:paraId="4B749CBD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2、监狱企业视同小型、微型企业，享受预留份额、评审中价格扣除等政府采购促进中小企业发展的政府采购政策。监狱企业属于小型、微型企业的，不重复享受政策。</w:t>
      </w:r>
    </w:p>
    <w:p w14:paraId="49A8BE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C15378"/>
    <w:rsid w:val="7BC1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2026-09-03T02:32:00Z</dcterms:created>
  <dc:creator>左左</dc:creator>
  <cp:lastModifiedBy>左左</cp:lastModifiedBy>
  <dcterms:modified xsi:type="dcterms:W3CDTF">2026-09-03T02:32:08Z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486A8C47ED1E4DD3ACC8A33D9D2890F5_11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