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版本号：HRC-ZBDL-2026-0089720260721001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细柳街道办事处2026年城市道路保洁、公厕管理及绿化养护项目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HRC-ZBDL-2026-00897</w:t>
      </w:r>
      <w:r>
        <w:br/>
      </w:r>
      <w:r>
        <w:br/>
      </w:r>
      <w:r>
        <w:br/>
      </w:r>
    </w:p>
    <w:p>
      <w:pPr>
        <w:pStyle w:val="null3"/>
        <w:jc w:val="center"/>
        <w:outlineLvl w:val="2"/>
      </w:pPr>
      <w:r>
        <w:rPr>
          <w:rFonts w:ascii="仿宋_GB2312" w:hAnsi="仿宋_GB2312" w:cs="仿宋_GB2312" w:eastAsia="仿宋_GB2312"/>
          <w:sz w:val="28"/>
          <w:b/>
        </w:rPr>
        <w:t>西安市长安区细柳街道办事处</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西安市长安区细柳街道办事处</w:t>
      </w:r>
      <w:r>
        <w:rPr>
          <w:rFonts w:ascii="仿宋_GB2312" w:hAnsi="仿宋_GB2312" w:cs="仿宋_GB2312" w:eastAsia="仿宋_GB2312"/>
        </w:rPr>
        <w:t>委托，拟对</w:t>
      </w:r>
      <w:r>
        <w:rPr>
          <w:rFonts w:ascii="仿宋_GB2312" w:hAnsi="仿宋_GB2312" w:cs="仿宋_GB2312" w:eastAsia="仿宋_GB2312"/>
        </w:rPr>
        <w:t>细柳街道办事处2026年城市道路保洁、公厕管理及绿化养护项目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HRC-ZBDL-2026-00897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细柳街道办事处2026年城市道路保洁、公厕管理及绿化养护项目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细柳街办辖区市政道路共计104条，共计清扫保洁面积4535950.554㎡；（2）细柳街办辖区共计79条养护道路，绿化养护面积总计1345218.6㎡，其中，一级道路151957.12㎡，二级道路1193261.48㎡；（3）公厕63座（土建43座、移动20座）；（4）甲方指定各生活垃圾收集点位生活垃圾清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2、授权委托：法定代表人参加投标的，须出示法定代表人身份证明和身份证复印件；法定代表人授权他人参加投标的，须提供法定代表人授权委托书及被授权人身份证复印件。</w:t>
      </w:r>
    </w:p>
    <w:p>
      <w:pPr>
        <w:pStyle w:val="null3"/>
      </w:pPr>
      <w:r>
        <w:rPr>
          <w:rFonts w:ascii="仿宋_GB2312" w:hAnsi="仿宋_GB2312" w:cs="仿宋_GB2312" w:eastAsia="仿宋_GB2312"/>
        </w:rPr>
        <w:t>3、企业信誉：供应商不得为“信用中国 ”网站（www.creditchina.gov.cn）中列入失信被执行人和重大税收违法失信主体名单的供应商，不得为中国政府采购网（www.ccgp.gov.cn）政府采购严重违法失信行为记录名单中被财政部门禁止参加政府采购活动的供应商。 （供应商可不提供，以代理机构现场查询为准）</w:t>
      </w:r>
    </w:p>
    <w:p>
      <w:pPr>
        <w:pStyle w:val="null3"/>
      </w:pPr>
      <w:r>
        <w:rPr>
          <w:rFonts w:ascii="仿宋_GB2312" w:hAnsi="仿宋_GB2312" w:cs="仿宋_GB2312" w:eastAsia="仿宋_GB2312"/>
        </w:rPr>
        <w:t>4、联合体：本项目不允许联合体（提供非联合体声明函）。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西安市长安区细柳街道办事处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西安市长安区细柳街道府君庙甲字四号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029-85962302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韩雄飞、张静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13092952687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采购包1：36,286,894.89元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收费标准：参照国家计委关于印发《采购代理服务收费管理暂行办法的通知》（计价格[2002]1980号）及《国家发展改革委办公厅关于招标代理服务收费有关问题的通知》（发改办价格[2003]857号）文件规定的取费标准计取；代理服务费由中标人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西安市长安区细柳街道办事处</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西安市长安区细柳街道办事处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西安市长安区细柳街道办事处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联系人：韩雄飞</w:t>
      </w:r>
    </w:p>
    <w:p>
      <w:pPr>
        <w:pStyle w:val="null3"/>
      </w:pPr>
      <w:r>
        <w:rPr>
          <w:rFonts w:ascii="仿宋_GB2312" w:hAnsi="仿宋_GB2312" w:cs="仿宋_GB2312" w:eastAsia="仿宋_GB2312"/>
        </w:rPr>
        <w:t>联系电话：13092952687</w:t>
      </w:r>
    </w:p>
    <w:p>
      <w:pPr>
        <w:pStyle w:val="null3"/>
      </w:pPr>
      <w:r>
        <w:rPr>
          <w:rFonts w:ascii="仿宋_GB2312" w:hAnsi="仿宋_GB2312" w:cs="仿宋_GB2312" w:eastAsia="仿宋_GB2312"/>
        </w:rPr>
        <w:t>地址：西安市曲江新区雁翔路旺座曲江E座29层2901号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细柳街办辖区市政道路共计104条，共计清扫保洁面积4535950.554㎡；（2）细柳街办辖区共计79条养护道路，绿化养护面积总计1345218.6㎡，其中，一级道路151957.12㎡，二级道路1193261.48㎡；（3）公厕63座（土建43座、移动20座）；（4）甲方指定各生活垃圾收集点位生活垃圾清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36,286,894.89</w:t>
      </w:r>
    </w:p>
    <w:p>
      <w:pPr>
        <w:pStyle w:val="null3"/>
      </w:pPr>
      <w:r>
        <w:rPr>
          <w:rFonts w:ascii="仿宋_GB2312" w:hAnsi="仿宋_GB2312" w:cs="仿宋_GB2312" w:eastAsia="仿宋_GB2312"/>
        </w:rPr>
        <w:t>采购包最高限价（元）: 36,286,894.89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市容管理服务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36,286,894.89</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标的名称：市容管理服务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一、服务内容</w:t>
            </w:r>
          </w:p>
          <w:p>
            <w:pPr>
              <w:pStyle w:val="null3"/>
            </w:pPr>
            <w:r>
              <w:rPr>
                <w:rFonts w:ascii="仿宋_GB2312" w:hAnsi="仿宋_GB2312" w:cs="仿宋_GB2312" w:eastAsia="仿宋_GB2312"/>
                <w:sz w:val="21"/>
              </w:rPr>
              <w:t>1.承包区域内所有市政道路红线内（含人行道、快慢行车道、绿化带等）的清扫、保洁、洒水、冲洗工作。</w:t>
            </w:r>
          </w:p>
          <w:p>
            <w:pPr>
              <w:pStyle w:val="null3"/>
            </w:pPr>
            <w:r>
              <w:rPr>
                <w:rFonts w:ascii="仿宋_GB2312" w:hAnsi="仿宋_GB2312" w:cs="仿宋_GB2312" w:eastAsia="仿宋_GB2312"/>
                <w:sz w:val="21"/>
              </w:rPr>
              <w:t>2.承包区域内所有市政道路红线内清扫保洁产生的垃圾及甲方指定的各生活垃圾收集点生活垃圾清运（无主大件垃圾、杂物、建筑垃圾除外）。</w:t>
            </w:r>
          </w:p>
          <w:p>
            <w:pPr>
              <w:pStyle w:val="null3"/>
            </w:pPr>
            <w:r>
              <w:rPr>
                <w:rFonts w:ascii="仿宋_GB2312" w:hAnsi="仿宋_GB2312" w:cs="仿宋_GB2312" w:eastAsia="仿宋_GB2312"/>
                <w:sz w:val="21"/>
              </w:rPr>
              <w:t>3.承包区域可视范围内的道路隔车带、公共绿地、树坑的环卫保洁、垃圾收集及野广告清理工作。</w:t>
            </w:r>
          </w:p>
          <w:p>
            <w:pPr>
              <w:pStyle w:val="null3"/>
            </w:pPr>
            <w:r>
              <w:rPr>
                <w:rFonts w:ascii="仿宋_GB2312" w:hAnsi="仿宋_GB2312" w:cs="仿宋_GB2312" w:eastAsia="仿宋_GB2312"/>
                <w:sz w:val="21"/>
              </w:rPr>
              <w:t>4.承包区域内果皮箱、保洁工具箱、灭烟柱的保洁清洗及周边垃圾收集，道路可视范围内零星散落生活垃圾的收集，路牌、灯杆等市政设施的保洁、野广告清除等工作。</w:t>
            </w:r>
          </w:p>
          <w:p>
            <w:pPr>
              <w:pStyle w:val="null3"/>
            </w:pPr>
            <w:r>
              <w:rPr>
                <w:rFonts w:ascii="仿宋_GB2312" w:hAnsi="仿宋_GB2312" w:cs="仿宋_GB2312" w:eastAsia="仿宋_GB2312"/>
                <w:sz w:val="21"/>
              </w:rPr>
              <w:t>5.区域内冬季清雪除冰及后续清运处理工作。</w:t>
            </w:r>
          </w:p>
          <w:p>
            <w:pPr>
              <w:pStyle w:val="null3"/>
            </w:pPr>
            <w:r>
              <w:rPr>
                <w:rFonts w:ascii="仿宋_GB2312" w:hAnsi="仿宋_GB2312" w:cs="仿宋_GB2312" w:eastAsia="仿宋_GB2312"/>
                <w:sz w:val="21"/>
              </w:rPr>
              <w:t>6.清除因不可抗力造成的垃圾抛洒、暴雨洪水造成的积水垃圾等（包括交通事故）。</w:t>
            </w:r>
          </w:p>
          <w:p>
            <w:pPr>
              <w:pStyle w:val="null3"/>
            </w:pPr>
            <w:r>
              <w:rPr>
                <w:rFonts w:ascii="仿宋_GB2312" w:hAnsi="仿宋_GB2312" w:cs="仿宋_GB2312" w:eastAsia="仿宋_GB2312"/>
                <w:sz w:val="21"/>
              </w:rPr>
              <w:t>7.区域内63座公共卫生间的管理工作，包含看护、保洁、小型维修养护、清污、水电费缴纳。</w:t>
            </w:r>
          </w:p>
          <w:p>
            <w:pPr>
              <w:pStyle w:val="null3"/>
            </w:pPr>
            <w:r>
              <w:rPr>
                <w:rFonts w:ascii="仿宋_GB2312" w:hAnsi="仿宋_GB2312" w:cs="仿宋_GB2312" w:eastAsia="仿宋_GB2312"/>
                <w:sz w:val="21"/>
              </w:rPr>
              <w:t>8.数字化城管等相关投诉的处理。</w:t>
            </w:r>
          </w:p>
          <w:p>
            <w:pPr>
              <w:pStyle w:val="null3"/>
            </w:pPr>
            <w:r>
              <w:rPr>
                <w:rFonts w:ascii="仿宋_GB2312" w:hAnsi="仿宋_GB2312" w:cs="仿宋_GB2312" w:eastAsia="仿宋_GB2312"/>
                <w:sz w:val="21"/>
              </w:rPr>
              <w:t>9.贯彻落实高新区“公厕管理”“精细化管理和大气污染”等工作的相关要求。</w:t>
            </w:r>
          </w:p>
          <w:p>
            <w:pPr>
              <w:pStyle w:val="null3"/>
            </w:pPr>
            <w:r>
              <w:rPr>
                <w:rFonts w:ascii="仿宋_GB2312" w:hAnsi="仿宋_GB2312" w:cs="仿宋_GB2312" w:eastAsia="仿宋_GB2312"/>
                <w:sz w:val="21"/>
              </w:rPr>
              <w:t>10、承包区域内浇水、施肥、修剪、整形、除杂草、苗木补植、病虫害防治、病媒防治、松土、高台土清理（按照规定落土低于道牙10cm）、绿地植物冲洗、绿地清掏（清掏符合治污减霾要求）、绿化养护作业产生的垃圾清理。</w:t>
            </w:r>
          </w:p>
          <w:p>
            <w:pPr>
              <w:pStyle w:val="null3"/>
            </w:pPr>
            <w:r>
              <w:rPr>
                <w:rFonts w:ascii="仿宋_GB2312" w:hAnsi="仿宋_GB2312" w:cs="仿宋_GB2312" w:eastAsia="仿宋_GB2312"/>
                <w:sz w:val="21"/>
              </w:rPr>
              <w:t>11.承包区域内公共设施的维护与保养。</w:t>
            </w:r>
          </w:p>
          <w:p>
            <w:pPr>
              <w:pStyle w:val="null3"/>
            </w:pPr>
            <w:r>
              <w:rPr>
                <w:rFonts w:ascii="仿宋_GB2312" w:hAnsi="仿宋_GB2312" w:cs="仿宋_GB2312" w:eastAsia="仿宋_GB2312"/>
                <w:sz w:val="21"/>
              </w:rPr>
              <w:t>12、数字化城管、路长制相关工作、河长制相关工作、治污减霾相关工作、病媒防治工作，数字化投诉、12345市民热线投诉的处理等。</w:t>
            </w:r>
          </w:p>
          <w:p>
            <w:pPr>
              <w:pStyle w:val="null3"/>
            </w:pPr>
            <w:r>
              <w:rPr>
                <w:rFonts w:ascii="仿宋_GB2312" w:hAnsi="仿宋_GB2312" w:cs="仿宋_GB2312" w:eastAsia="仿宋_GB2312"/>
                <w:sz w:val="21"/>
              </w:rPr>
              <w:t>13.采取相应养护措施维护现有绿化苗木长势良好，并保障区域内道路绿化区域不出现缺株断垄、死苗留置、黄土裸露等现象。</w:t>
            </w:r>
          </w:p>
          <w:p>
            <w:pPr>
              <w:pStyle w:val="null3"/>
            </w:pPr>
            <w:r>
              <w:rPr>
                <w:rFonts w:ascii="仿宋_GB2312" w:hAnsi="仿宋_GB2312" w:cs="仿宋_GB2312" w:eastAsia="仿宋_GB2312"/>
                <w:sz w:val="21"/>
              </w:rPr>
              <w:t>14.冬季清除积雪积冰工作，夏季抗旱防汛工作，冬季落叶清掏、落土、修剪、冬灌工作。</w:t>
            </w:r>
          </w:p>
          <w:p>
            <w:pPr>
              <w:pStyle w:val="null3"/>
            </w:pPr>
            <w:r>
              <w:rPr>
                <w:rFonts w:ascii="仿宋_GB2312" w:hAnsi="仿宋_GB2312" w:cs="仿宋_GB2312" w:eastAsia="仿宋_GB2312"/>
                <w:sz w:val="21"/>
              </w:rPr>
              <w:t>15.清除整理因不可抗力造成的倒树、断枝等（包括交通事故）。</w:t>
            </w:r>
          </w:p>
          <w:p>
            <w:pPr>
              <w:pStyle w:val="null3"/>
            </w:pPr>
            <w:r>
              <w:rPr>
                <w:rFonts w:ascii="仿宋_GB2312" w:hAnsi="仿宋_GB2312" w:cs="仿宋_GB2312" w:eastAsia="仿宋_GB2312"/>
                <w:sz w:val="21"/>
              </w:rPr>
              <w:t>16.甲方安排的其它工作。</w:t>
            </w:r>
          </w:p>
          <w:p>
            <w:pPr>
              <w:pStyle w:val="null3"/>
            </w:pPr>
            <w:r>
              <w:rPr>
                <w:rFonts w:ascii="仿宋_GB2312" w:hAnsi="仿宋_GB2312" w:cs="仿宋_GB2312" w:eastAsia="仿宋_GB2312"/>
                <w:sz w:val="21"/>
              </w:rPr>
              <w:t>二、服务期限：</w:t>
            </w:r>
            <w:r>
              <w:rPr>
                <w:rFonts w:ascii="仿宋_GB2312" w:hAnsi="仿宋_GB2312" w:cs="仿宋_GB2312" w:eastAsia="仿宋_GB2312"/>
                <w:sz w:val="21"/>
              </w:rPr>
              <w:t>一年。</w:t>
            </w:r>
            <w:r>
              <w:rPr>
                <w:rFonts w:ascii="仿宋_GB2312" w:hAnsi="仿宋_GB2312" w:cs="仿宋_GB2312" w:eastAsia="仿宋_GB2312"/>
                <w:sz w:val="21"/>
              </w:rPr>
              <w:t>(起始日期以合同签订日期为准)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1.承包区域核定清扫保洁员252人，清扫保洁车辆驾驶员65人，公厕管理员63人，各生活垃圾收集点位生活垃圾清运车辆驾驶员7人，垃圾装卸工14人。 2.承包区域核定绿化工70人、绿化处理驾驶员6人、绿化技术员5人、安全员2人。 3.提供不少于10人的专职管理团队。</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1.乙方需提供市容环卫大中型清扫保洁作业车辆30辆(其中清洗车辆19辆，洗扫车辆11辆)，垃圾车辆7辆，除雪车辆4辆，手扶除雪车30辆。所有车辆信息向甲方备案。 2.乙方自备所有车辆的停放场地，维修场所，人员办公场所，管理所需车辆、项目运行所必备的仓库及常用物资储备等。</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服务标准：符合招标文件及采购人要求.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一年。(起始日期以合同签订日期为准)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进度款，合同款按月分人员工资和企业服务费两种类别支付，当月承包费用考核完毕后，次月办理支付手续，达到付款条件起15个工作日内，支付合同总金额的100.0%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1、本项目所属行业：其他未列明行业。 2、中标供应商在领取中标通知书前，需向招标代理机构提交加盖公章的纸质版投标文件三套，中标供应商应保持投标文件纸质版内容与系统上传内容完全一致。 3、采购需求明细详见合同附件。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提供《基本资格条件承诺函》，供应商对承诺内容的真实性负责。如不提供《基本资格条件承诺函》，供应商需提交以下1.1-1.5资格证明文件。 1.1提供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 1.2提供开标截止日前一年内已缴纳的至少一个月的纳税证明或完税证明，依法免税的单位应提供相关证明材料； 1.3提供投标截止日前一年内已缴存的至少一个月的社会保障资金缴存单据或社保机构开具的社会保险参保缴费情况证明，依法不需要缴纳社会保障资金的单位应提供相关证明材料； 1.4供应商须提供具有履行合同所必需的设备和专业技术能力的承诺； 1.5参加政府采购活动前3年内，在经营活动中没有重大违法记录的书面声明。（提供供应商声明函）</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供应商需在项目电子化交易系统中按要求上传相应证明文件并进行电子签章。提供《基本资格条件承诺函》。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法定代表人参加投标的，须出示法定代表人身份证明和身份证复印件；法定代表人授权他人参加投标的，须提供法定代表人授权委托书及被授权人身份证复印件。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 ”网站（www.creditchina.gov.cn）中列入失信被执行人和重大税收违法失信主体名单的供应商，不得为中国政府采购网（www.ccgp.gov.cn）政府采购严重违法失信行为记录名单中被财政部门禁止参加政府采购活动的供应商。 （供应商可不提供，以代理机构现场查询为准）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文件签署和盖章</w:t>
            </w:r>
          </w:p>
        </w:tc>
        <w:tc>
          <w:tcPr>
            <w:tcW w:type="dxa" w:w="3322"/>
          </w:tcPr>
          <w:p>
            <w:pPr>
              <w:pStyle w:val="null3"/>
            </w:pPr>
            <w:r>
              <w:rPr>
                <w:rFonts w:ascii="仿宋_GB2312" w:hAnsi="仿宋_GB2312" w:cs="仿宋_GB2312" w:eastAsia="仿宋_GB2312"/>
              </w:rPr>
              <w:t>投标文件是否符合招标文件签署和盖章要求。</w:t>
            </w:r>
          </w:p>
        </w:tc>
        <w:tc>
          <w:tcPr>
            <w:tcW w:type="dxa" w:w="1661"/>
          </w:tcPr>
          <w:p>
            <w:pPr>
              <w:pStyle w:val="null3"/>
            </w:pPr>
            <w:r>
              <w:rPr>
                <w:rFonts w:ascii="仿宋_GB2312" w:hAnsi="仿宋_GB2312" w:cs="仿宋_GB2312" w:eastAsia="仿宋_GB2312"/>
              </w:rPr>
              <w:t>开标一览表 技术方案.docx 分项报价表.docx 技术、服务及其他商务要求应答表.docx 投标人认为需要提供的其他资料.docx 投标函 中小企业声明函 残疾人福利性单位声明函 标的清单 投标文件封面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分项报价表.docx 技术、服务及其他商务要求应答表.docx 投标人认为需要提供的其他资料.docx 投标函 中小企业声明函 残疾人福利性单位声明函 标的清单 投标文件封面 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 的规定</w:t>
            </w:r>
          </w:p>
        </w:tc>
        <w:tc>
          <w:tcPr>
            <w:tcW w:type="dxa" w:w="1661"/>
          </w:tcPr>
          <w:p>
            <w:pPr>
              <w:pStyle w:val="null3"/>
            </w:pPr>
            <w:r>
              <w:rPr>
                <w:rFonts w:ascii="仿宋_GB2312" w:hAnsi="仿宋_GB2312" w:cs="仿宋_GB2312" w:eastAsia="仿宋_GB2312"/>
              </w:rPr>
              <w:t>开标一览表 技术方案.docx 分项报价表.docx 技术、服务及其他商务要求应答表.docx 投标人认为需要提供的其他资料.docx 投标函 中小企业声明函 残疾人福利性单位声明函 标的清单 投标文件封面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道路保洁方案</w:t>
            </w:r>
          </w:p>
        </w:tc>
        <w:tc>
          <w:tcPr>
            <w:tcW w:type="dxa" w:w="2492"/>
          </w:tcPr>
          <w:p>
            <w:pPr>
              <w:pStyle w:val="null3"/>
            </w:pPr>
            <w:r>
              <w:rPr>
                <w:rFonts w:ascii="仿宋_GB2312" w:hAnsi="仿宋_GB2312" w:cs="仿宋_GB2312" w:eastAsia="仿宋_GB2312"/>
              </w:rPr>
              <w:t>一、评审内容 针对本项目提出道路保洁方案，方案内容包含①承包区域内所有市政道路红线内（含人行道、快慢行车道、绿化带等）的清扫、保洁、洒水、冲洗工作②承包区域内所有市政道路红线内清扫保洁产生的垃圾及甲方指定的各生活垃圾收集点生活垃圾清运（无主大件垃圾、杂物、建筑垃圾除外）③承包区域可视范围内的道路隔车带、公共绿地、树坑的环卫保洁、垃圾收集及野广告清理工作。④承包区域内果皮箱、保洁工具箱、灭烟柱的保洁清洗及周边垃圾收集，道路可视范围内零星散落生活垃圾的收集，路牌、灯杆等市政设施的保洁、野广告清除、冬季清雪除冰及后续清运等工作。 二、评审标准：方案各部分内容全面详细、阐述条理清晰详尽、符合本项目采购需求，能保障本项目实施得8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一、评审内容 针对本项目提出绿化养护方案，方案内容包含①承包区域内浇水、施肥、修剪、整形、除杂草、苗木补植、病虫害防治、病媒防治、松土、高台土清理(按照规定落土低于道牙10cm)、绿地植物冲洗、绿地清掏（清掏符合治污减霾要求）、绿化养护作业产生的垃圾清理方案。②采取相应养护措施维护现有绿化苗木长势良好，并保障区域内道路绿化区域不出现缺株断垄、死苗留置、黄土裸露等现象。③冬季清除积雪积冰工作，夏季抗旱防汛工作，冬季落叶清掏、落土、修剪、冬灌工作方案；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公厕管理方案</w:t>
            </w:r>
          </w:p>
        </w:tc>
        <w:tc>
          <w:tcPr>
            <w:tcW w:type="dxa" w:w="2492"/>
          </w:tcPr>
          <w:p>
            <w:pPr>
              <w:pStyle w:val="null3"/>
            </w:pPr>
            <w:r>
              <w:rPr>
                <w:rFonts w:ascii="仿宋_GB2312" w:hAnsi="仿宋_GB2312" w:cs="仿宋_GB2312" w:eastAsia="仿宋_GB2312"/>
              </w:rPr>
              <w:t>一、评审内容 针对本项目提出城市公厕管理方案，方案内容包含①日常保洁；②除臭消杀；③日常维护与维修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针对部项目制定应急方案，内容包含①突发环境卫生应急处置方案；②公厕突发应急保障方案；③绿化突发应急处置方案；④人员综合应急保障体系。 二、评审标准：方案各部分内容全面详细、阐述条理清晰详尽、符合本项目采购需求，能保障本项目实施得4分；评审内容每缺一项扣1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安全作业保障措施</w:t>
            </w:r>
          </w:p>
        </w:tc>
        <w:tc>
          <w:tcPr>
            <w:tcW w:type="dxa" w:w="2492"/>
          </w:tcPr>
          <w:p>
            <w:pPr>
              <w:pStyle w:val="null3"/>
            </w:pPr>
            <w:r>
              <w:rPr>
                <w:rFonts w:ascii="仿宋_GB2312" w:hAnsi="仿宋_GB2312" w:cs="仿宋_GB2312" w:eastAsia="仿宋_GB2312"/>
              </w:rPr>
              <w:t>一、评审内容 针对部项目制定安全作业保障措施，内容包含①道路保洁安全作业措施（道路车流作业、机械作业、夜间作业、路面冲洗清扫、垃圾转运等安全管控）； ②公厕养护安全作业措施（潮湿作业、消杀药剂使用、水电检修、管道疏通、密闭空间作业等安全管控）； ③绿化养护安全作业措施（机械修剪、高空作业、农药喷洒、苗木移栽、极端天气户外作业等安全管控）； ④综合安全管理保障措施（人员安全培训、作业值守管控、安全隐患排查、安全事故应急处置、劳保用品管理、作业现场安全警示管控等综合安全保障内容）。 二、评审标准：方案各部分内容全面详细、阐述条理清晰详尽、符合本项目采购需求，能保障本项目实施得4分；评审内容每缺一项扣1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针对本项目配备的专业工作车辆及设施设备车辆管理、维护的保障措施</w:t>
            </w:r>
          </w:p>
        </w:tc>
        <w:tc>
          <w:tcPr>
            <w:tcW w:type="dxa" w:w="2492"/>
          </w:tcPr>
          <w:p>
            <w:pPr>
              <w:pStyle w:val="null3"/>
            </w:pPr>
            <w:r>
              <w:rPr>
                <w:rFonts w:ascii="仿宋_GB2312" w:hAnsi="仿宋_GB2312" w:cs="仿宋_GB2312" w:eastAsia="仿宋_GB2312"/>
              </w:rPr>
              <w:t>一、评审内容 针对本项目特点提供配置清单， 内容包含： ①道路保洁设备及工具；②公厕养护设备及工具；③绿化养护设备及工具。 二、评审标准：设备配置内容全面详细、针对性强、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针对本项目特点提供人员配置方案，方案内容包含：①道路保洁服务人员配置；②绿化养护人员配置；③公厕养护人员配置。 二、 评审标准：人员配置完整、人员岗位设置全面、设置合理、分工明确完全满足本项目需求得6分；评审内容每缺一项扣2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同时满足以下全部承诺得 10分，每缺少一条扣2.5分 ①投标承诺全部作业车辆按期足额到场②未按承诺配齐设备自愿接受甲方处罚③完全服从甲方月度量化考核④投标承诺全部人员按期到场。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管理制度及档案管理</w:t>
            </w:r>
          </w:p>
        </w:tc>
        <w:tc>
          <w:tcPr>
            <w:tcW w:type="dxa" w:w="2492"/>
          </w:tcPr>
          <w:p>
            <w:pPr>
              <w:pStyle w:val="null3"/>
            </w:pPr>
            <w:r>
              <w:rPr>
                <w:rFonts w:ascii="仿宋_GB2312" w:hAnsi="仿宋_GB2312" w:cs="仿宋_GB2312" w:eastAsia="仿宋_GB2312"/>
              </w:rPr>
              <w:t>同时满足以下管理制度得10分，每缺少一条扣2.5分 ①岗位职责：具有岗位工作标准、服务质量标准、作业流程及作业记录；②内控制度：具有保密制度、管理组织机构、问责机制、监督机制、 自查制度；③人员管理制度：具有员工日常管理办法、保密制度、请销假制度、奖惩措施、激励机制、仪容仪表制度； ④档案资料的收集及分类；⑤档案资料的使用及移交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提供2023年1月1日至今同类项目业绩证明文件。每提供1份，得4分，满分20分。（业绩证明文件以合同原件的扫描件并加盖供应商公章为准，时间以合同签订时间为准。）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经资格性及符合性审查合格的供应商，其投标报价为有效报价。 评标基准价：即满足招标文件要求且报价最低的为评标基准价。 其他供应商的价格分统一按照下列公式计算。 报价得分=(评标基准价/投标报价)×20 注：1、计算分数时四舍五入取小数点后两位；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详见附件：技术、服务及其他商务要求应答表.docx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详见附件：投标人认为需要提供的其他资料.docx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