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27250">
      <w:pPr>
        <w:adjustRightInd w:val="0"/>
        <w:snapToGrid w:val="0"/>
        <w:spacing w:line="360" w:lineRule="auto"/>
        <w:jc w:val="center"/>
        <w:outlineLvl w:val="0"/>
        <w:rPr>
          <w:rFonts w:hint="eastAsia" w:ascii="宋体" w:hAnsi="宋体"/>
          <w:b/>
          <w:color w:val="auto"/>
          <w:kern w:val="0"/>
          <w:sz w:val="48"/>
        </w:rPr>
      </w:pPr>
      <w:r>
        <w:rPr>
          <w:rFonts w:hint="eastAsia" w:ascii="宋体" w:hAnsi="宋体"/>
          <w:b/>
          <w:bCs/>
          <w:color w:val="auto"/>
          <w:kern w:val="0"/>
          <w:sz w:val="48"/>
          <w:lang w:val="en-US" w:eastAsia="zh-CN"/>
        </w:rPr>
        <w:t>服务</w:t>
      </w:r>
      <w:r>
        <w:rPr>
          <w:rFonts w:hint="eastAsia" w:ascii="宋体" w:hAnsi="宋体"/>
          <w:b/>
          <w:bCs/>
          <w:color w:val="auto"/>
          <w:kern w:val="0"/>
          <w:sz w:val="48"/>
        </w:rPr>
        <w:t>合同</w:t>
      </w:r>
    </w:p>
    <w:p w14:paraId="2DDD1126">
      <w:pPr>
        <w:rPr>
          <w:rFonts w:hint="eastAsia" w:ascii="宋体" w:hAnsi="宋体"/>
          <w:b/>
          <w:color w:val="auto"/>
          <w:kern w:val="0"/>
        </w:rPr>
      </w:pPr>
    </w:p>
    <w:p w14:paraId="19D584DA">
      <w:pPr>
        <w:jc w:val="both"/>
        <w:rPr>
          <w:rFonts w:hint="eastAsia" w:ascii="宋体" w:hAnsi="宋体"/>
          <w:b/>
          <w:color w:val="auto"/>
          <w:kern w:val="0"/>
          <w:sz w:val="28"/>
        </w:rPr>
      </w:pPr>
    </w:p>
    <w:p w14:paraId="74976D75">
      <w:pPr>
        <w:ind w:left="1994" w:hanging="1994" w:hangingChars="662"/>
        <w:jc w:val="both"/>
        <w:rPr>
          <w:rFonts w:hint="eastAsia" w:ascii="宋体" w:hAnsi="宋体"/>
          <w:b/>
          <w:bCs/>
          <w:color w:val="auto"/>
          <w:w w:val="90"/>
          <w:kern w:val="0"/>
          <w:sz w:val="30"/>
          <w:u w:val="single"/>
          <w:lang w:val="en-US" w:eastAsia="zh-CN"/>
        </w:rPr>
      </w:pPr>
      <w:r>
        <w:rPr>
          <w:rFonts w:hint="eastAsia" w:ascii="宋体" w:hAnsi="宋体"/>
          <w:b/>
          <w:bCs/>
          <w:color w:val="auto"/>
          <w:kern w:val="0"/>
          <w:sz w:val="30"/>
        </w:rPr>
        <w:t>项 目 名 称</w:t>
      </w:r>
      <w:r>
        <w:rPr>
          <w:rFonts w:hint="eastAsia" w:ascii="宋体" w:hAnsi="宋体"/>
          <w:b/>
          <w:bCs/>
          <w:color w:val="auto"/>
          <w:kern w:val="0"/>
          <w:sz w:val="30"/>
          <w:lang w:eastAsia="zh-CN"/>
        </w:rPr>
        <w:t>：</w:t>
      </w:r>
      <w:r>
        <w:rPr>
          <w:rFonts w:hint="eastAsia" w:ascii="宋体" w:hAnsi="宋体"/>
          <w:b/>
          <w:bCs/>
          <w:color w:val="auto"/>
          <w:w w:val="90"/>
          <w:kern w:val="0"/>
          <w:sz w:val="30"/>
          <w:u w:val="single"/>
          <w:lang w:eastAsia="zh-CN"/>
        </w:rPr>
        <w:t>西安市2026年土地征收储备计划编制服务项目</w:t>
      </w:r>
    </w:p>
    <w:p w14:paraId="3EA07A0F">
      <w:pPr>
        <w:ind w:left="1994" w:hanging="1795" w:hangingChars="662"/>
        <w:jc w:val="both"/>
        <w:rPr>
          <w:rFonts w:hint="eastAsia" w:ascii="宋体" w:hAnsi="宋体"/>
          <w:b/>
          <w:bCs/>
          <w:color w:val="auto"/>
          <w:w w:val="90"/>
          <w:kern w:val="0"/>
          <w:sz w:val="30"/>
          <w:u w:val="single"/>
          <w:lang w:val="en-US" w:eastAsia="zh-CN"/>
        </w:rPr>
      </w:pPr>
    </w:p>
    <w:p w14:paraId="1CF64A76">
      <w:pPr>
        <w:rPr>
          <w:rFonts w:hint="eastAsia" w:ascii="宋体" w:hAnsi="宋体"/>
          <w:b/>
          <w:bCs/>
          <w:color w:val="auto"/>
          <w:kern w:val="0"/>
          <w:sz w:val="30"/>
          <w:u w:val="single"/>
        </w:rPr>
      </w:pPr>
      <w:r>
        <w:rPr>
          <w:rFonts w:hint="eastAsia" w:ascii="宋体" w:hAnsi="宋体"/>
          <w:b/>
          <w:bCs/>
          <w:color w:val="auto"/>
          <w:kern w:val="0"/>
          <w:sz w:val="30"/>
        </w:rPr>
        <w:t>项</w:t>
      </w:r>
      <w:r>
        <w:rPr>
          <w:rFonts w:hint="eastAsia" w:ascii="宋体" w:hAnsi="宋体"/>
          <w:b/>
          <w:bCs/>
          <w:color w:val="auto"/>
          <w:kern w:val="0"/>
          <w:sz w:val="30"/>
          <w:lang w:val="en-US" w:eastAsia="zh-CN"/>
        </w:rPr>
        <w:t xml:space="preserve"> </w:t>
      </w:r>
      <w:r>
        <w:rPr>
          <w:rFonts w:hint="eastAsia" w:ascii="宋体" w:hAnsi="宋体"/>
          <w:b/>
          <w:bCs/>
          <w:color w:val="auto"/>
          <w:kern w:val="0"/>
          <w:sz w:val="30"/>
        </w:rPr>
        <w:t>目</w:t>
      </w:r>
      <w:r>
        <w:rPr>
          <w:rFonts w:hint="eastAsia" w:ascii="宋体" w:hAnsi="宋体"/>
          <w:b/>
          <w:bCs/>
          <w:color w:val="auto"/>
          <w:kern w:val="0"/>
          <w:sz w:val="30"/>
          <w:lang w:val="en-US" w:eastAsia="zh-CN"/>
        </w:rPr>
        <w:t xml:space="preserve"> </w:t>
      </w:r>
      <w:r>
        <w:rPr>
          <w:rFonts w:hint="eastAsia" w:ascii="宋体" w:hAnsi="宋体"/>
          <w:b/>
          <w:bCs/>
          <w:color w:val="auto"/>
          <w:kern w:val="0"/>
          <w:sz w:val="30"/>
        </w:rPr>
        <w:t>地</w:t>
      </w:r>
      <w:r>
        <w:rPr>
          <w:rFonts w:hint="eastAsia" w:ascii="宋体" w:hAnsi="宋体"/>
          <w:b/>
          <w:bCs/>
          <w:color w:val="auto"/>
          <w:kern w:val="0"/>
          <w:sz w:val="30"/>
          <w:lang w:val="en-US" w:eastAsia="zh-CN"/>
        </w:rPr>
        <w:t xml:space="preserve"> </w:t>
      </w:r>
      <w:r>
        <w:rPr>
          <w:rFonts w:hint="eastAsia" w:ascii="宋体" w:hAnsi="宋体"/>
          <w:b/>
          <w:bCs/>
          <w:color w:val="auto"/>
          <w:kern w:val="0"/>
          <w:sz w:val="30"/>
        </w:rPr>
        <w:t>点</w:t>
      </w:r>
      <w:r>
        <w:rPr>
          <w:rFonts w:hint="eastAsia" w:ascii="宋体" w:hAnsi="宋体"/>
          <w:b/>
          <w:bCs/>
          <w:color w:val="auto"/>
          <w:kern w:val="0"/>
          <w:sz w:val="30"/>
          <w:lang w:eastAsia="zh-CN"/>
        </w:rPr>
        <w:t>：</w:t>
      </w:r>
      <w:r>
        <w:rPr>
          <w:rFonts w:hint="eastAsia" w:ascii="宋体" w:hAnsi="宋体"/>
          <w:b/>
          <w:bCs/>
          <w:color w:val="auto"/>
          <w:kern w:val="0"/>
          <w:sz w:val="30"/>
          <w:u w:val="single"/>
          <w:lang w:val="en-US" w:eastAsia="zh-CN"/>
        </w:rPr>
        <w:t xml:space="preserve"> </w:t>
      </w:r>
      <w:r>
        <w:rPr>
          <w:rFonts w:hint="eastAsia" w:ascii="宋体" w:hAnsi="宋体"/>
          <w:b/>
          <w:bCs/>
          <w:color w:val="auto"/>
          <w:kern w:val="0"/>
          <w:sz w:val="30"/>
          <w:u w:val="single"/>
        </w:rPr>
        <w:t xml:space="preserve">西安市 </w:t>
      </w:r>
    </w:p>
    <w:p w14:paraId="70CD798E">
      <w:pPr>
        <w:rPr>
          <w:rFonts w:hint="eastAsia" w:ascii="宋体" w:hAnsi="宋体"/>
          <w:b/>
          <w:bCs/>
          <w:color w:val="auto"/>
          <w:kern w:val="0"/>
          <w:sz w:val="30"/>
        </w:rPr>
      </w:pPr>
    </w:p>
    <w:p w14:paraId="645F8ED1">
      <w:pPr>
        <w:rPr>
          <w:rFonts w:hint="eastAsia" w:ascii="宋体" w:hAnsi="宋体"/>
          <w:b/>
          <w:bCs/>
          <w:color w:val="auto"/>
          <w:kern w:val="0"/>
          <w:sz w:val="30"/>
        </w:rPr>
      </w:pPr>
      <w:r>
        <w:rPr>
          <w:rFonts w:hint="eastAsia" w:ascii="宋体" w:hAnsi="宋体"/>
          <w:b/>
          <w:bCs/>
          <w:color w:val="auto"/>
          <w:kern w:val="0"/>
          <w:sz w:val="30"/>
        </w:rPr>
        <w:t>合 同 编 号 ：</w:t>
      </w:r>
      <w:r>
        <w:rPr>
          <w:rFonts w:hint="eastAsia" w:ascii="宋体" w:hAnsi="宋体"/>
          <w:b/>
          <w:bCs/>
          <w:color w:val="auto"/>
          <w:kern w:val="0"/>
          <w:sz w:val="30"/>
          <w:u w:val="single"/>
        </w:rPr>
        <w:t xml:space="preserve">               </w:t>
      </w:r>
    </w:p>
    <w:p w14:paraId="3E99663D">
      <w:pPr>
        <w:rPr>
          <w:rFonts w:hint="eastAsia" w:ascii="宋体" w:hAnsi="宋体"/>
          <w:b/>
          <w:bCs/>
          <w:color w:val="auto"/>
          <w:kern w:val="0"/>
          <w:sz w:val="30"/>
        </w:rPr>
      </w:pPr>
    </w:p>
    <w:p w14:paraId="50390FC3">
      <w:pPr>
        <w:rPr>
          <w:rFonts w:hint="default" w:ascii="宋体" w:hAnsi="宋体" w:eastAsia="宋体"/>
          <w:b/>
          <w:bCs/>
          <w:color w:val="auto"/>
          <w:kern w:val="0"/>
          <w:sz w:val="30"/>
          <w:lang w:val="en-US" w:eastAsia="zh-CN"/>
        </w:rPr>
      </w:pPr>
      <w:r>
        <w:rPr>
          <w:rFonts w:hint="eastAsia" w:ascii="宋体" w:hAnsi="宋体"/>
          <w:b/>
          <w:bCs/>
          <w:color w:val="auto"/>
          <w:kern w:val="0"/>
          <w:sz w:val="30"/>
        </w:rPr>
        <w:t>委托方（甲方）：</w:t>
      </w:r>
      <w:r>
        <w:rPr>
          <w:rFonts w:hint="eastAsia" w:ascii="宋体" w:hAnsi="宋体"/>
          <w:b/>
          <w:bCs/>
          <w:color w:val="auto"/>
          <w:kern w:val="0"/>
          <w:sz w:val="30"/>
          <w:u w:val="single"/>
          <w:lang w:val="en-US" w:eastAsia="zh-CN"/>
        </w:rPr>
        <w:t>西安市自然资源和规划局</w:t>
      </w:r>
    </w:p>
    <w:p w14:paraId="33AE2982">
      <w:pPr>
        <w:rPr>
          <w:rFonts w:hint="eastAsia" w:ascii="宋体" w:hAnsi="宋体"/>
          <w:b/>
          <w:bCs/>
          <w:color w:val="auto"/>
          <w:kern w:val="0"/>
          <w:sz w:val="30"/>
        </w:rPr>
      </w:pPr>
    </w:p>
    <w:p w14:paraId="0639B81C">
      <w:pPr>
        <w:rPr>
          <w:rFonts w:hint="default" w:ascii="宋体" w:hAnsi="宋体"/>
          <w:b/>
          <w:bCs/>
          <w:color w:val="auto"/>
          <w:kern w:val="0"/>
          <w:sz w:val="30"/>
          <w:lang w:val="en-US" w:eastAsia="zh-CN"/>
        </w:rPr>
      </w:pPr>
      <w:r>
        <w:rPr>
          <w:rFonts w:hint="eastAsia" w:ascii="宋体" w:hAnsi="宋体"/>
          <w:b/>
          <w:bCs/>
          <w:color w:val="auto"/>
          <w:kern w:val="0"/>
          <w:sz w:val="30"/>
        </w:rPr>
        <w:t>承接方（乙方）：</w:t>
      </w:r>
      <w:r>
        <w:rPr>
          <w:rFonts w:hint="eastAsia" w:ascii="宋体" w:hAnsi="宋体"/>
          <w:b/>
          <w:bCs/>
          <w:color w:val="auto"/>
          <w:kern w:val="0"/>
          <w:sz w:val="30"/>
          <w:lang w:val="en-US" w:eastAsia="zh-CN"/>
        </w:rPr>
        <w:t xml:space="preserve"> </w:t>
      </w:r>
    </w:p>
    <w:p w14:paraId="638C558E">
      <w:pPr>
        <w:ind w:firstLine="2409" w:firstLineChars="800"/>
        <w:rPr>
          <w:rFonts w:hint="default" w:ascii="宋体" w:hAnsi="宋体"/>
          <w:b/>
          <w:bCs/>
          <w:color w:val="auto"/>
          <w:kern w:val="0"/>
          <w:sz w:val="30"/>
          <w:lang w:val="en-US" w:eastAsia="zh-CN"/>
        </w:rPr>
      </w:pPr>
      <w:r>
        <w:rPr>
          <w:rFonts w:hint="eastAsia" w:ascii="宋体" w:hAnsi="宋体"/>
          <w:b/>
          <w:bCs/>
          <w:color w:val="auto"/>
          <w:kern w:val="0"/>
          <w:sz w:val="30"/>
          <w:lang w:val="en-US" w:eastAsia="zh-CN"/>
        </w:rPr>
        <w:t xml:space="preserve"> </w:t>
      </w:r>
    </w:p>
    <w:p w14:paraId="53819204">
      <w:pPr>
        <w:rPr>
          <w:rFonts w:hint="eastAsia" w:ascii="宋体" w:hAnsi="宋体"/>
          <w:b/>
          <w:bCs/>
          <w:color w:val="auto"/>
          <w:kern w:val="0"/>
          <w:sz w:val="30"/>
        </w:rPr>
      </w:pPr>
      <w:r>
        <w:rPr>
          <w:rFonts w:hint="eastAsia" w:ascii="宋体" w:hAnsi="宋体"/>
          <w:b/>
          <w:bCs/>
          <w:color w:val="auto"/>
          <w:kern w:val="0"/>
          <w:sz w:val="30"/>
        </w:rPr>
        <w:t>签 订 日 期 ：</w:t>
      </w:r>
      <w:r>
        <w:rPr>
          <w:rFonts w:hint="eastAsia" w:ascii="宋体" w:hAnsi="宋体"/>
          <w:b/>
          <w:bCs/>
          <w:color w:val="auto"/>
          <w:kern w:val="0"/>
          <w:sz w:val="30"/>
          <w:u w:val="single"/>
        </w:rPr>
        <w:t xml:space="preserve">       </w:t>
      </w:r>
      <w:r>
        <w:rPr>
          <w:rFonts w:hint="eastAsia" w:ascii="宋体" w:hAnsi="宋体"/>
          <w:b/>
          <w:bCs/>
          <w:color w:val="auto"/>
          <w:kern w:val="0"/>
          <w:sz w:val="30"/>
        </w:rPr>
        <w:t>年</w:t>
      </w:r>
      <w:r>
        <w:rPr>
          <w:rFonts w:hint="eastAsia" w:ascii="宋体" w:hAnsi="宋体"/>
          <w:b/>
          <w:bCs/>
          <w:color w:val="auto"/>
          <w:kern w:val="0"/>
          <w:sz w:val="30"/>
          <w:u w:val="single"/>
        </w:rPr>
        <w:t xml:space="preserve">       </w:t>
      </w:r>
      <w:r>
        <w:rPr>
          <w:rFonts w:hint="eastAsia" w:ascii="宋体" w:hAnsi="宋体"/>
          <w:b/>
          <w:bCs/>
          <w:color w:val="auto"/>
          <w:kern w:val="0"/>
          <w:sz w:val="30"/>
        </w:rPr>
        <w:t>月</w:t>
      </w:r>
      <w:r>
        <w:rPr>
          <w:rFonts w:hint="eastAsia" w:ascii="宋体" w:hAnsi="宋体"/>
          <w:b/>
          <w:bCs/>
          <w:color w:val="auto"/>
          <w:kern w:val="0"/>
          <w:sz w:val="30"/>
          <w:u w:val="single"/>
        </w:rPr>
        <w:t xml:space="preserve">      </w:t>
      </w:r>
      <w:r>
        <w:rPr>
          <w:rFonts w:hint="eastAsia" w:ascii="宋体" w:hAnsi="宋体"/>
          <w:b/>
          <w:bCs/>
          <w:color w:val="auto"/>
          <w:kern w:val="0"/>
          <w:sz w:val="30"/>
        </w:rPr>
        <w:t>日</w:t>
      </w:r>
    </w:p>
    <w:p w14:paraId="4676FF03">
      <w:pPr>
        <w:adjustRightInd w:val="0"/>
        <w:snapToGrid w:val="0"/>
        <w:spacing w:line="360" w:lineRule="auto"/>
        <w:outlineLvl w:val="0"/>
        <w:rPr>
          <w:rFonts w:hint="eastAsia" w:ascii="宋体" w:hAnsi="宋体"/>
          <w:b/>
          <w:bCs/>
          <w:color w:val="auto"/>
          <w:kern w:val="0"/>
          <w:sz w:val="30"/>
          <w:u w:val="single"/>
        </w:rPr>
      </w:pPr>
    </w:p>
    <w:p w14:paraId="756F72FC">
      <w:pPr>
        <w:rPr>
          <w:rFonts w:hint="eastAsia" w:ascii="宋体" w:hAnsi="宋体"/>
          <w:b/>
          <w:bCs/>
          <w:color w:val="auto"/>
          <w:kern w:val="0"/>
          <w:sz w:val="30"/>
          <w:u w:val="single"/>
        </w:rPr>
      </w:pPr>
    </w:p>
    <w:p w14:paraId="21F1A157">
      <w:pPr>
        <w:rPr>
          <w:rFonts w:hint="eastAsia" w:ascii="宋体" w:hAnsi="宋体"/>
          <w:b/>
          <w:bCs/>
          <w:color w:val="auto"/>
          <w:kern w:val="0"/>
          <w:sz w:val="30"/>
          <w:u w:val="single"/>
        </w:rPr>
      </w:pPr>
    </w:p>
    <w:p w14:paraId="5C0BC2B3">
      <w:pPr>
        <w:rPr>
          <w:rFonts w:hint="eastAsia" w:ascii="宋体" w:hAnsi="宋体"/>
          <w:b/>
          <w:bCs/>
          <w:color w:val="auto"/>
          <w:kern w:val="0"/>
          <w:sz w:val="30"/>
          <w:u w:val="single"/>
        </w:rPr>
      </w:pPr>
    </w:p>
    <w:p w14:paraId="2CC37B47">
      <w:pPr>
        <w:rPr>
          <w:rFonts w:hint="eastAsia" w:ascii="宋体" w:hAnsi="宋体"/>
          <w:b/>
          <w:bCs/>
          <w:color w:val="auto"/>
          <w:kern w:val="0"/>
          <w:sz w:val="30"/>
          <w:u w:val="single"/>
        </w:rPr>
      </w:pPr>
    </w:p>
    <w:p w14:paraId="064D12B8">
      <w:pPr>
        <w:rPr>
          <w:rFonts w:hint="eastAsia" w:ascii="宋体" w:hAnsi="宋体"/>
          <w:b/>
          <w:bCs/>
          <w:color w:val="auto"/>
          <w:kern w:val="0"/>
          <w:sz w:val="30"/>
          <w:u w:val="single"/>
        </w:rPr>
      </w:pPr>
    </w:p>
    <w:p w14:paraId="46D5BF49">
      <w:pPr>
        <w:rPr>
          <w:rFonts w:hint="eastAsia" w:ascii="宋体" w:hAnsi="宋体"/>
          <w:b/>
          <w:bCs/>
          <w:color w:val="auto"/>
          <w:kern w:val="0"/>
          <w:sz w:val="30"/>
          <w:u w:val="single"/>
        </w:rPr>
      </w:pPr>
    </w:p>
    <w:p w14:paraId="7A8C804B">
      <w:pPr>
        <w:rPr>
          <w:rFonts w:hint="eastAsia" w:ascii="宋体" w:hAnsi="宋体"/>
          <w:b/>
          <w:bCs/>
          <w:color w:val="auto"/>
          <w:kern w:val="0"/>
          <w:sz w:val="30"/>
          <w:u w:val="single"/>
        </w:rPr>
      </w:pPr>
    </w:p>
    <w:p w14:paraId="43D7B866">
      <w:pPr>
        <w:spacing w:line="360" w:lineRule="auto"/>
        <w:rPr>
          <w:rFonts w:hint="default" w:ascii="宋体" w:hAnsi="宋体" w:eastAsia="宋体"/>
          <w:b/>
          <w:bCs/>
          <w:color w:val="auto"/>
          <w:kern w:val="0"/>
          <w:sz w:val="30"/>
          <w:u w:val="single"/>
          <w:lang w:val="en-US" w:eastAsia="zh-CN"/>
        </w:rPr>
      </w:pPr>
      <w:r>
        <w:rPr>
          <w:rFonts w:hint="eastAsia" w:ascii="宋体" w:hAnsi="宋体"/>
          <w:b/>
          <w:bCs/>
          <w:color w:val="auto"/>
          <w:kern w:val="0"/>
          <w:sz w:val="24"/>
        </w:rPr>
        <w:t>委托方（甲方）：</w:t>
      </w:r>
      <w:r>
        <w:rPr>
          <w:rFonts w:hint="eastAsia" w:ascii="宋体" w:hAnsi="宋体"/>
          <w:b/>
          <w:bCs/>
          <w:color w:val="auto"/>
          <w:kern w:val="0"/>
          <w:sz w:val="24"/>
          <w:u w:val="single"/>
          <w:lang w:val="en-US" w:eastAsia="zh-CN"/>
        </w:rPr>
        <w:t>西安市自然资源和规划局</w:t>
      </w:r>
    </w:p>
    <w:p w14:paraId="186C42DE">
      <w:pPr>
        <w:adjustRightInd w:val="0"/>
        <w:snapToGrid w:val="0"/>
        <w:spacing w:line="360" w:lineRule="auto"/>
        <w:outlineLvl w:val="0"/>
        <w:rPr>
          <w:ins w:id="0" w:author="WPS_1721360962" w:date="2026-06-10T17:12:07Z"/>
          <w:rFonts w:hint="eastAsia" w:ascii="宋体" w:hAnsi="宋体"/>
          <w:b/>
          <w:bCs/>
          <w:color w:val="auto"/>
          <w:kern w:val="0"/>
          <w:sz w:val="24"/>
        </w:rPr>
      </w:pPr>
    </w:p>
    <w:p w14:paraId="20D7BA74">
      <w:pPr>
        <w:adjustRightInd w:val="0"/>
        <w:snapToGrid w:val="0"/>
        <w:spacing w:line="360" w:lineRule="auto"/>
        <w:outlineLvl w:val="0"/>
        <w:rPr>
          <w:rFonts w:hint="default" w:ascii="宋体" w:hAnsi="宋体"/>
          <w:b/>
          <w:bCs/>
          <w:color w:val="auto"/>
          <w:kern w:val="0"/>
          <w:sz w:val="24"/>
          <w:u w:val="single"/>
          <w:lang w:val="en-US" w:eastAsia="zh-CN"/>
        </w:rPr>
      </w:pPr>
      <w:r>
        <w:rPr>
          <w:rFonts w:hint="eastAsia" w:ascii="宋体" w:hAnsi="宋体"/>
          <w:b/>
          <w:bCs/>
          <w:color w:val="auto"/>
          <w:kern w:val="0"/>
          <w:sz w:val="24"/>
        </w:rPr>
        <w:t>承接方（乙方）：</w:t>
      </w:r>
      <w:r>
        <w:rPr>
          <w:rFonts w:hint="eastAsia" w:ascii="宋体" w:hAnsi="宋体"/>
          <w:b/>
          <w:bCs/>
          <w:color w:val="auto"/>
          <w:kern w:val="0"/>
          <w:sz w:val="24"/>
          <w:u w:val="single"/>
          <w:lang w:val="en-US" w:eastAsia="zh-CN"/>
        </w:rPr>
        <w:t xml:space="preserve">                      </w:t>
      </w:r>
    </w:p>
    <w:p w14:paraId="68C5C568">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甲方委托乙方承担</w:t>
      </w:r>
      <w:r>
        <w:rPr>
          <w:rFonts w:hint="eastAsia" w:ascii="宋体" w:hAnsi="宋体"/>
          <w:color w:val="auto"/>
          <w:sz w:val="24"/>
          <w:u w:val="single"/>
        </w:rPr>
        <w:t xml:space="preserve"> </w:t>
      </w:r>
      <w:r>
        <w:rPr>
          <w:rFonts w:hint="eastAsia" w:ascii="宋体" w:hAnsi="宋体"/>
          <w:color w:val="auto"/>
          <w:sz w:val="24"/>
          <w:u w:val="single"/>
          <w:lang w:eastAsia="zh-CN"/>
        </w:rPr>
        <w:t>西安市2026年土地征收储备计划编制服务项目</w:t>
      </w:r>
      <w:r>
        <w:rPr>
          <w:rFonts w:hint="eastAsia" w:ascii="宋体" w:hAnsi="宋体"/>
          <w:color w:val="auto"/>
          <w:sz w:val="24"/>
          <w:u w:val="single"/>
        </w:rPr>
        <w:t xml:space="preserve"> </w:t>
      </w:r>
      <w:r>
        <w:rPr>
          <w:rFonts w:hint="eastAsia" w:ascii="宋体" w:hAnsi="宋体"/>
          <w:color w:val="auto"/>
          <w:sz w:val="24"/>
        </w:rPr>
        <w:t>，经双方协商一致，签订本合同。</w:t>
      </w:r>
    </w:p>
    <w:p w14:paraId="3DB3C5BD">
      <w:pPr>
        <w:adjustRightInd w:val="0"/>
        <w:snapToGrid w:val="0"/>
        <w:spacing w:line="360" w:lineRule="auto"/>
        <w:ind w:firstLine="472" w:firstLineChars="196"/>
        <w:rPr>
          <w:rFonts w:hint="eastAsia" w:ascii="宋体" w:hAnsi="宋体"/>
          <w:b/>
          <w:bCs/>
          <w:color w:val="auto"/>
          <w:sz w:val="24"/>
        </w:rPr>
      </w:pPr>
      <w:r>
        <w:rPr>
          <w:rFonts w:hint="eastAsia" w:ascii="宋体" w:hAnsi="宋体"/>
          <w:b/>
          <w:bCs/>
          <w:color w:val="auto"/>
          <w:sz w:val="24"/>
        </w:rPr>
        <w:t xml:space="preserve">第一条  </w:t>
      </w:r>
      <w:r>
        <w:rPr>
          <w:rFonts w:hint="eastAsia" w:ascii="宋体" w:hAnsi="宋体"/>
          <w:b/>
          <w:bCs/>
          <w:color w:val="auto"/>
          <w:kern w:val="0"/>
          <w:sz w:val="24"/>
        </w:rPr>
        <w:t>合同签订依据</w:t>
      </w:r>
    </w:p>
    <w:p w14:paraId="2A96DA92">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1.1 《中华人民共和国民法典》、《中华人民共和国城乡规划法》、《建设工程勘察设计管理条例》、《西安市城乡规划条例》。</w:t>
      </w:r>
    </w:p>
    <w:p w14:paraId="53AEB540">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1.2  国家及地方有关规划、建设工程勘察设计管理法规和规章。</w:t>
      </w:r>
    </w:p>
    <w:p w14:paraId="684D7E82">
      <w:pPr>
        <w:pStyle w:val="15"/>
        <w:snapToGrid w:val="0"/>
        <w:spacing w:line="360" w:lineRule="auto"/>
        <w:ind w:firstLine="472" w:firstLineChars="196"/>
        <w:jc w:val="both"/>
        <w:outlineLvl w:val="0"/>
        <w:rPr>
          <w:rFonts w:hint="eastAsia" w:ascii="宋体" w:hAnsi="宋体" w:eastAsia="宋体"/>
          <w:b/>
          <w:bCs/>
          <w:color w:val="auto"/>
          <w:sz w:val="24"/>
          <w:szCs w:val="24"/>
        </w:rPr>
      </w:pPr>
      <w:r>
        <w:rPr>
          <w:rFonts w:hint="eastAsia" w:ascii="宋体" w:hAnsi="宋体" w:eastAsia="宋体"/>
          <w:b/>
          <w:bCs/>
          <w:color w:val="auto"/>
          <w:sz w:val="24"/>
          <w:szCs w:val="24"/>
        </w:rPr>
        <w:t>第二条</w:t>
      </w:r>
      <w:r>
        <w:rPr>
          <w:rFonts w:ascii="宋体" w:hAnsi="宋体" w:eastAsia="宋体"/>
          <w:b/>
          <w:bCs/>
          <w:color w:val="auto"/>
          <w:sz w:val="24"/>
          <w:szCs w:val="24"/>
        </w:rPr>
        <w:t xml:space="preserve">  </w:t>
      </w:r>
      <w:r>
        <w:rPr>
          <w:rFonts w:hint="eastAsia" w:ascii="宋体" w:hAnsi="宋体" w:eastAsia="宋体"/>
          <w:b/>
          <w:bCs/>
          <w:color w:val="auto"/>
          <w:sz w:val="24"/>
          <w:szCs w:val="24"/>
        </w:rPr>
        <w:t>委托项目内容及范围</w:t>
      </w:r>
    </w:p>
    <w:p w14:paraId="061A0365">
      <w:pPr>
        <w:pStyle w:val="16"/>
        <w:snapToGrid w:val="0"/>
        <w:spacing w:line="360" w:lineRule="auto"/>
        <w:ind w:firstLineChars="200"/>
        <w:jc w:val="both"/>
        <w:rPr>
          <w:rFonts w:hint="eastAsia" w:hAnsi="宋体" w:eastAsia="宋体"/>
          <w:b/>
          <w:bCs/>
          <w:color w:val="auto"/>
          <w:szCs w:val="24"/>
          <w:u w:val="single"/>
          <w:lang w:eastAsia="zh-CN"/>
        </w:rPr>
      </w:pPr>
      <w:r>
        <w:rPr>
          <w:rFonts w:hint="eastAsia" w:hAnsi="宋体"/>
          <w:color w:val="auto"/>
          <w:szCs w:val="24"/>
        </w:rPr>
        <w:t>2.1  项目名称：</w:t>
      </w:r>
      <w:r>
        <w:rPr>
          <w:rFonts w:hint="eastAsia" w:hAnsi="宋体"/>
          <w:color w:val="auto"/>
          <w:szCs w:val="24"/>
          <w:lang w:eastAsia="zh-CN"/>
        </w:rPr>
        <w:t>西安市2026年土地征收储备计划编制服务项目</w:t>
      </w:r>
    </w:p>
    <w:p w14:paraId="4C2206CF">
      <w:pPr>
        <w:adjustRightInd w:val="0"/>
        <w:snapToGrid w:val="0"/>
        <w:spacing w:line="360" w:lineRule="auto"/>
        <w:ind w:firstLine="480" w:firstLineChars="200"/>
        <w:rPr>
          <w:rFonts w:hint="default" w:ascii="宋体" w:hAnsi="宋体" w:eastAsia="宋体"/>
          <w:b/>
          <w:bCs/>
          <w:color w:val="auto"/>
          <w:kern w:val="0"/>
          <w:sz w:val="24"/>
          <w:u w:val="single"/>
          <w:lang w:val="en-US" w:eastAsia="zh-CN"/>
        </w:rPr>
      </w:pPr>
      <w:r>
        <w:rPr>
          <w:rFonts w:hint="eastAsia" w:ascii="宋体" w:hAnsi="宋体"/>
          <w:color w:val="auto"/>
          <w:sz w:val="24"/>
        </w:rPr>
        <w:t>2.</w:t>
      </w:r>
      <w:r>
        <w:rPr>
          <w:rFonts w:hint="eastAsia" w:ascii="宋体" w:hAnsi="宋体"/>
          <w:color w:val="auto"/>
          <w:kern w:val="0"/>
          <w:sz w:val="24"/>
        </w:rPr>
        <w:t>2  项目地点：</w:t>
      </w:r>
      <w:r>
        <w:rPr>
          <w:rFonts w:hint="eastAsia" w:ascii="宋体" w:hAnsi="宋体"/>
          <w:color w:val="auto"/>
          <w:kern w:val="0"/>
          <w:sz w:val="24"/>
          <w:lang w:val="en-US" w:eastAsia="zh-CN"/>
        </w:rPr>
        <w:t>西安市域</w:t>
      </w:r>
    </w:p>
    <w:p w14:paraId="560EC69F">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kern w:val="0"/>
          <w:sz w:val="24"/>
        </w:rPr>
        <w:t>2.</w:t>
      </w:r>
      <w:r>
        <w:rPr>
          <w:rFonts w:hint="eastAsia" w:ascii="宋体" w:hAnsi="宋体"/>
          <w:color w:val="auto"/>
          <w:kern w:val="0"/>
          <w:sz w:val="24"/>
          <w:lang w:val="en-US" w:eastAsia="zh-CN"/>
        </w:rPr>
        <w:t>3</w:t>
      </w:r>
      <w:r>
        <w:rPr>
          <w:rFonts w:hint="eastAsia" w:ascii="宋体" w:hAnsi="宋体"/>
          <w:color w:val="auto"/>
          <w:kern w:val="0"/>
          <w:sz w:val="24"/>
        </w:rPr>
        <w:t xml:space="preserve">  委托内容：征储供全流程协同机制研究与任务编制、全市征储供计划数据库建设与重点片区研究、调度督导与执行评估</w:t>
      </w:r>
    </w:p>
    <w:p w14:paraId="33FBA30F">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4</w:t>
      </w:r>
      <w:r>
        <w:rPr>
          <w:rFonts w:hint="eastAsia" w:ascii="宋体" w:hAnsi="宋体"/>
          <w:color w:val="auto"/>
          <w:sz w:val="24"/>
        </w:rPr>
        <w:t xml:space="preserve">  承担所室：</w:t>
      </w:r>
    </w:p>
    <w:p w14:paraId="1E04795F">
      <w:pPr>
        <w:numPr>
          <w:ilvl w:val="0"/>
          <w:numId w:val="1"/>
        </w:numPr>
        <w:adjustRightInd w:val="0"/>
        <w:snapToGrid w:val="0"/>
        <w:spacing w:line="360" w:lineRule="auto"/>
        <w:ind w:firstLine="482" w:firstLineChars="200"/>
        <w:rPr>
          <w:rFonts w:hint="eastAsia" w:ascii="宋体" w:hAnsi="宋体"/>
          <w:b/>
          <w:bCs/>
          <w:color w:val="auto"/>
          <w:sz w:val="24"/>
          <w:lang w:val="en-US" w:eastAsia="zh-CN"/>
        </w:rPr>
      </w:pPr>
      <w:r>
        <w:rPr>
          <w:rFonts w:hint="eastAsia" w:ascii="宋体" w:hAnsi="宋体"/>
          <w:b/>
          <w:bCs/>
          <w:color w:val="auto"/>
          <w:sz w:val="24"/>
          <w:lang w:val="en-US" w:eastAsia="zh-CN"/>
        </w:rPr>
        <w:t xml:space="preserve"> 特别约定</w:t>
      </w:r>
    </w:p>
    <w:p w14:paraId="1994A231">
      <w:pPr>
        <w:pStyle w:val="16"/>
        <w:snapToGrid w:val="0"/>
        <w:spacing w:line="360" w:lineRule="auto"/>
        <w:ind w:firstLineChars="200"/>
        <w:jc w:val="both"/>
        <w:rPr>
          <w:rFonts w:hint="eastAsia" w:hAnsi="宋体"/>
          <w:b/>
          <w:bCs/>
          <w:color w:val="auto"/>
          <w:szCs w:val="24"/>
          <w:u w:val="single"/>
        </w:rPr>
      </w:pPr>
      <w:r>
        <w:rPr>
          <w:rFonts w:hint="eastAsia" w:hAnsi="宋体"/>
          <w:color w:val="auto"/>
          <w:szCs w:val="24"/>
          <w:lang w:val="en-US" w:eastAsia="zh-CN"/>
        </w:rPr>
        <w:t>3</w:t>
      </w:r>
      <w:r>
        <w:rPr>
          <w:rFonts w:hint="eastAsia" w:hAnsi="宋体"/>
          <w:color w:val="auto"/>
          <w:szCs w:val="24"/>
        </w:rPr>
        <w:t>.1  连带责任：联合体牵头人及联合体成员对本合同项下的全部设计与技术服务义务、项目成果质量及违约责任向甲方承担共同及连带责任。</w:t>
      </w:r>
    </w:p>
    <w:p w14:paraId="52EA9482">
      <w:pPr>
        <w:pStyle w:val="16"/>
        <w:snapToGrid w:val="0"/>
        <w:spacing w:line="360" w:lineRule="auto"/>
        <w:ind w:firstLineChars="200"/>
        <w:jc w:val="both"/>
        <w:rPr>
          <w:rFonts w:hint="eastAsia" w:hAnsi="宋体"/>
          <w:color w:val="auto"/>
          <w:szCs w:val="24"/>
        </w:rPr>
      </w:pPr>
      <w:r>
        <w:rPr>
          <w:rFonts w:hint="eastAsia" w:hAnsi="宋体"/>
          <w:color w:val="auto"/>
          <w:szCs w:val="24"/>
          <w:lang w:val="en-US" w:eastAsia="zh-CN"/>
        </w:rPr>
        <w:t>3</w:t>
      </w:r>
      <w:r>
        <w:rPr>
          <w:rFonts w:hint="eastAsia" w:hAnsi="宋体"/>
          <w:color w:val="auto"/>
          <w:szCs w:val="24"/>
        </w:rPr>
        <w:t>.</w:t>
      </w:r>
      <w:r>
        <w:rPr>
          <w:rFonts w:hint="eastAsia" w:hAnsi="宋体"/>
          <w:color w:val="auto"/>
          <w:szCs w:val="24"/>
          <w:lang w:val="en-US" w:eastAsia="zh-CN"/>
        </w:rPr>
        <w:t>2</w:t>
      </w:r>
      <w:r>
        <w:rPr>
          <w:rFonts w:hint="eastAsia" w:hAnsi="宋体"/>
          <w:color w:val="auto"/>
          <w:szCs w:val="24"/>
        </w:rPr>
        <w:t xml:space="preserve">  牵头人授权：联合体各方一致确认由联合体牵头人代表联合体整体负责本项目履约过程中的日常对接、成果递交、开具正式发票及统一接收甲方支付的全部合同款项。</w:t>
      </w:r>
    </w:p>
    <w:p w14:paraId="45BEF40D">
      <w:pPr>
        <w:pStyle w:val="16"/>
        <w:snapToGrid w:val="0"/>
        <w:spacing w:line="360" w:lineRule="auto"/>
        <w:ind w:firstLineChars="200"/>
        <w:jc w:val="both"/>
        <w:rPr>
          <w:rFonts w:hint="eastAsia" w:hAnsi="宋体"/>
          <w:color w:val="auto"/>
          <w:szCs w:val="24"/>
        </w:rPr>
      </w:pPr>
      <w:r>
        <w:rPr>
          <w:rFonts w:hint="eastAsia" w:hAnsi="宋体"/>
          <w:color w:val="auto"/>
          <w:szCs w:val="24"/>
          <w:lang w:val="en-US" w:eastAsia="zh-CN"/>
        </w:rPr>
        <w:t>3</w:t>
      </w:r>
      <w:r>
        <w:rPr>
          <w:rFonts w:hint="eastAsia" w:hAnsi="宋体"/>
          <w:color w:val="auto"/>
          <w:szCs w:val="24"/>
        </w:rPr>
        <w:t>.</w:t>
      </w:r>
      <w:r>
        <w:rPr>
          <w:rFonts w:hint="eastAsia" w:hAnsi="宋体"/>
          <w:color w:val="auto"/>
          <w:szCs w:val="24"/>
          <w:lang w:val="en-US" w:eastAsia="zh-CN"/>
        </w:rPr>
        <w:t>3</w:t>
      </w:r>
      <w:r>
        <w:rPr>
          <w:rFonts w:hint="eastAsia" w:hAnsi="宋体"/>
          <w:color w:val="auto"/>
          <w:szCs w:val="24"/>
        </w:rPr>
        <w:t xml:space="preserve">  份额</w:t>
      </w:r>
      <w:r>
        <w:rPr>
          <w:rFonts w:hint="eastAsia" w:hAnsi="宋体"/>
          <w:color w:val="auto"/>
          <w:szCs w:val="24"/>
          <w:lang w:val="en-US" w:eastAsia="zh-CN"/>
        </w:rPr>
        <w:t>约定</w:t>
      </w:r>
      <w:r>
        <w:rPr>
          <w:rFonts w:hint="eastAsia" w:hAnsi="宋体"/>
          <w:color w:val="auto"/>
          <w:szCs w:val="24"/>
        </w:rPr>
        <w:t>：乙方须严格按照投标阶段提报的联合体协议约定落实内部工作分工及份额比例。非经甲方书面同意，乙方内部不得擅自调整分工或份额。</w:t>
      </w:r>
    </w:p>
    <w:p w14:paraId="408263E8">
      <w:pPr>
        <w:adjustRightInd w:val="0"/>
        <w:snapToGrid w:val="0"/>
        <w:spacing w:line="360" w:lineRule="auto"/>
        <w:ind w:firstLine="482" w:firstLineChars="200"/>
        <w:rPr>
          <w:rFonts w:hint="eastAsia" w:ascii="宋体" w:hAnsi="宋体"/>
          <w:b/>
          <w:bCs/>
          <w:color w:val="auto"/>
          <w:sz w:val="24"/>
        </w:rPr>
      </w:pPr>
      <w:r>
        <w:rPr>
          <w:rFonts w:hint="eastAsia" w:ascii="宋体" w:hAnsi="宋体"/>
          <w:b/>
          <w:bCs/>
          <w:color w:val="auto"/>
          <w:sz w:val="24"/>
        </w:rPr>
        <w:t>第</w:t>
      </w:r>
      <w:r>
        <w:rPr>
          <w:rFonts w:hint="eastAsia" w:ascii="宋体" w:hAnsi="宋体"/>
          <w:b/>
          <w:bCs/>
          <w:color w:val="auto"/>
          <w:sz w:val="24"/>
          <w:lang w:val="en-US" w:eastAsia="zh-CN"/>
        </w:rPr>
        <w:t>四</w:t>
      </w:r>
      <w:r>
        <w:rPr>
          <w:rFonts w:hint="eastAsia" w:ascii="宋体" w:hAnsi="宋体"/>
          <w:b/>
          <w:bCs/>
          <w:color w:val="auto"/>
          <w:sz w:val="24"/>
        </w:rPr>
        <w:t>条 甲方提交的有关资料及文件：</w:t>
      </w:r>
    </w:p>
    <w:p w14:paraId="3C4E8B69">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3.1  政府、开发区管委会组织编制</w:t>
      </w:r>
      <w:r>
        <w:rPr>
          <w:rFonts w:hint="eastAsia" w:ascii="宋体" w:hAnsi="宋体"/>
          <w:color w:val="auto"/>
          <w:sz w:val="24"/>
          <w:lang w:val="en-US" w:eastAsia="zh-CN"/>
        </w:rPr>
        <w:t>的上位规划及相关政策文件、历年计划执行底数资料</w:t>
      </w:r>
      <w:r>
        <w:rPr>
          <w:rFonts w:hint="eastAsia" w:ascii="宋体" w:hAnsi="宋体"/>
          <w:color w:val="auto"/>
          <w:sz w:val="24"/>
        </w:rPr>
        <w:t>。</w:t>
      </w:r>
    </w:p>
    <w:p w14:paraId="5A422613">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3.2  与本项目研究、评估、数据库建设有关的其它基础资料。</w:t>
      </w:r>
    </w:p>
    <w:p w14:paraId="2F0AEE0F">
      <w:pPr>
        <w:tabs>
          <w:tab w:val="left" w:pos="1440"/>
          <w:tab w:val="left" w:pos="1620"/>
        </w:tabs>
        <w:spacing w:line="360" w:lineRule="auto"/>
        <w:ind w:firstLine="482" w:firstLineChars="200"/>
        <w:rPr>
          <w:rFonts w:hint="eastAsia" w:ascii="宋体" w:hAnsi="宋体" w:cs="Arial"/>
          <w:b/>
          <w:bCs/>
          <w:color w:val="auto"/>
          <w:sz w:val="24"/>
        </w:rPr>
      </w:pPr>
      <w:r>
        <w:rPr>
          <w:rFonts w:hint="eastAsia" w:ascii="宋体" w:hAnsi="宋体"/>
          <w:b/>
          <w:bCs/>
          <w:color w:val="auto"/>
          <w:sz w:val="24"/>
        </w:rPr>
        <w:t>第</w:t>
      </w:r>
      <w:r>
        <w:rPr>
          <w:rFonts w:hint="eastAsia" w:ascii="宋体" w:hAnsi="宋体"/>
          <w:b/>
          <w:bCs/>
          <w:color w:val="auto"/>
          <w:sz w:val="24"/>
          <w:lang w:val="en-US" w:eastAsia="zh-CN"/>
        </w:rPr>
        <w:t>五</w:t>
      </w:r>
      <w:r>
        <w:rPr>
          <w:rFonts w:hint="eastAsia" w:ascii="宋体" w:hAnsi="宋体"/>
          <w:b/>
          <w:bCs/>
          <w:color w:val="auto"/>
          <w:sz w:val="24"/>
        </w:rPr>
        <w:t>条 乙方提交的设计成果及成果要求</w:t>
      </w:r>
    </w:p>
    <w:p w14:paraId="230D46BB">
      <w:pPr>
        <w:spacing w:line="360" w:lineRule="auto"/>
        <w:ind w:firstLine="480" w:firstLineChars="200"/>
        <w:rPr>
          <w:rFonts w:hint="eastAsia" w:ascii="宋体" w:hAnsi="宋体" w:eastAsia="宋体" w:cs="Arial"/>
          <w:color w:val="auto"/>
          <w:sz w:val="24"/>
          <w:lang w:eastAsia="zh-CN"/>
        </w:rPr>
      </w:pPr>
      <w:r>
        <w:rPr>
          <w:rFonts w:hint="eastAsia" w:ascii="宋体" w:hAnsi="宋体" w:cs="Arial"/>
          <w:color w:val="auto"/>
          <w:sz w:val="24"/>
          <w:lang w:val="en-US" w:eastAsia="zh-CN"/>
        </w:rPr>
        <w:t>5</w:t>
      </w:r>
      <w:r>
        <w:rPr>
          <w:rFonts w:hint="eastAsia" w:ascii="宋体" w:hAnsi="宋体" w:cs="Arial"/>
          <w:color w:val="auto"/>
          <w:sz w:val="24"/>
        </w:rPr>
        <w:t>.1  成果内容：西安市2026年土地征收储备计划编制服务全套</w:t>
      </w:r>
      <w:r>
        <w:rPr>
          <w:rFonts w:hint="eastAsia" w:ascii="宋体" w:hAnsi="宋体" w:cs="Arial"/>
          <w:color w:val="auto"/>
          <w:sz w:val="24"/>
          <w:lang w:val="en-US" w:eastAsia="zh-CN"/>
        </w:rPr>
        <w:t>报告</w:t>
      </w:r>
      <w:r>
        <w:rPr>
          <w:rFonts w:hint="eastAsia" w:ascii="宋体" w:hAnsi="宋体" w:cs="Arial"/>
          <w:color w:val="auto"/>
          <w:sz w:val="24"/>
        </w:rPr>
        <w:t>、图表及数据成果</w:t>
      </w:r>
      <w:r>
        <w:rPr>
          <w:rFonts w:hint="eastAsia" w:ascii="宋体" w:hAnsi="宋体" w:cs="Arial"/>
          <w:color w:val="auto"/>
          <w:sz w:val="24"/>
          <w:lang w:eastAsia="zh-CN"/>
        </w:rPr>
        <w:t>。</w:t>
      </w:r>
    </w:p>
    <w:p w14:paraId="5C3979F0">
      <w:pPr>
        <w:spacing w:line="360" w:lineRule="auto"/>
        <w:ind w:firstLine="480" w:firstLineChars="200"/>
        <w:rPr>
          <w:rFonts w:hint="eastAsia" w:ascii="宋体" w:hAnsi="宋体" w:cs="Arial"/>
          <w:color w:val="auto"/>
          <w:sz w:val="24"/>
        </w:rPr>
      </w:pPr>
      <w:r>
        <w:rPr>
          <w:rFonts w:hint="eastAsia" w:ascii="宋体" w:hAnsi="宋体" w:cs="Arial"/>
          <w:color w:val="auto"/>
          <w:sz w:val="24"/>
          <w:lang w:val="en-US" w:eastAsia="zh-CN"/>
        </w:rPr>
        <w:t>5</w:t>
      </w:r>
      <w:r>
        <w:rPr>
          <w:rFonts w:hint="eastAsia" w:ascii="宋体" w:hAnsi="宋体" w:cs="Arial"/>
          <w:color w:val="auto"/>
          <w:sz w:val="24"/>
        </w:rPr>
        <w:t>.2  技术成果：</w:t>
      </w:r>
    </w:p>
    <w:p w14:paraId="21399527">
      <w:pPr>
        <w:spacing w:line="360" w:lineRule="auto"/>
        <w:ind w:firstLine="480" w:firstLineChars="200"/>
        <w:rPr>
          <w:rFonts w:hint="eastAsia" w:ascii="宋体" w:hAnsi="宋体"/>
          <w:color w:val="auto"/>
          <w:kern w:val="0"/>
          <w:sz w:val="24"/>
        </w:rPr>
      </w:pPr>
      <w:r>
        <w:rPr>
          <w:rFonts w:hint="eastAsia" w:ascii="宋体" w:hAnsi="宋体" w:cs="Arial"/>
          <w:color w:val="auto"/>
          <w:sz w:val="24"/>
          <w:lang w:eastAsia="zh-CN"/>
        </w:rPr>
        <w:t>（</w:t>
      </w:r>
      <w:r>
        <w:rPr>
          <w:rFonts w:hint="eastAsia" w:ascii="宋体" w:hAnsi="宋体"/>
          <w:color w:val="auto"/>
          <w:kern w:val="0"/>
          <w:sz w:val="24"/>
        </w:rPr>
        <w:t>1</w:t>
      </w:r>
      <w:r>
        <w:rPr>
          <w:rFonts w:hint="eastAsia" w:ascii="宋体" w:hAnsi="宋体" w:cs="Arial"/>
          <w:color w:val="auto"/>
          <w:sz w:val="24"/>
          <w:lang w:eastAsia="zh-CN"/>
        </w:rPr>
        <w:t>）</w:t>
      </w:r>
      <w:r>
        <w:rPr>
          <w:rFonts w:hint="eastAsia" w:ascii="宋体" w:hAnsi="宋体"/>
          <w:color w:val="auto"/>
          <w:kern w:val="0"/>
          <w:sz w:val="24"/>
          <w:lang w:val="en-US" w:eastAsia="zh-CN"/>
        </w:rPr>
        <w:t>报告与图表成果：</w:t>
      </w:r>
      <w:r>
        <w:rPr>
          <w:rFonts w:hint="eastAsia" w:ascii="宋体" w:hAnsi="宋体"/>
          <w:color w:val="auto"/>
          <w:kern w:val="0"/>
          <w:sz w:val="24"/>
        </w:rPr>
        <w:t>包括2026年西安市土地征收储备供应任务研究报告、2026年度征收储备供应计划</w:t>
      </w:r>
      <w:r>
        <w:rPr>
          <w:rFonts w:hint="eastAsia" w:ascii="宋体" w:hAnsi="宋体"/>
          <w:color w:val="auto"/>
          <w:kern w:val="0"/>
          <w:sz w:val="24"/>
          <w:lang w:val="en-US" w:eastAsia="zh-CN"/>
        </w:rPr>
        <w:t>任务清单</w:t>
      </w:r>
      <w:r>
        <w:rPr>
          <w:rFonts w:hint="eastAsia" w:ascii="宋体" w:hAnsi="宋体"/>
          <w:color w:val="auto"/>
          <w:kern w:val="0"/>
          <w:sz w:val="24"/>
        </w:rPr>
        <w:t>及实施台账以及配套的空间现状与规划图集。纸质版成果要求文本采用A4或A3幅面装订，图面清晰、双面印刷，加盖公章或技术成果章，一式三份。电子版成果要求文本采用Word和PDF格式，刻录至光盘提交。</w:t>
      </w:r>
    </w:p>
    <w:p w14:paraId="5368BB89">
      <w:pPr>
        <w:spacing w:line="360" w:lineRule="auto"/>
        <w:ind w:firstLine="480" w:firstLineChars="200"/>
        <w:rPr>
          <w:rFonts w:hint="eastAsia" w:ascii="宋体" w:hAnsi="宋体" w:eastAsia="宋体"/>
          <w:color w:val="auto"/>
          <w:kern w:val="0"/>
          <w:sz w:val="24"/>
          <w:lang w:val="en-US" w:eastAsia="zh-CN"/>
        </w:rPr>
      </w:pPr>
      <w:r>
        <w:rPr>
          <w:rFonts w:hint="eastAsia" w:ascii="宋体" w:hAnsi="宋体"/>
          <w:color w:val="auto"/>
          <w:kern w:val="0"/>
          <w:sz w:val="24"/>
          <w:lang w:val="en-US" w:eastAsia="zh-CN"/>
        </w:rPr>
        <w:t>（2）</w:t>
      </w:r>
      <w:r>
        <w:rPr>
          <w:rFonts w:ascii="宋体" w:hAnsi="宋体" w:eastAsia="宋体" w:cs="宋体"/>
          <w:sz w:val="24"/>
          <w:szCs w:val="24"/>
        </w:rPr>
        <w:t>数据成果</w:t>
      </w:r>
      <w:r>
        <w:rPr>
          <w:rFonts w:hint="eastAsia" w:ascii="宋体" w:hAnsi="宋体" w:cs="宋体"/>
          <w:sz w:val="24"/>
          <w:szCs w:val="24"/>
          <w:lang w:eastAsia="zh-CN"/>
        </w:rPr>
        <w:t>：交付完整的2026年西安市土地征收储备供应计划数据库全套矢量数据。</w:t>
      </w:r>
    </w:p>
    <w:p w14:paraId="23BCB615">
      <w:pPr>
        <w:spacing w:line="360" w:lineRule="auto"/>
        <w:ind w:firstLine="480" w:firstLineChars="200"/>
        <w:rPr>
          <w:rFonts w:hint="eastAsia" w:ascii="宋体" w:hAnsi="宋体"/>
          <w:color w:val="auto"/>
          <w:kern w:val="0"/>
          <w:sz w:val="24"/>
        </w:rPr>
      </w:pPr>
      <w:r>
        <w:rPr>
          <w:rFonts w:hint="eastAsia" w:ascii="宋体" w:hAnsi="宋体"/>
          <w:color w:val="auto"/>
          <w:kern w:val="0"/>
          <w:sz w:val="24"/>
          <w:lang w:val="en-US" w:eastAsia="zh-CN"/>
        </w:rPr>
        <w:t>5</w:t>
      </w:r>
      <w:r>
        <w:rPr>
          <w:rFonts w:hint="eastAsia" w:ascii="宋体" w:hAnsi="宋体"/>
          <w:color w:val="auto"/>
          <w:kern w:val="0"/>
          <w:sz w:val="24"/>
        </w:rPr>
        <w:t>.3  成果交付：甲方工作人员持甲方介绍信（加盖公章）至乙方领取设计成果。</w:t>
      </w:r>
    </w:p>
    <w:p w14:paraId="480360E8">
      <w:pPr>
        <w:adjustRightInd w:val="0"/>
        <w:snapToGrid w:val="0"/>
        <w:spacing w:line="360" w:lineRule="auto"/>
        <w:ind w:firstLine="472" w:firstLineChars="196"/>
        <w:outlineLvl w:val="0"/>
        <w:rPr>
          <w:rFonts w:hint="eastAsia" w:ascii="宋体" w:hAnsi="宋体"/>
          <w:b/>
          <w:color w:val="auto"/>
          <w:kern w:val="0"/>
          <w:sz w:val="24"/>
        </w:rPr>
      </w:pPr>
      <w:r>
        <w:rPr>
          <w:rFonts w:hint="eastAsia" w:ascii="宋体" w:hAnsi="宋体"/>
          <w:b/>
          <w:color w:val="auto"/>
          <w:kern w:val="0"/>
          <w:sz w:val="24"/>
        </w:rPr>
        <w:t>第</w:t>
      </w:r>
      <w:r>
        <w:rPr>
          <w:rFonts w:hint="eastAsia" w:ascii="宋体" w:hAnsi="宋体"/>
          <w:b/>
          <w:color w:val="auto"/>
          <w:kern w:val="0"/>
          <w:sz w:val="24"/>
          <w:lang w:val="en-US" w:eastAsia="zh-CN"/>
        </w:rPr>
        <w:t>六</w:t>
      </w:r>
      <w:r>
        <w:rPr>
          <w:rFonts w:hint="eastAsia" w:ascii="宋体" w:hAnsi="宋体"/>
          <w:b/>
          <w:color w:val="auto"/>
          <w:kern w:val="0"/>
          <w:sz w:val="24"/>
        </w:rPr>
        <w:t>条  技术要求和设计质量</w:t>
      </w:r>
    </w:p>
    <w:p w14:paraId="71D5E3FF">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lang w:val="en-US" w:eastAsia="zh-CN"/>
        </w:rPr>
        <w:t>6</w:t>
      </w:r>
      <w:r>
        <w:rPr>
          <w:rFonts w:hint="eastAsia" w:ascii="宋体" w:hAnsi="宋体"/>
          <w:color w:val="auto"/>
          <w:sz w:val="24"/>
        </w:rPr>
        <w:t>.1</w:t>
      </w:r>
      <w:r>
        <w:rPr>
          <w:rFonts w:hint="eastAsia" w:ascii="宋体" w:hAnsi="宋体"/>
          <w:color w:val="auto"/>
          <w:kern w:val="0"/>
          <w:sz w:val="24"/>
        </w:rPr>
        <w:t xml:space="preserve">  本项目规划设计必须执行中华人民共和国现行规划行业设计规范、规定、规程、条例、标准等。</w:t>
      </w:r>
    </w:p>
    <w:p w14:paraId="0FFFE409">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lang w:val="en-US" w:eastAsia="zh-CN"/>
        </w:rPr>
        <w:t>6</w:t>
      </w:r>
      <w:r>
        <w:rPr>
          <w:rFonts w:hint="eastAsia" w:ascii="宋体" w:hAnsi="宋体"/>
          <w:color w:val="auto"/>
          <w:sz w:val="24"/>
        </w:rPr>
        <w:t>.2</w:t>
      </w:r>
      <w:r>
        <w:rPr>
          <w:rFonts w:hint="eastAsia" w:ascii="宋体" w:hAnsi="宋体"/>
          <w:color w:val="auto"/>
          <w:kern w:val="0"/>
          <w:sz w:val="24"/>
        </w:rPr>
        <w:t xml:space="preserve">  本项目规划设计文件应符合行业及地方通用标准和惯例的要求。</w:t>
      </w:r>
    </w:p>
    <w:p w14:paraId="07BDE88F">
      <w:pPr>
        <w:pStyle w:val="15"/>
        <w:snapToGrid w:val="0"/>
        <w:spacing w:line="360" w:lineRule="auto"/>
        <w:ind w:firstLine="472" w:firstLineChars="196"/>
        <w:jc w:val="both"/>
        <w:outlineLvl w:val="0"/>
        <w:rPr>
          <w:rFonts w:hint="eastAsia" w:ascii="宋体" w:hAnsi="宋体" w:eastAsia="宋体"/>
          <w:b/>
          <w:color w:val="auto"/>
          <w:sz w:val="24"/>
          <w:szCs w:val="24"/>
        </w:rPr>
      </w:pPr>
      <w:r>
        <w:rPr>
          <w:rFonts w:hint="eastAsia" w:ascii="宋体" w:hAnsi="宋体" w:eastAsia="宋体"/>
          <w:b/>
          <w:color w:val="auto"/>
          <w:sz w:val="24"/>
          <w:szCs w:val="24"/>
        </w:rPr>
        <w:t>第</w:t>
      </w:r>
      <w:r>
        <w:rPr>
          <w:rFonts w:hint="eastAsia" w:ascii="宋体" w:hAnsi="宋体" w:eastAsia="宋体"/>
          <w:b/>
          <w:color w:val="auto"/>
          <w:sz w:val="24"/>
          <w:szCs w:val="24"/>
          <w:lang w:val="en-US" w:eastAsia="zh-CN"/>
        </w:rPr>
        <w:t>七</w:t>
      </w:r>
      <w:r>
        <w:rPr>
          <w:rFonts w:hint="eastAsia" w:ascii="宋体" w:hAnsi="宋体" w:eastAsia="宋体"/>
          <w:b/>
          <w:color w:val="auto"/>
          <w:sz w:val="24"/>
          <w:szCs w:val="24"/>
        </w:rPr>
        <w:t>条  成果认定</w:t>
      </w:r>
    </w:p>
    <w:p w14:paraId="1ABFBAA8">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lang w:val="en-US" w:eastAsia="zh-CN"/>
        </w:rPr>
        <w:t>7</w:t>
      </w:r>
      <w:r>
        <w:rPr>
          <w:rFonts w:hint="eastAsia" w:ascii="宋体" w:hAnsi="宋体"/>
          <w:color w:val="auto"/>
          <w:sz w:val="24"/>
        </w:rPr>
        <w:t>.1</w:t>
      </w:r>
      <w:r>
        <w:rPr>
          <w:rFonts w:hint="eastAsia" w:ascii="宋体" w:hAnsi="宋体"/>
          <w:color w:val="auto"/>
          <w:kern w:val="0"/>
          <w:sz w:val="24"/>
        </w:rPr>
        <w:t xml:space="preserve">  乙方按本合同第四条规定完成各阶段规划设计成果及相关文件。</w:t>
      </w:r>
    </w:p>
    <w:p w14:paraId="757DC48F">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kern w:val="0"/>
          <w:sz w:val="24"/>
          <w:lang w:val="en-US" w:eastAsia="zh-CN"/>
        </w:rPr>
        <w:t>7</w:t>
      </w:r>
      <w:r>
        <w:rPr>
          <w:rFonts w:hint="eastAsia" w:ascii="宋体" w:hAnsi="宋体"/>
          <w:color w:val="auto"/>
          <w:kern w:val="0"/>
          <w:sz w:val="24"/>
        </w:rPr>
        <w:t>.</w:t>
      </w:r>
      <w:r>
        <w:rPr>
          <w:rFonts w:ascii="宋体" w:hAnsi="宋体"/>
          <w:color w:val="auto"/>
          <w:kern w:val="0"/>
          <w:sz w:val="24"/>
        </w:rPr>
        <w:t>2</w:t>
      </w:r>
      <w:r>
        <w:rPr>
          <w:rFonts w:hint="eastAsia" w:ascii="宋体" w:hAnsi="宋体"/>
          <w:color w:val="auto"/>
          <w:kern w:val="0"/>
          <w:sz w:val="24"/>
        </w:rPr>
        <w:t xml:space="preserve">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17303FE1">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lang w:val="en-US" w:eastAsia="zh-CN"/>
        </w:rPr>
        <w:t>7</w:t>
      </w:r>
      <w:r>
        <w:rPr>
          <w:rFonts w:hint="eastAsia" w:ascii="宋体" w:hAnsi="宋体"/>
          <w:color w:val="auto"/>
          <w:sz w:val="24"/>
        </w:rPr>
        <w:t>.</w:t>
      </w:r>
      <w:r>
        <w:rPr>
          <w:rFonts w:ascii="宋体" w:hAnsi="宋体"/>
          <w:color w:val="auto"/>
          <w:sz w:val="24"/>
        </w:rPr>
        <w:t>3</w:t>
      </w:r>
      <w:r>
        <w:rPr>
          <w:rFonts w:hint="eastAsia" w:ascii="宋体" w:hAnsi="宋体"/>
          <w:color w:val="auto"/>
          <w:kern w:val="0"/>
          <w:sz w:val="24"/>
        </w:rPr>
        <w:t xml:space="preserve">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24716E0C">
      <w:pPr>
        <w:adjustRightInd w:val="0"/>
        <w:snapToGrid w:val="0"/>
        <w:spacing w:line="360" w:lineRule="auto"/>
        <w:ind w:firstLine="472" w:firstLineChars="196"/>
        <w:outlineLvl w:val="0"/>
        <w:rPr>
          <w:rFonts w:hint="eastAsia" w:ascii="宋体" w:hAnsi="宋体"/>
          <w:b/>
          <w:bCs/>
          <w:color w:val="auto"/>
          <w:kern w:val="0"/>
          <w:sz w:val="24"/>
        </w:rPr>
      </w:pPr>
      <w:r>
        <w:rPr>
          <w:rFonts w:hint="eastAsia" w:ascii="宋体" w:hAnsi="宋体"/>
          <w:b/>
          <w:bCs/>
          <w:color w:val="auto"/>
          <w:kern w:val="0"/>
          <w:sz w:val="24"/>
        </w:rPr>
        <w:t>第</w:t>
      </w:r>
      <w:r>
        <w:rPr>
          <w:rFonts w:hint="eastAsia" w:ascii="宋体" w:hAnsi="宋体"/>
          <w:b/>
          <w:bCs/>
          <w:color w:val="auto"/>
          <w:kern w:val="0"/>
          <w:sz w:val="24"/>
          <w:lang w:val="en-US" w:eastAsia="zh-CN"/>
        </w:rPr>
        <w:t>八</w:t>
      </w:r>
      <w:r>
        <w:rPr>
          <w:rFonts w:hint="eastAsia" w:ascii="宋体" w:hAnsi="宋体"/>
          <w:b/>
          <w:bCs/>
          <w:color w:val="auto"/>
          <w:kern w:val="0"/>
          <w:sz w:val="24"/>
        </w:rPr>
        <w:t>条</w:t>
      </w:r>
      <w:r>
        <w:rPr>
          <w:rFonts w:ascii="宋体" w:hAnsi="宋体"/>
          <w:b/>
          <w:bCs/>
          <w:color w:val="auto"/>
          <w:kern w:val="0"/>
          <w:sz w:val="24"/>
        </w:rPr>
        <w:t xml:space="preserve">  </w:t>
      </w:r>
      <w:r>
        <w:rPr>
          <w:rFonts w:hint="eastAsia" w:ascii="宋体" w:hAnsi="宋体"/>
          <w:b/>
          <w:bCs/>
          <w:color w:val="auto"/>
          <w:kern w:val="0"/>
          <w:sz w:val="24"/>
        </w:rPr>
        <w:t>甲方责任</w:t>
      </w:r>
    </w:p>
    <w:p w14:paraId="136F090B">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8</w:t>
      </w:r>
      <w:r>
        <w:rPr>
          <w:rFonts w:hint="eastAsia" w:hAnsi="宋体"/>
          <w:color w:val="auto"/>
          <w:szCs w:val="24"/>
        </w:rPr>
        <w:t>.</w:t>
      </w:r>
      <w:r>
        <w:rPr>
          <w:rFonts w:hAnsi="宋体"/>
          <w:color w:val="auto"/>
          <w:szCs w:val="24"/>
        </w:rPr>
        <w:t xml:space="preserve">1 </w:t>
      </w:r>
      <w:r>
        <w:rPr>
          <w:rFonts w:hint="eastAsia" w:hAnsi="宋体"/>
          <w:color w:val="auto"/>
          <w:szCs w:val="24"/>
        </w:rPr>
        <w:t xml:space="preserve"> 甲方应在本合同签订后五日内，向乙方提交本合同第三条所有设计基础资料，并</w:t>
      </w:r>
      <w:r>
        <w:rPr>
          <w:rFonts w:hint="eastAsia" w:hAnsi="宋体"/>
          <w:color w:val="auto"/>
        </w:rPr>
        <w:t>对其提供资料的真实性、正确性、全面性、合法性负责。逾期提供超过十五日，乙方按本合同规定交付设计文件的时间相应顺延，逾期提供超过三十日，乙方有权解除本合同，费用退还。</w:t>
      </w:r>
    </w:p>
    <w:p w14:paraId="73B60C5B">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8</w:t>
      </w:r>
      <w:r>
        <w:rPr>
          <w:rFonts w:hint="eastAsia" w:hAnsi="宋体"/>
          <w:color w:val="auto"/>
          <w:szCs w:val="24"/>
        </w:rPr>
        <w:t>.</w:t>
      </w:r>
      <w:r>
        <w:rPr>
          <w:rFonts w:hAnsi="宋体"/>
          <w:color w:val="auto"/>
          <w:szCs w:val="24"/>
        </w:rPr>
        <w:t>2</w:t>
      </w:r>
      <w:r>
        <w:rPr>
          <w:rFonts w:hint="eastAsia" w:hAnsi="宋体"/>
          <w:color w:val="auto"/>
          <w:szCs w:val="24"/>
        </w:rPr>
        <w:t xml:space="preserve">  甲方应按本合同第</w:t>
      </w:r>
      <w:r>
        <w:rPr>
          <w:rFonts w:hint="eastAsia" w:hAnsi="宋体"/>
          <w:color w:val="auto"/>
          <w:szCs w:val="24"/>
          <w:lang w:val="en-US" w:eastAsia="zh-CN"/>
        </w:rPr>
        <w:t>十</w:t>
      </w:r>
      <w:r>
        <w:rPr>
          <w:rFonts w:hint="eastAsia" w:hAnsi="宋体"/>
          <w:color w:val="auto"/>
          <w:szCs w:val="24"/>
        </w:rPr>
        <w:t>条规定接受乙方提交的每一阶段设计成果文件并如期如数向乙方支付设计费，本合同设计费必须由甲方支付</w:t>
      </w:r>
      <w:r>
        <w:rPr>
          <w:rFonts w:hAnsi="宋体"/>
          <w:color w:val="auto"/>
          <w:szCs w:val="24"/>
        </w:rPr>
        <w:t xml:space="preserve"> (</w:t>
      </w:r>
      <w:r>
        <w:rPr>
          <w:rFonts w:hint="eastAsia" w:hAnsi="宋体"/>
          <w:color w:val="auto"/>
          <w:szCs w:val="24"/>
        </w:rPr>
        <w:t>即直接由甲方账户汇入乙方账户内</w:t>
      </w:r>
      <w:r>
        <w:rPr>
          <w:rFonts w:hAnsi="宋体"/>
          <w:color w:val="auto"/>
          <w:szCs w:val="24"/>
        </w:rPr>
        <w:t>)</w:t>
      </w:r>
      <w:r>
        <w:rPr>
          <w:rFonts w:hint="eastAsia" w:hAnsi="宋体"/>
          <w:color w:val="auto"/>
          <w:szCs w:val="24"/>
        </w:rPr>
        <w:t>。如甲方改由任何其他公司</w:t>
      </w:r>
      <w:r>
        <w:rPr>
          <w:rFonts w:hAnsi="宋体"/>
          <w:color w:val="auto"/>
          <w:szCs w:val="24"/>
        </w:rPr>
        <w:t>(</w:t>
      </w:r>
      <w:r>
        <w:rPr>
          <w:rFonts w:hint="eastAsia" w:hAnsi="宋体"/>
          <w:color w:val="auto"/>
          <w:szCs w:val="24"/>
        </w:rPr>
        <w:t>包括其子公司及母公司</w:t>
      </w:r>
      <w:r>
        <w:rPr>
          <w:rFonts w:hAnsi="宋体"/>
          <w:color w:val="auto"/>
          <w:szCs w:val="24"/>
        </w:rPr>
        <w:t>)</w:t>
      </w:r>
      <w:r>
        <w:rPr>
          <w:rFonts w:hint="eastAsia" w:hAnsi="宋体"/>
          <w:color w:val="auto"/>
          <w:szCs w:val="24"/>
        </w:rPr>
        <w:t>支付，应签署三方委托付款协议，表明受托方同意代为支付本合同设计费。甲方必须在汇款前告知乙方，并在汇款时备注相关信息。</w:t>
      </w:r>
    </w:p>
    <w:p w14:paraId="06E8A8DD">
      <w:pPr>
        <w:pStyle w:val="17"/>
        <w:tabs>
          <w:tab w:val="left" w:pos="840"/>
        </w:tabs>
        <w:snapToGrid w:val="0"/>
        <w:spacing w:line="360" w:lineRule="auto"/>
        <w:ind w:firstLineChars="200"/>
        <w:jc w:val="both"/>
        <w:rPr>
          <w:rFonts w:hint="eastAsia" w:hAnsi="宋体"/>
          <w:color w:val="auto"/>
          <w:szCs w:val="24"/>
        </w:rPr>
      </w:pPr>
      <w:r>
        <w:rPr>
          <w:rFonts w:hint="eastAsia" w:hAnsi="宋体"/>
          <w:color w:val="auto"/>
          <w:szCs w:val="24"/>
          <w:lang w:val="en-US" w:eastAsia="zh-CN"/>
        </w:rPr>
        <w:t>8</w:t>
      </w:r>
      <w:r>
        <w:rPr>
          <w:rFonts w:hint="eastAsia" w:hAnsi="宋体"/>
          <w:color w:val="auto"/>
          <w:szCs w:val="24"/>
        </w:rPr>
        <w:t>.3  甲方指定</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r>
        <w:rPr>
          <w:rFonts w:hint="eastAsia" w:hAnsi="宋体"/>
          <w:color w:val="auto"/>
          <w:szCs w:val="24"/>
        </w:rPr>
        <w:t>为负责人，全面组织协调本项目规划设计各项事宜。</w:t>
      </w:r>
    </w:p>
    <w:p w14:paraId="34DED111">
      <w:pPr>
        <w:adjustRightInd w:val="0"/>
        <w:snapToGrid w:val="0"/>
        <w:spacing w:line="360" w:lineRule="auto"/>
        <w:ind w:firstLine="1080" w:firstLineChars="450"/>
        <w:rPr>
          <w:rFonts w:hint="eastAsia" w:ascii="宋体" w:hAnsi="宋体"/>
          <w:color w:val="auto"/>
          <w:sz w:val="24"/>
          <w:u w:val="single"/>
        </w:rPr>
      </w:pPr>
      <w:r>
        <w:rPr>
          <w:rFonts w:hint="eastAsia" w:ascii="宋体" w:hAnsi="宋体"/>
          <w:color w:val="auto"/>
          <w:sz w:val="24"/>
        </w:rPr>
        <w:t>电话：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电邮：</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p>
    <w:p w14:paraId="06C76A6C">
      <w:pPr>
        <w:pStyle w:val="17"/>
        <w:snapToGrid w:val="0"/>
        <w:spacing w:line="360" w:lineRule="auto"/>
        <w:ind w:firstLine="472" w:firstLineChars="196"/>
        <w:jc w:val="both"/>
        <w:rPr>
          <w:rFonts w:hint="eastAsia" w:hAnsi="宋体"/>
          <w:b/>
          <w:bCs/>
          <w:color w:val="auto"/>
          <w:szCs w:val="24"/>
        </w:rPr>
      </w:pPr>
      <w:r>
        <w:rPr>
          <w:rFonts w:hint="eastAsia" w:hAnsi="宋体"/>
          <w:b/>
          <w:bCs/>
          <w:color w:val="auto"/>
          <w:szCs w:val="24"/>
          <w:lang w:val="en-US" w:eastAsia="zh-CN"/>
        </w:rPr>
        <w:t>第九</w:t>
      </w:r>
      <w:r>
        <w:rPr>
          <w:rFonts w:hint="eastAsia" w:hAnsi="宋体"/>
          <w:b/>
          <w:bCs/>
          <w:color w:val="auto"/>
          <w:szCs w:val="24"/>
        </w:rPr>
        <w:t>条  乙方责任</w:t>
      </w:r>
    </w:p>
    <w:p w14:paraId="490166B2">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9</w:t>
      </w:r>
      <w:r>
        <w:rPr>
          <w:rFonts w:hint="eastAsia" w:hAnsi="宋体"/>
          <w:color w:val="auto"/>
          <w:szCs w:val="24"/>
        </w:rPr>
        <w:t>.1  乙方应按本合同第</w:t>
      </w:r>
      <w:r>
        <w:rPr>
          <w:rFonts w:hint="eastAsia" w:hAnsi="宋体"/>
          <w:color w:val="auto"/>
          <w:szCs w:val="24"/>
          <w:lang w:val="en-US" w:eastAsia="zh-CN"/>
        </w:rPr>
        <w:t>五</w:t>
      </w:r>
      <w:r>
        <w:rPr>
          <w:rFonts w:hint="eastAsia" w:hAnsi="宋体"/>
          <w:color w:val="auto"/>
          <w:szCs w:val="24"/>
        </w:rPr>
        <w:t>条规定进行设计工作并提交规划设计成果及相关文件。</w:t>
      </w:r>
    </w:p>
    <w:p w14:paraId="23EF05E1">
      <w:pPr>
        <w:tabs>
          <w:tab w:val="left" w:pos="735"/>
        </w:tabs>
        <w:adjustRightInd w:val="0"/>
        <w:snapToGrid w:val="0"/>
        <w:spacing w:line="360" w:lineRule="auto"/>
        <w:ind w:firstLine="480" w:firstLineChars="200"/>
        <w:rPr>
          <w:rFonts w:hint="eastAsia" w:hAnsi="宋体"/>
          <w:color w:val="auto"/>
        </w:rPr>
      </w:pPr>
      <w:r>
        <w:rPr>
          <w:rFonts w:hint="eastAsia" w:ascii="宋体" w:hAnsi="宋体"/>
          <w:color w:val="auto"/>
          <w:kern w:val="0"/>
          <w:sz w:val="24"/>
          <w:lang w:val="en-US" w:eastAsia="zh-CN"/>
        </w:rPr>
        <w:t>9</w:t>
      </w:r>
      <w:r>
        <w:rPr>
          <w:rFonts w:hint="eastAsia" w:ascii="宋体" w:hAnsi="宋体"/>
          <w:color w:val="auto"/>
          <w:kern w:val="0"/>
          <w:sz w:val="24"/>
        </w:rPr>
        <w:t>.2  乙方对规划设计文件出现的遗漏或错误负责修改或补充。</w:t>
      </w:r>
    </w:p>
    <w:p w14:paraId="5CBA4507">
      <w:pPr>
        <w:pStyle w:val="17"/>
        <w:tabs>
          <w:tab w:val="left" w:pos="840"/>
        </w:tabs>
        <w:snapToGrid w:val="0"/>
        <w:spacing w:line="360" w:lineRule="auto"/>
        <w:ind w:firstLineChars="200"/>
        <w:jc w:val="both"/>
        <w:rPr>
          <w:rFonts w:hint="eastAsia" w:hAnsi="宋体"/>
          <w:color w:val="auto"/>
          <w:szCs w:val="24"/>
        </w:rPr>
      </w:pPr>
      <w:r>
        <w:rPr>
          <w:rFonts w:hint="eastAsia" w:hAnsi="宋体"/>
          <w:color w:val="auto"/>
          <w:szCs w:val="24"/>
          <w:lang w:val="en-US" w:eastAsia="zh-CN"/>
        </w:rPr>
        <w:t>9</w:t>
      </w:r>
      <w:r>
        <w:rPr>
          <w:rFonts w:hint="eastAsia" w:hAnsi="宋体"/>
          <w:color w:val="auto"/>
          <w:szCs w:val="24"/>
        </w:rPr>
        <w:t>.3  乙方指定</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r>
        <w:rPr>
          <w:rFonts w:hint="eastAsia" w:hAnsi="宋体"/>
          <w:color w:val="auto"/>
          <w:szCs w:val="24"/>
        </w:rPr>
        <w:t>为负责人，全面组织协调本项目规划设计各项事宜。</w:t>
      </w:r>
    </w:p>
    <w:p w14:paraId="027E9F0D">
      <w:pPr>
        <w:adjustRightInd w:val="0"/>
        <w:snapToGrid w:val="0"/>
        <w:spacing w:line="360" w:lineRule="auto"/>
        <w:ind w:firstLine="1080" w:firstLineChars="450"/>
        <w:rPr>
          <w:rFonts w:hint="eastAsia" w:ascii="宋体" w:hAnsi="宋体"/>
          <w:color w:val="auto"/>
          <w:sz w:val="24"/>
          <w:u w:val="single"/>
        </w:rPr>
      </w:pPr>
      <w:r>
        <w:rPr>
          <w:rFonts w:hint="eastAsia" w:ascii="宋体" w:hAnsi="宋体"/>
          <w:color w:val="auto"/>
          <w:sz w:val="24"/>
        </w:rPr>
        <w:t>电话：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kern w:val="0"/>
          <w:sz w:val="24"/>
          <w:u w:val="single"/>
        </w:rPr>
        <w:t xml:space="preserve"> </w:t>
      </w:r>
      <w:r>
        <w:rPr>
          <w:rFonts w:hint="eastAsia" w:ascii="宋体" w:hAnsi="宋体"/>
          <w:color w:val="auto"/>
          <w:sz w:val="24"/>
        </w:rPr>
        <w:t>电邮：</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p>
    <w:p w14:paraId="3EC6E8A4">
      <w:pPr>
        <w:adjustRightInd w:val="0"/>
        <w:snapToGrid w:val="0"/>
        <w:spacing w:line="360" w:lineRule="auto"/>
        <w:ind w:firstLine="472" w:firstLineChars="196"/>
        <w:outlineLvl w:val="0"/>
        <w:rPr>
          <w:rFonts w:hint="eastAsia" w:ascii="宋体" w:hAnsi="宋体"/>
          <w:b/>
          <w:color w:val="auto"/>
          <w:kern w:val="0"/>
          <w:sz w:val="24"/>
        </w:rPr>
      </w:pPr>
      <w:r>
        <w:rPr>
          <w:rFonts w:hint="eastAsia" w:ascii="宋体" w:hAnsi="宋体"/>
          <w:b/>
          <w:color w:val="auto"/>
          <w:kern w:val="0"/>
          <w:sz w:val="24"/>
        </w:rPr>
        <w:t>第</w:t>
      </w:r>
      <w:r>
        <w:rPr>
          <w:rFonts w:hint="eastAsia" w:ascii="宋体" w:hAnsi="宋体"/>
          <w:b/>
          <w:color w:val="auto"/>
          <w:kern w:val="0"/>
          <w:sz w:val="24"/>
          <w:lang w:val="en-US" w:eastAsia="zh-CN"/>
        </w:rPr>
        <w:t>十</w:t>
      </w:r>
      <w:r>
        <w:rPr>
          <w:rFonts w:hint="eastAsia" w:ascii="宋体" w:hAnsi="宋体"/>
          <w:b/>
          <w:color w:val="auto"/>
          <w:kern w:val="0"/>
          <w:sz w:val="24"/>
        </w:rPr>
        <w:t>条  合同费用及支付方式</w:t>
      </w:r>
    </w:p>
    <w:p w14:paraId="7DAF0BEE">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10</w:t>
      </w:r>
      <w:r>
        <w:rPr>
          <w:rFonts w:hint="eastAsia" w:hAnsi="宋体"/>
          <w:color w:val="auto"/>
          <w:szCs w:val="24"/>
        </w:rPr>
        <w:t>.1   合同费用</w:t>
      </w:r>
    </w:p>
    <w:p w14:paraId="69B34D76">
      <w:pPr>
        <w:adjustRightInd w:val="0"/>
        <w:snapToGrid w:val="0"/>
        <w:spacing w:line="360" w:lineRule="auto"/>
        <w:ind w:firstLine="480" w:firstLineChars="200"/>
        <w:rPr>
          <w:color w:val="auto"/>
          <w:kern w:val="0"/>
          <w:sz w:val="24"/>
          <w:u w:val="single"/>
        </w:rPr>
      </w:pPr>
      <w:r>
        <w:rPr>
          <w:rFonts w:hint="eastAsia" w:ascii="宋体" w:hAnsi="宋体"/>
          <w:color w:val="auto"/>
          <w:sz w:val="24"/>
          <w:lang w:val="en-US" w:eastAsia="zh-CN"/>
        </w:rPr>
        <w:t>10</w:t>
      </w:r>
      <w:r>
        <w:rPr>
          <w:rFonts w:hint="eastAsia" w:ascii="宋体" w:hAnsi="宋体"/>
          <w:color w:val="auto"/>
          <w:sz w:val="24"/>
        </w:rPr>
        <w:t xml:space="preserve">.1.1 </w:t>
      </w:r>
      <w:r>
        <w:rPr>
          <w:rFonts w:hAnsi="宋体"/>
          <w:color w:val="auto"/>
          <w:sz w:val="24"/>
        </w:rPr>
        <w:t>根据国家计委（计价格</w:t>
      </w:r>
      <w:r>
        <w:rPr>
          <w:rFonts w:hint="eastAsia" w:ascii="宋体" w:hAnsi="宋体" w:cs="宋体"/>
          <w:color w:val="auto"/>
          <w:sz w:val="24"/>
        </w:rPr>
        <w:t>[2001]1218</w:t>
      </w:r>
      <w:r>
        <w:rPr>
          <w:rFonts w:hAnsi="宋体"/>
          <w:color w:val="auto"/>
          <w:sz w:val="24"/>
        </w:rPr>
        <w:t>号）文规定，城市规划设计费用实行甲乙双方议价。在参考中国城市规划协会《城市规划设计计费指导意见》（</w:t>
      </w:r>
      <w:r>
        <w:rPr>
          <w:color w:val="auto"/>
          <w:sz w:val="24"/>
        </w:rPr>
        <w:t>2004</w:t>
      </w:r>
      <w:r>
        <w:rPr>
          <w:rFonts w:hAnsi="宋体"/>
          <w:color w:val="auto"/>
          <w:sz w:val="24"/>
        </w:rPr>
        <w:t>年</w:t>
      </w:r>
      <w:r>
        <w:rPr>
          <w:color w:val="auto"/>
          <w:sz w:val="24"/>
        </w:rPr>
        <w:t>6</w:t>
      </w:r>
      <w:r>
        <w:rPr>
          <w:rFonts w:hAnsi="宋体"/>
          <w:color w:val="auto"/>
          <w:sz w:val="24"/>
        </w:rPr>
        <w:t>月）及其他相关文件的基础上，</w:t>
      </w:r>
      <w:r>
        <w:rPr>
          <w:rFonts w:hAnsi="宋体"/>
          <w:color w:val="auto"/>
          <w:kern w:val="0"/>
          <w:sz w:val="24"/>
        </w:rPr>
        <w:t>经双方协商，该规划设计总价款：</w:t>
      </w:r>
      <w:r>
        <w:rPr>
          <w:rFonts w:ascii="Malgun Gothic Semilight" w:hAnsi="Malgun Gothic Semilight" w:eastAsia="Malgun Gothic Semilight" w:cs="Malgun Gothic Semilight"/>
          <w:color w:val="auto"/>
          <w:kern w:val="0"/>
          <w:sz w:val="24"/>
        </w:rPr>
        <w:t>￥</w:t>
      </w:r>
      <w:r>
        <w:rPr>
          <w:rFonts w:hint="eastAsia" w:ascii="宋体" w:hAnsi="宋体" w:cs="宋体"/>
          <w:color w:val="FF0000"/>
          <w:kern w:val="0"/>
          <w:sz w:val="24"/>
          <w:u w:val="single"/>
          <w:lang w:val="en-US" w:eastAsia="zh-CN"/>
        </w:rPr>
        <w:t xml:space="preserve">            </w:t>
      </w:r>
      <w:r>
        <w:rPr>
          <w:rFonts w:hint="eastAsia" w:hAnsi="宋体"/>
          <w:color w:val="auto"/>
          <w:sz w:val="24"/>
        </w:rPr>
        <w:t>元</w:t>
      </w:r>
      <w:r>
        <w:rPr>
          <w:rFonts w:hint="eastAsia" w:hAnsi="宋体"/>
          <w:color w:val="auto"/>
          <w:kern w:val="0"/>
          <w:sz w:val="24"/>
        </w:rPr>
        <w:t>（大写：</w:t>
      </w:r>
      <w:r>
        <w:rPr>
          <w:rFonts w:hint="eastAsia" w:hAnsi="宋体"/>
          <w:color w:val="auto"/>
          <w:sz w:val="24"/>
        </w:rPr>
        <w:t>人民币</w:t>
      </w:r>
      <w:r>
        <w:rPr>
          <w:rFonts w:hint="eastAsia" w:hAnsi="宋体"/>
          <w:color w:val="FF0000"/>
          <w:sz w:val="24"/>
          <w:u w:val="single"/>
          <w:lang w:val="en-US" w:eastAsia="zh-CN"/>
        </w:rPr>
        <w:t xml:space="preserve">         </w:t>
      </w:r>
      <w:r>
        <w:rPr>
          <w:rFonts w:hint="eastAsia" w:hAnsi="宋体"/>
          <w:color w:val="auto"/>
          <w:sz w:val="24"/>
        </w:rPr>
        <w:t>元整</w:t>
      </w:r>
      <w:r>
        <w:rPr>
          <w:rFonts w:hint="eastAsia" w:hAnsi="宋体"/>
          <w:color w:val="auto"/>
          <w:kern w:val="0"/>
          <w:sz w:val="24"/>
        </w:rPr>
        <w:t>，含</w:t>
      </w:r>
      <w:r>
        <w:rPr>
          <w:rFonts w:hint="eastAsia"/>
          <w:color w:val="auto"/>
          <w:kern w:val="0"/>
          <w:sz w:val="24"/>
        </w:rPr>
        <w:t>6%</w:t>
      </w:r>
      <w:r>
        <w:rPr>
          <w:rFonts w:hint="eastAsia" w:hAnsi="宋体"/>
          <w:color w:val="auto"/>
          <w:kern w:val="0"/>
          <w:sz w:val="24"/>
        </w:rPr>
        <w:t>税费）</w:t>
      </w:r>
      <w:r>
        <w:rPr>
          <w:rFonts w:hint="eastAsia" w:hAnsi="宋体"/>
          <w:color w:val="auto"/>
          <w:sz w:val="24"/>
        </w:rPr>
        <w:t>其中，不含税费价款为</w:t>
      </w:r>
      <w:r>
        <w:rPr>
          <w:rFonts w:ascii="Malgun Gothic Semilight" w:hAnsi="Malgun Gothic Semilight" w:eastAsia="Malgun Gothic Semilight" w:cs="Malgun Gothic Semilight"/>
          <w:color w:val="auto"/>
          <w:kern w:val="0"/>
          <w:sz w:val="24"/>
        </w:rPr>
        <w:t>￥</w:t>
      </w:r>
      <w:r>
        <w:rPr>
          <w:rFonts w:hint="eastAsia" w:ascii="宋体" w:hAnsi="宋体" w:cs="宋体"/>
          <w:color w:val="FF0000"/>
          <w:kern w:val="0"/>
          <w:sz w:val="24"/>
          <w:u w:val="single"/>
          <w:lang w:val="en-US" w:eastAsia="zh-CN"/>
        </w:rPr>
        <w:t xml:space="preserve">       </w:t>
      </w:r>
      <w:r>
        <w:rPr>
          <w:rFonts w:hint="eastAsia" w:hAnsi="宋体"/>
          <w:color w:val="auto"/>
          <w:sz w:val="24"/>
        </w:rPr>
        <w:t>元（大写：</w:t>
      </w:r>
      <w:r>
        <w:rPr>
          <w:rFonts w:hint="eastAsia" w:hAnsi="宋体"/>
          <w:color w:val="auto"/>
          <w:sz w:val="24"/>
          <w:lang w:val="en-US" w:eastAsia="zh-CN"/>
        </w:rPr>
        <w:t>人民币</w:t>
      </w:r>
      <w:r>
        <w:rPr>
          <w:rFonts w:hint="eastAsia" w:hAnsi="宋体"/>
          <w:color w:val="FF0000"/>
          <w:sz w:val="24"/>
          <w:u w:val="single"/>
          <w:lang w:val="en-US" w:eastAsia="zh-CN"/>
        </w:rPr>
        <w:t xml:space="preserve">      </w:t>
      </w:r>
      <w:r>
        <w:rPr>
          <w:rFonts w:hint="eastAsia" w:hAnsi="宋体"/>
          <w:color w:val="auto"/>
          <w:sz w:val="24"/>
        </w:rPr>
        <w:t>），</w:t>
      </w:r>
      <w:r>
        <w:rPr>
          <w:rFonts w:hint="eastAsia" w:hAnsi="宋体"/>
          <w:color w:val="auto"/>
          <w:kern w:val="0"/>
          <w:sz w:val="24"/>
        </w:rPr>
        <w:t>税费</w:t>
      </w:r>
      <w:r>
        <w:rPr>
          <w:rFonts w:hint="eastAsia" w:hAnsi="宋体"/>
          <w:color w:val="auto"/>
          <w:sz w:val="24"/>
        </w:rPr>
        <w:t>为</w:t>
      </w:r>
      <w:r>
        <w:rPr>
          <w:rFonts w:ascii="Malgun Gothic Semilight" w:hAnsi="Malgun Gothic Semilight" w:eastAsia="Malgun Gothic Semilight" w:cs="Malgun Gothic Semilight"/>
          <w:color w:val="auto"/>
          <w:kern w:val="0"/>
          <w:sz w:val="24"/>
        </w:rPr>
        <w:t>￥</w:t>
      </w:r>
      <w:r>
        <w:rPr>
          <w:rFonts w:hint="eastAsia" w:ascii="宋体" w:hAnsi="宋体" w:cs="宋体"/>
          <w:color w:val="FF0000"/>
          <w:kern w:val="0"/>
          <w:sz w:val="24"/>
          <w:u w:val="single"/>
          <w:lang w:val="en-US" w:eastAsia="zh-CN"/>
        </w:rPr>
        <w:t xml:space="preserve">        </w:t>
      </w:r>
      <w:r>
        <w:rPr>
          <w:rFonts w:hint="eastAsia" w:hAnsi="宋体"/>
          <w:color w:val="auto"/>
          <w:sz w:val="24"/>
        </w:rPr>
        <w:t>元（大写：</w:t>
      </w:r>
      <w:r>
        <w:rPr>
          <w:rFonts w:hint="eastAsia" w:hAnsi="宋体"/>
          <w:color w:val="auto"/>
          <w:sz w:val="24"/>
          <w:u w:val="none"/>
        </w:rPr>
        <w:t>人民币</w:t>
      </w:r>
      <w:r>
        <w:rPr>
          <w:rFonts w:hint="eastAsia" w:hAnsi="宋体"/>
          <w:color w:val="FF0000"/>
          <w:sz w:val="24"/>
          <w:u w:val="single"/>
          <w:lang w:val="en-US" w:eastAsia="zh-CN"/>
        </w:rPr>
        <w:t xml:space="preserve">          </w:t>
      </w:r>
      <w:r>
        <w:rPr>
          <w:rFonts w:hint="eastAsia" w:hAnsi="宋体"/>
          <w:color w:val="auto"/>
          <w:sz w:val="24"/>
        </w:rPr>
        <w:t>）。</w:t>
      </w:r>
    </w:p>
    <w:p w14:paraId="4F6E09D7">
      <w:pPr>
        <w:adjustRightInd w:val="0"/>
        <w:snapToGrid w:val="0"/>
        <w:spacing w:line="360" w:lineRule="auto"/>
        <w:ind w:firstLine="480" w:firstLineChars="200"/>
        <w:rPr>
          <w:rFonts w:hint="eastAsia" w:ascii="宋体" w:hAnsi="宋体" w:eastAsia="宋体"/>
          <w:color w:val="auto"/>
          <w:sz w:val="24"/>
          <w:lang w:eastAsia="zh-CN"/>
        </w:rPr>
      </w:pPr>
      <w:r>
        <w:rPr>
          <w:rFonts w:hint="eastAsia" w:ascii="宋体" w:hAnsi="宋体"/>
          <w:color w:val="auto"/>
          <w:sz w:val="24"/>
          <w:lang w:val="en-US" w:eastAsia="zh-CN"/>
        </w:rPr>
        <w:t>10</w:t>
      </w:r>
      <w:r>
        <w:rPr>
          <w:rFonts w:ascii="宋体" w:hAnsi="宋体"/>
          <w:color w:val="auto"/>
          <w:sz w:val="24"/>
        </w:rPr>
        <w:t xml:space="preserve">.1.2 </w:t>
      </w:r>
      <w:r>
        <w:rPr>
          <w:rFonts w:hint="eastAsia" w:ascii="宋体" w:hAnsi="宋体"/>
          <w:color w:val="auto"/>
          <w:sz w:val="24"/>
        </w:rPr>
        <w:t>本合同所述各阶段成果提交后，因非乙方过错而造成该阶段成果修改的，其费用由双方协商后另计</w:t>
      </w:r>
      <w:r>
        <w:rPr>
          <w:rFonts w:hint="eastAsia" w:ascii="宋体" w:hAnsi="宋体"/>
          <w:color w:val="auto"/>
          <w:sz w:val="24"/>
          <w:lang w:eastAsia="zh-CN"/>
        </w:rPr>
        <w:t>。</w:t>
      </w:r>
    </w:p>
    <w:p w14:paraId="62FCC109">
      <w:pPr>
        <w:pStyle w:val="16"/>
        <w:snapToGrid w:val="0"/>
        <w:spacing w:line="360" w:lineRule="auto"/>
        <w:ind w:firstLineChars="200"/>
        <w:jc w:val="both"/>
        <w:rPr>
          <w:rFonts w:hint="eastAsia" w:hAnsi="宋体"/>
          <w:color w:val="auto"/>
          <w:szCs w:val="24"/>
        </w:rPr>
      </w:pPr>
      <w:r>
        <w:rPr>
          <w:rFonts w:hint="eastAsia" w:hAnsi="宋体"/>
          <w:color w:val="auto"/>
          <w:szCs w:val="24"/>
          <w:lang w:val="en-US" w:eastAsia="zh-CN"/>
        </w:rPr>
        <w:t>10</w:t>
      </w:r>
      <w:r>
        <w:rPr>
          <w:rFonts w:hint="eastAsia" w:hAnsi="宋体"/>
          <w:color w:val="auto"/>
          <w:szCs w:val="24"/>
        </w:rPr>
        <w:t>.2   支付方式</w:t>
      </w:r>
    </w:p>
    <w:p w14:paraId="01AC8842">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10</w:t>
      </w:r>
      <w:r>
        <w:rPr>
          <w:rFonts w:hint="eastAsia" w:hAnsi="宋体"/>
          <w:color w:val="auto"/>
          <w:szCs w:val="24"/>
        </w:rPr>
        <w:t>.2.1 第一阶段：自本合同签订后</w:t>
      </w:r>
      <w:r>
        <w:rPr>
          <w:rFonts w:hint="eastAsia" w:hAnsi="宋体"/>
          <w:color w:val="auto"/>
          <w:szCs w:val="24"/>
          <w:u w:val="single"/>
        </w:rPr>
        <w:t xml:space="preserve"> </w:t>
      </w:r>
      <w:r>
        <w:rPr>
          <w:rFonts w:hint="eastAsia" w:hAnsi="宋体"/>
          <w:color w:val="auto"/>
          <w:szCs w:val="24"/>
          <w:u w:val="single"/>
          <w:lang w:val="en-US" w:eastAsia="zh-CN"/>
        </w:rPr>
        <w:t>十</w:t>
      </w:r>
      <w:r>
        <w:rPr>
          <w:rFonts w:hint="eastAsia" w:hAnsi="宋体"/>
          <w:color w:val="auto"/>
          <w:szCs w:val="24"/>
          <w:u w:val="single"/>
        </w:rPr>
        <w:t xml:space="preserve"> </w:t>
      </w:r>
      <w:r>
        <w:rPr>
          <w:rFonts w:hint="eastAsia" w:hAnsi="宋体"/>
          <w:color w:val="auto"/>
          <w:szCs w:val="24"/>
        </w:rPr>
        <w:t>日内，甲方应</w:t>
      </w:r>
      <w:r>
        <w:rPr>
          <w:rFonts w:hint="eastAsia" w:hAnsi="宋体"/>
          <w:color w:val="auto"/>
          <w:szCs w:val="24"/>
          <w:lang w:val="en-US" w:eastAsia="zh-CN"/>
        </w:rPr>
        <w:t>向乙方</w:t>
      </w:r>
      <w:r>
        <w:rPr>
          <w:rFonts w:hint="eastAsia" w:hAnsi="宋体"/>
          <w:color w:val="auto"/>
          <w:szCs w:val="24"/>
        </w:rPr>
        <w:t>支付总费用的</w:t>
      </w:r>
      <w:r>
        <w:rPr>
          <w:rFonts w:hint="eastAsia" w:hAnsi="宋体"/>
          <w:color w:val="auto"/>
          <w:szCs w:val="24"/>
          <w:u w:val="single"/>
          <w:lang w:val="en-US" w:eastAsia="zh-CN"/>
        </w:rPr>
        <w:t xml:space="preserve">  50% </w:t>
      </w:r>
      <w:r>
        <w:rPr>
          <w:rFonts w:hint="eastAsia" w:hAnsi="宋体"/>
          <w:color w:val="auto"/>
          <w:szCs w:val="24"/>
        </w:rPr>
        <w:t>，计人民币</w:t>
      </w:r>
      <w:r>
        <w:rPr>
          <w:rFonts w:hint="eastAsia" w:ascii="Malgun Gothic Semilight" w:hAnsi="Malgun Gothic Semilight" w:eastAsia="Malgun Gothic Semilight" w:cs="Malgun Gothic Semilight"/>
          <w:color w:val="auto"/>
        </w:rPr>
        <w:t>￥</w:t>
      </w:r>
      <w:r>
        <w:rPr>
          <w:rFonts w:hint="eastAsia" w:hAnsi="宋体" w:eastAsia="Malgun Gothic Semilight" w:cs="宋体"/>
          <w:color w:val="auto"/>
          <w:u w:val="single"/>
          <w:lang w:val="en-US" w:eastAsia="zh-CN"/>
        </w:rPr>
        <w:t xml:space="preserve">        </w:t>
      </w:r>
      <w:r>
        <w:rPr>
          <w:rFonts w:hint="eastAsia" w:hAnsi="宋体"/>
          <w:color w:val="auto"/>
        </w:rPr>
        <w:t>元（大写：人民币</w:t>
      </w:r>
      <w:r>
        <w:rPr>
          <w:rFonts w:hint="eastAsia" w:hAnsi="宋体"/>
          <w:color w:val="auto"/>
          <w:u w:val="single"/>
          <w:lang w:val="en-US" w:eastAsia="zh-CN"/>
        </w:rPr>
        <w:t xml:space="preserve">      </w:t>
      </w:r>
      <w:r>
        <w:rPr>
          <w:rFonts w:hint="eastAsia" w:hAnsi="宋体"/>
          <w:color w:val="auto"/>
        </w:rPr>
        <w:t>元整）</w:t>
      </w:r>
      <w:r>
        <w:rPr>
          <w:rFonts w:hint="eastAsia" w:hAnsi="宋体"/>
          <w:color w:val="auto"/>
          <w:lang w:eastAsia="zh-CN"/>
        </w:rPr>
        <w:t>。</w:t>
      </w:r>
    </w:p>
    <w:p w14:paraId="38AE8DA8">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10</w:t>
      </w:r>
      <w:r>
        <w:rPr>
          <w:rFonts w:hint="eastAsia" w:hAnsi="宋体"/>
          <w:color w:val="auto"/>
          <w:szCs w:val="24"/>
        </w:rPr>
        <w:t>.2.</w:t>
      </w:r>
      <w:r>
        <w:rPr>
          <w:rFonts w:hAnsi="宋体"/>
          <w:color w:val="auto"/>
          <w:szCs w:val="24"/>
        </w:rPr>
        <w:t>3</w:t>
      </w:r>
      <w:r>
        <w:rPr>
          <w:rFonts w:hint="eastAsia" w:hAnsi="宋体"/>
          <w:color w:val="auto"/>
          <w:szCs w:val="24"/>
        </w:rPr>
        <w:t xml:space="preserve"> 第</w:t>
      </w:r>
      <w:r>
        <w:rPr>
          <w:rFonts w:hint="eastAsia" w:hAnsi="宋体"/>
          <w:color w:val="auto"/>
          <w:szCs w:val="24"/>
          <w:lang w:val="en-US" w:eastAsia="zh-CN"/>
        </w:rPr>
        <w:t>二</w:t>
      </w:r>
      <w:r>
        <w:rPr>
          <w:rFonts w:hint="eastAsia" w:hAnsi="宋体"/>
          <w:color w:val="auto"/>
          <w:szCs w:val="24"/>
        </w:rPr>
        <w:t>阶段：</w:t>
      </w:r>
      <w:bookmarkStart w:id="0" w:name="_Hlk230965526"/>
      <w:r>
        <w:rPr>
          <w:rFonts w:hint="eastAsia" w:hAnsi="宋体"/>
          <w:color w:val="auto"/>
          <w:szCs w:val="24"/>
        </w:rPr>
        <w:t>成果经</w:t>
      </w:r>
      <w:r>
        <w:rPr>
          <w:rFonts w:hint="eastAsia" w:hAnsi="宋体"/>
          <w:color w:val="auto"/>
          <w:szCs w:val="24"/>
          <w:lang w:val="en-US" w:eastAsia="zh-CN"/>
        </w:rPr>
        <w:t>西安</w:t>
      </w:r>
      <w:r>
        <w:rPr>
          <w:rFonts w:hint="eastAsia" w:hAnsi="宋体"/>
          <w:color w:val="auto"/>
          <w:szCs w:val="24"/>
        </w:rPr>
        <w:t>市自然资源和规划局验收后，</w:t>
      </w:r>
      <w:bookmarkEnd w:id="0"/>
      <w:r>
        <w:rPr>
          <w:rFonts w:hint="eastAsia" w:hAnsi="宋体"/>
          <w:color w:val="auto"/>
          <w:szCs w:val="24"/>
        </w:rPr>
        <w:t>甲方应一次性</w:t>
      </w:r>
      <w:r>
        <w:rPr>
          <w:rFonts w:hint="eastAsia" w:hAnsi="宋体"/>
          <w:color w:val="auto"/>
          <w:szCs w:val="24"/>
          <w:lang w:val="en-US" w:eastAsia="zh-CN"/>
        </w:rPr>
        <w:t>向乙方</w:t>
      </w:r>
      <w:r>
        <w:rPr>
          <w:rFonts w:hint="eastAsia" w:hAnsi="宋体"/>
          <w:color w:val="auto"/>
          <w:szCs w:val="24"/>
        </w:rPr>
        <w:t>结清剩余全部合同款项。即支付总费用的</w:t>
      </w:r>
      <w:r>
        <w:rPr>
          <w:rFonts w:hint="eastAsia" w:hAnsi="宋体"/>
          <w:color w:val="auto"/>
          <w:szCs w:val="24"/>
          <w:lang w:val="en-US" w:eastAsia="zh-CN"/>
        </w:rPr>
        <w:t>50</w:t>
      </w:r>
      <w:r>
        <w:rPr>
          <w:rFonts w:hint="eastAsia" w:hAnsi="宋体"/>
          <w:color w:val="auto"/>
          <w:szCs w:val="24"/>
        </w:rPr>
        <w:t>%，人民币</w:t>
      </w:r>
      <w:r>
        <w:rPr>
          <w:rFonts w:hint="eastAsia" w:ascii="Malgun Gothic Semilight" w:hAnsi="Malgun Gothic Semilight" w:eastAsia="Malgun Gothic Semilight" w:cs="Malgun Gothic Semilight"/>
          <w:color w:val="auto"/>
        </w:rPr>
        <w:t>￥</w:t>
      </w:r>
      <w:r>
        <w:rPr>
          <w:rFonts w:hint="eastAsia" w:hAnsi="宋体" w:eastAsia="Malgun Gothic Semilight"/>
          <w:color w:val="auto"/>
          <w:szCs w:val="24"/>
          <w:u w:val="single"/>
          <w:lang w:val="en-US" w:eastAsia="zh-CN"/>
        </w:rPr>
        <w:t xml:space="preserve">       </w:t>
      </w:r>
      <w:r>
        <w:rPr>
          <w:rFonts w:hint="eastAsia" w:hAnsi="宋体"/>
          <w:color w:val="auto"/>
          <w:szCs w:val="24"/>
        </w:rPr>
        <w:t>元（大写：</w:t>
      </w:r>
      <w:r>
        <w:rPr>
          <w:rFonts w:hint="eastAsia" w:hAnsi="宋体"/>
          <w:color w:val="auto"/>
          <w:szCs w:val="24"/>
          <w:u w:val="single"/>
          <w:lang w:val="en-US" w:eastAsia="zh-CN"/>
        </w:rPr>
        <w:t xml:space="preserve">        </w:t>
      </w:r>
      <w:r>
        <w:rPr>
          <w:rFonts w:hint="eastAsia" w:hAnsi="宋体"/>
          <w:color w:val="auto"/>
          <w:szCs w:val="24"/>
        </w:rPr>
        <w:t>元整）。</w:t>
      </w:r>
    </w:p>
    <w:p w14:paraId="5B3411D4">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10</w:t>
      </w:r>
      <w:r>
        <w:rPr>
          <w:rFonts w:hint="eastAsia" w:hAnsi="宋体"/>
          <w:color w:val="auto"/>
          <w:szCs w:val="24"/>
        </w:rPr>
        <w:t>.</w:t>
      </w:r>
      <w:r>
        <w:rPr>
          <w:rFonts w:hAnsi="宋体"/>
          <w:color w:val="auto"/>
          <w:szCs w:val="24"/>
        </w:rPr>
        <w:t>4</w:t>
      </w:r>
      <w:r>
        <w:rPr>
          <w:rFonts w:hint="eastAsia" w:hAnsi="宋体"/>
          <w:color w:val="auto"/>
          <w:szCs w:val="24"/>
        </w:rPr>
        <w:t xml:space="preserve">  自本合同乙方义务履行完毕之日起，本合同定金抵做本合同款项。</w:t>
      </w:r>
    </w:p>
    <w:p w14:paraId="71C9B150">
      <w:pPr>
        <w:pStyle w:val="17"/>
        <w:snapToGrid w:val="0"/>
        <w:spacing w:line="360" w:lineRule="auto"/>
        <w:ind w:firstLineChars="200"/>
        <w:jc w:val="both"/>
        <w:rPr>
          <w:rFonts w:hint="eastAsia" w:hAnsi="宋体"/>
          <w:color w:val="auto"/>
          <w:szCs w:val="24"/>
          <w:highlight w:val="none"/>
        </w:rPr>
      </w:pPr>
      <w:r>
        <w:rPr>
          <w:rFonts w:hint="eastAsia" w:hAnsi="宋体"/>
          <w:color w:val="auto"/>
          <w:szCs w:val="24"/>
          <w:highlight w:val="none"/>
          <w:lang w:val="en-US" w:eastAsia="zh-CN"/>
        </w:rPr>
        <w:t>10</w:t>
      </w:r>
      <w:r>
        <w:rPr>
          <w:rFonts w:hint="eastAsia" w:hAnsi="宋体"/>
          <w:color w:val="auto"/>
          <w:szCs w:val="24"/>
          <w:highlight w:val="none"/>
        </w:rPr>
        <w:t>.5  每次甲方付款前，乙方根据甲方财务要求，向甲方提交正式合同款等额的增值税税务发票，由甲方提交财务部门审核并履行相关审批手续后，通过转账的方式向乙方指定账户支付设计费用。</w:t>
      </w:r>
    </w:p>
    <w:p w14:paraId="057A8951">
      <w:pPr>
        <w:pStyle w:val="17"/>
        <w:snapToGrid w:val="0"/>
        <w:spacing w:line="360" w:lineRule="auto"/>
        <w:ind w:firstLineChars="200"/>
        <w:jc w:val="both"/>
        <w:rPr>
          <w:rFonts w:hint="eastAsia" w:hAnsi="宋体"/>
          <w:color w:val="auto"/>
          <w:szCs w:val="24"/>
        </w:rPr>
      </w:pPr>
      <w:r>
        <w:rPr>
          <w:rFonts w:hint="eastAsia" w:hAnsi="宋体"/>
          <w:color w:val="auto"/>
          <w:szCs w:val="24"/>
          <w:lang w:val="en-US" w:eastAsia="zh-CN"/>
        </w:rPr>
        <w:t>10</w:t>
      </w:r>
      <w:r>
        <w:rPr>
          <w:rFonts w:hint="eastAsia" w:hAnsi="宋体"/>
          <w:color w:val="auto"/>
          <w:szCs w:val="24"/>
        </w:rPr>
        <w:t>.6  甲方确认本合同款项的开票信息如下，乙方按照以下信息提供</w:t>
      </w:r>
      <w:r>
        <w:rPr>
          <w:rFonts w:hint="eastAsia" w:hAnsi="宋体"/>
          <w:color w:val="auto"/>
          <w:szCs w:val="24"/>
          <w:u w:val="single"/>
        </w:rPr>
        <w:t xml:space="preserve">专用 </w:t>
      </w:r>
      <w:r>
        <w:rPr>
          <w:rFonts w:hint="eastAsia" w:hAnsi="宋体"/>
          <w:color w:val="auto"/>
          <w:szCs w:val="24"/>
        </w:rPr>
        <w:t>（普通发票/专用发票）发票：</w:t>
      </w:r>
    </w:p>
    <w:p w14:paraId="778021EC">
      <w:pPr>
        <w:pStyle w:val="17"/>
        <w:snapToGrid w:val="0"/>
        <w:spacing w:line="360" w:lineRule="auto"/>
        <w:ind w:firstLineChars="200"/>
        <w:jc w:val="both"/>
        <w:rPr>
          <w:rFonts w:hint="eastAsia" w:hAnsi="宋体"/>
          <w:color w:val="auto"/>
          <w:szCs w:val="24"/>
          <w:u w:val="single"/>
        </w:rPr>
      </w:pPr>
      <w:r>
        <w:rPr>
          <w:rFonts w:hint="eastAsia" w:hAnsi="宋体"/>
          <w:color w:val="auto"/>
          <w:szCs w:val="24"/>
        </w:rPr>
        <w:t>名      称：</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p>
    <w:p w14:paraId="39280C53">
      <w:pPr>
        <w:pStyle w:val="17"/>
        <w:snapToGrid w:val="0"/>
        <w:spacing w:line="360" w:lineRule="auto"/>
        <w:ind w:firstLineChars="200"/>
        <w:jc w:val="both"/>
        <w:rPr>
          <w:rFonts w:hint="eastAsia" w:hAnsi="宋体"/>
          <w:color w:val="auto"/>
          <w:szCs w:val="24"/>
          <w:u w:val="single"/>
        </w:rPr>
      </w:pPr>
      <w:r>
        <w:rPr>
          <w:rFonts w:hint="eastAsia" w:hAnsi="宋体"/>
          <w:color w:val="auto"/>
          <w:szCs w:val="24"/>
        </w:rPr>
        <w:t>纳税识别号：</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p>
    <w:p w14:paraId="5E6AD60C">
      <w:pPr>
        <w:pStyle w:val="17"/>
        <w:snapToGrid w:val="0"/>
        <w:spacing w:line="360" w:lineRule="auto"/>
        <w:ind w:firstLineChars="200"/>
        <w:jc w:val="both"/>
        <w:rPr>
          <w:rFonts w:hint="eastAsia" w:hAnsi="宋体"/>
          <w:color w:val="auto"/>
          <w:szCs w:val="24"/>
          <w:u w:val="single"/>
        </w:rPr>
      </w:pPr>
      <w:r>
        <w:rPr>
          <w:rFonts w:hint="eastAsia" w:hAnsi="宋体"/>
          <w:color w:val="auto"/>
          <w:szCs w:val="24"/>
        </w:rPr>
        <w:t>地      址：</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p>
    <w:p w14:paraId="41F47A14">
      <w:pPr>
        <w:pStyle w:val="17"/>
        <w:snapToGrid w:val="0"/>
        <w:spacing w:line="360" w:lineRule="auto"/>
        <w:ind w:firstLineChars="200"/>
        <w:jc w:val="both"/>
        <w:rPr>
          <w:rFonts w:hint="eastAsia" w:hAnsi="宋体"/>
          <w:color w:val="auto"/>
          <w:szCs w:val="24"/>
          <w:u w:val="single"/>
        </w:rPr>
      </w:pPr>
      <w:r>
        <w:rPr>
          <w:rFonts w:hint="eastAsia" w:hAnsi="宋体"/>
          <w:color w:val="auto"/>
          <w:szCs w:val="24"/>
        </w:rPr>
        <w:t>电      话：</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Ansi="宋体"/>
          <w:color w:val="auto"/>
          <w:szCs w:val="24"/>
          <w:u w:val="single"/>
        </w:rPr>
        <w:t xml:space="preserve"> </w:t>
      </w:r>
      <w:r>
        <w:rPr>
          <w:rFonts w:hint="eastAsia" w:hAnsi="宋体"/>
          <w:color w:val="auto"/>
          <w:szCs w:val="24"/>
          <w:u w:val="single"/>
        </w:rPr>
        <w:t xml:space="preserve"> </w:t>
      </w:r>
    </w:p>
    <w:p w14:paraId="7D1080FF">
      <w:pPr>
        <w:pStyle w:val="17"/>
        <w:snapToGrid w:val="0"/>
        <w:spacing w:line="360" w:lineRule="auto"/>
        <w:ind w:firstLineChars="200"/>
        <w:jc w:val="both"/>
        <w:rPr>
          <w:rFonts w:hint="eastAsia" w:hAnsi="宋体"/>
          <w:color w:val="auto"/>
          <w:szCs w:val="24"/>
          <w:u w:val="single"/>
        </w:rPr>
      </w:pPr>
      <w:r>
        <w:rPr>
          <w:rFonts w:hint="eastAsia" w:hAnsi="宋体"/>
          <w:color w:val="auto"/>
          <w:szCs w:val="24"/>
        </w:rPr>
        <w:t>开  户  行：</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p>
    <w:p w14:paraId="7AAA2019">
      <w:pPr>
        <w:pStyle w:val="17"/>
        <w:snapToGrid w:val="0"/>
        <w:spacing w:line="360" w:lineRule="auto"/>
        <w:ind w:firstLineChars="200"/>
        <w:jc w:val="both"/>
        <w:rPr>
          <w:rFonts w:hint="eastAsia" w:hAnsi="宋体"/>
          <w:color w:val="auto"/>
          <w:szCs w:val="24"/>
          <w:u w:val="single"/>
        </w:rPr>
      </w:pPr>
      <w:r>
        <w:rPr>
          <w:rFonts w:hint="eastAsia" w:hAnsi="宋体"/>
          <w:color w:val="auto"/>
          <w:szCs w:val="24"/>
        </w:rPr>
        <w:t>账      号：</w:t>
      </w:r>
      <w:r>
        <w:rPr>
          <w:rFonts w:hint="eastAsia" w:hAnsi="宋体"/>
          <w:color w:val="auto"/>
          <w:szCs w:val="24"/>
          <w:u w:val="single"/>
        </w:rPr>
        <w:t xml:space="preserve">  </w:t>
      </w:r>
      <w:r>
        <w:rPr>
          <w:rFonts w:hint="eastAsia" w:hAnsi="宋体"/>
          <w:color w:val="auto"/>
          <w:szCs w:val="24"/>
          <w:u w:val="single"/>
          <w:lang w:val="en-US" w:eastAsia="zh-CN"/>
        </w:rPr>
        <w:t xml:space="preserve">                  </w:t>
      </w:r>
      <w:r>
        <w:rPr>
          <w:rFonts w:hint="eastAsia" w:hAnsi="宋体"/>
          <w:color w:val="auto"/>
          <w:szCs w:val="24"/>
          <w:u w:val="single"/>
        </w:rPr>
        <w:t xml:space="preserve">  </w:t>
      </w:r>
    </w:p>
    <w:p w14:paraId="6328828B">
      <w:pPr>
        <w:pStyle w:val="15"/>
        <w:snapToGrid w:val="0"/>
        <w:spacing w:line="360" w:lineRule="auto"/>
        <w:ind w:firstLine="472" w:firstLineChars="196"/>
        <w:jc w:val="both"/>
        <w:outlineLvl w:val="0"/>
        <w:rPr>
          <w:rFonts w:hint="eastAsia" w:ascii="宋体" w:hAnsi="宋体" w:eastAsia="宋体"/>
          <w:b/>
          <w:color w:val="auto"/>
          <w:sz w:val="24"/>
          <w:szCs w:val="24"/>
        </w:rPr>
      </w:pPr>
      <w:r>
        <w:rPr>
          <w:rFonts w:hint="eastAsia" w:ascii="宋体" w:hAnsi="宋体" w:eastAsia="宋体"/>
          <w:b/>
          <w:color w:val="auto"/>
          <w:sz w:val="24"/>
          <w:szCs w:val="24"/>
        </w:rPr>
        <w:t>第十</w:t>
      </w:r>
      <w:r>
        <w:rPr>
          <w:rFonts w:hint="eastAsia" w:ascii="宋体" w:hAnsi="宋体" w:eastAsia="宋体"/>
          <w:b/>
          <w:color w:val="auto"/>
          <w:sz w:val="24"/>
          <w:szCs w:val="24"/>
          <w:lang w:val="en-US" w:eastAsia="zh-CN"/>
        </w:rPr>
        <w:t>一</w:t>
      </w:r>
      <w:r>
        <w:rPr>
          <w:rFonts w:hint="eastAsia" w:ascii="宋体" w:hAnsi="宋体" w:eastAsia="宋体"/>
          <w:b/>
          <w:color w:val="auto"/>
          <w:sz w:val="24"/>
          <w:szCs w:val="24"/>
        </w:rPr>
        <w:t>条  违约责任及其他约定事项</w:t>
      </w:r>
    </w:p>
    <w:p w14:paraId="195F0942">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rPr>
        <w:t>1</w:t>
      </w:r>
      <w:r>
        <w:rPr>
          <w:rFonts w:hint="eastAsia" w:ascii="宋体" w:hAnsi="宋体"/>
          <w:color w:val="auto"/>
          <w:sz w:val="24"/>
          <w:lang w:val="en-US" w:eastAsia="zh-CN"/>
        </w:rPr>
        <w:t>1</w:t>
      </w:r>
      <w:r>
        <w:rPr>
          <w:rFonts w:hint="eastAsia" w:ascii="宋体" w:hAnsi="宋体"/>
          <w:color w:val="auto"/>
          <w:sz w:val="24"/>
        </w:rPr>
        <w:t>.</w:t>
      </w:r>
      <w:r>
        <w:rPr>
          <w:rFonts w:ascii="宋体" w:hAnsi="宋体"/>
          <w:color w:val="auto"/>
          <w:sz w:val="24"/>
        </w:rPr>
        <w:t>1</w:t>
      </w:r>
      <w:r>
        <w:rPr>
          <w:rFonts w:hint="eastAsia" w:ascii="宋体" w:hAnsi="宋体"/>
          <w:color w:val="auto"/>
          <w:sz w:val="24"/>
        </w:rPr>
        <w:t xml:space="preserve">  </w:t>
      </w:r>
      <w:r>
        <w:rPr>
          <w:rFonts w:hint="eastAsia" w:ascii="宋体" w:hAnsi="宋体"/>
          <w:color w:val="auto"/>
          <w:kern w:val="0"/>
          <w:sz w:val="24"/>
        </w:rPr>
        <w:t>在合同履行期间，甲方要求终止或解除合同，乙方未开始工作的，不退还甲方已付的</w:t>
      </w:r>
      <w:r>
        <w:rPr>
          <w:rFonts w:hint="eastAsia" w:ascii="宋体" w:hAnsi="宋体"/>
          <w:color w:val="auto"/>
          <w:kern w:val="0"/>
          <w:sz w:val="24"/>
          <w:lang w:val="en-US" w:eastAsia="zh-CN"/>
        </w:rPr>
        <w:t>款项</w:t>
      </w:r>
      <w:r>
        <w:rPr>
          <w:rFonts w:hint="eastAsia" w:ascii="宋体" w:hAnsi="宋体"/>
          <w:color w:val="auto"/>
          <w:kern w:val="0"/>
          <w:sz w:val="24"/>
        </w:rPr>
        <w:t>；已开始工作的，不退还甲方已付的</w:t>
      </w:r>
      <w:r>
        <w:rPr>
          <w:rFonts w:hint="eastAsia" w:ascii="宋体" w:hAnsi="宋体"/>
          <w:color w:val="auto"/>
          <w:kern w:val="0"/>
          <w:sz w:val="24"/>
          <w:lang w:val="en-US" w:eastAsia="zh-CN"/>
        </w:rPr>
        <w:t>款项</w:t>
      </w:r>
      <w:r>
        <w:rPr>
          <w:rFonts w:hint="eastAsia" w:ascii="宋体" w:hAnsi="宋体"/>
          <w:color w:val="auto"/>
          <w:kern w:val="0"/>
          <w:sz w:val="24"/>
        </w:rPr>
        <w:t>，甲方应全部支付乙方已进行的该阶段工作费用。</w:t>
      </w:r>
    </w:p>
    <w:p w14:paraId="4FF32C23">
      <w:pPr>
        <w:adjustRightInd w:val="0"/>
        <w:snapToGrid w:val="0"/>
        <w:spacing w:line="360" w:lineRule="auto"/>
        <w:ind w:firstLine="480" w:firstLineChars="200"/>
        <w:rPr>
          <w:rFonts w:hint="eastAsia" w:ascii="宋体" w:hAnsi="宋体"/>
          <w:strike/>
          <w:color w:val="auto"/>
          <w:sz w:val="24"/>
        </w:rPr>
      </w:pPr>
      <w:r>
        <w:rPr>
          <w:rFonts w:hint="eastAsia" w:ascii="宋体" w:hAnsi="宋体"/>
          <w:color w:val="auto"/>
          <w:sz w:val="24"/>
        </w:rPr>
        <w:t>1</w:t>
      </w:r>
      <w:r>
        <w:rPr>
          <w:rFonts w:hint="eastAsia" w:ascii="宋体" w:hAnsi="宋体"/>
          <w:color w:val="auto"/>
          <w:sz w:val="24"/>
          <w:lang w:val="en-US" w:eastAsia="zh-CN"/>
        </w:rPr>
        <w:t>1</w:t>
      </w:r>
      <w:r>
        <w:rPr>
          <w:rFonts w:hint="eastAsia" w:ascii="宋体" w:hAnsi="宋体"/>
          <w:color w:val="auto"/>
          <w:sz w:val="24"/>
        </w:rPr>
        <w:t>.</w:t>
      </w:r>
      <w:r>
        <w:rPr>
          <w:rFonts w:ascii="宋体" w:hAnsi="宋体"/>
          <w:color w:val="auto"/>
          <w:sz w:val="24"/>
        </w:rPr>
        <w:t>2</w:t>
      </w:r>
      <w:r>
        <w:rPr>
          <w:rFonts w:hint="eastAsia" w:ascii="宋体" w:hAnsi="宋体"/>
          <w:color w:val="auto"/>
          <w:sz w:val="24"/>
        </w:rPr>
        <w:t xml:space="preserve">  </w:t>
      </w:r>
      <w:r>
        <w:rPr>
          <w:rFonts w:hint="eastAsia" w:ascii="宋体" w:hAnsi="宋体"/>
          <w:color w:val="auto"/>
          <w:kern w:val="0"/>
          <w:sz w:val="24"/>
        </w:rPr>
        <w:t>甲方应按本合同第九条规定的金额和时间向乙方支付合同款项，因自身原因，超过规定支付时间15个工作日后，每逾期支付一天，应向乙方偿付当期应支付费用的</w:t>
      </w:r>
      <w:r>
        <w:rPr>
          <w:rFonts w:hint="eastAsia" w:ascii="宋体" w:hAnsi="宋体"/>
          <w:color w:val="auto"/>
          <w:sz w:val="24"/>
        </w:rPr>
        <w:t>2</w:t>
      </w:r>
      <w:r>
        <w:rPr>
          <w:rFonts w:ascii="宋体" w:hAnsi="宋体"/>
          <w:color w:val="auto"/>
          <w:sz w:val="24"/>
        </w:rPr>
        <w:t>‰</w:t>
      </w:r>
      <w:r>
        <w:rPr>
          <w:rFonts w:hint="eastAsia" w:ascii="宋体" w:hAnsi="宋体"/>
          <w:color w:val="auto"/>
          <w:kern w:val="0"/>
          <w:sz w:val="24"/>
        </w:rPr>
        <w:t>作为逾期违约金，逾期超过</w:t>
      </w:r>
      <w:r>
        <w:rPr>
          <w:rFonts w:hint="eastAsia" w:ascii="宋体" w:hAnsi="宋体"/>
          <w:color w:val="auto"/>
          <w:kern w:val="0"/>
          <w:sz w:val="24"/>
          <w:u w:val="single"/>
        </w:rPr>
        <w:t>六</w:t>
      </w:r>
      <w:r>
        <w:rPr>
          <w:rFonts w:hint="eastAsia" w:ascii="宋体" w:hAnsi="宋体"/>
          <w:color w:val="auto"/>
          <w:kern w:val="0"/>
          <w:sz w:val="24"/>
        </w:rPr>
        <w:t>个月，乙方有权选择解除本合同并要求甲方支付乙方已进行的该阶段工作的全部费用。</w:t>
      </w:r>
    </w:p>
    <w:p w14:paraId="2C1DD469">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rPr>
        <w:t>1</w:t>
      </w:r>
      <w:r>
        <w:rPr>
          <w:rFonts w:hint="eastAsia" w:ascii="宋体" w:hAnsi="宋体"/>
          <w:color w:val="auto"/>
          <w:sz w:val="24"/>
          <w:lang w:val="en-US" w:eastAsia="zh-CN"/>
        </w:rPr>
        <w:t>1</w:t>
      </w:r>
      <w:r>
        <w:rPr>
          <w:rFonts w:hint="eastAsia" w:ascii="宋体" w:hAnsi="宋体"/>
          <w:color w:val="auto"/>
          <w:sz w:val="24"/>
        </w:rPr>
        <w:t>.</w:t>
      </w:r>
      <w:r>
        <w:rPr>
          <w:rFonts w:ascii="宋体" w:hAnsi="宋体"/>
          <w:color w:val="auto"/>
          <w:sz w:val="24"/>
        </w:rPr>
        <w:t>3</w:t>
      </w:r>
      <w:r>
        <w:rPr>
          <w:rFonts w:hint="eastAsia" w:ascii="宋体" w:hAnsi="宋体"/>
          <w:color w:val="auto"/>
          <w:sz w:val="24"/>
        </w:rPr>
        <w:t xml:space="preserve">  </w:t>
      </w:r>
      <w:r>
        <w:rPr>
          <w:rFonts w:hint="eastAsia" w:ascii="宋体" w:hAnsi="宋体"/>
          <w:color w:val="auto"/>
          <w:kern w:val="0"/>
          <w:sz w:val="24"/>
        </w:rPr>
        <w:t>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p>
    <w:p w14:paraId="366CC529">
      <w:pPr>
        <w:pStyle w:val="16"/>
        <w:snapToGrid w:val="0"/>
        <w:spacing w:line="360" w:lineRule="auto"/>
        <w:ind w:firstLineChars="200"/>
        <w:jc w:val="both"/>
        <w:rPr>
          <w:rFonts w:hint="eastAsia" w:hAnsi="宋体"/>
          <w:color w:val="auto"/>
          <w:szCs w:val="24"/>
        </w:rPr>
      </w:pPr>
      <w:r>
        <w:rPr>
          <w:rFonts w:hint="eastAsia" w:hAnsi="宋体"/>
          <w:color w:val="auto"/>
          <w:szCs w:val="24"/>
        </w:rPr>
        <w:t>1</w:t>
      </w:r>
      <w:r>
        <w:rPr>
          <w:rFonts w:hint="eastAsia" w:hAnsi="宋体"/>
          <w:color w:val="auto"/>
          <w:szCs w:val="24"/>
          <w:lang w:val="en-US" w:eastAsia="zh-CN"/>
        </w:rPr>
        <w:t>1</w:t>
      </w:r>
      <w:r>
        <w:rPr>
          <w:rFonts w:hint="eastAsia" w:hAnsi="宋体"/>
          <w:color w:val="auto"/>
          <w:szCs w:val="24"/>
        </w:rPr>
        <w:t>.4  因乙方责任造成工作重大返工或重作的，乙方不得另行收费。</w:t>
      </w:r>
    </w:p>
    <w:p w14:paraId="15C57055">
      <w:pPr>
        <w:tabs>
          <w:tab w:val="left" w:pos="735"/>
        </w:tabs>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sz w:val="24"/>
        </w:rPr>
        <w:t>1</w:t>
      </w:r>
      <w:r>
        <w:rPr>
          <w:rFonts w:hint="eastAsia" w:ascii="宋体" w:hAnsi="宋体"/>
          <w:color w:val="auto"/>
          <w:sz w:val="24"/>
          <w:lang w:val="en-US" w:eastAsia="zh-CN"/>
        </w:rPr>
        <w:t>1</w:t>
      </w:r>
      <w:r>
        <w:rPr>
          <w:rFonts w:hint="eastAsia" w:ascii="宋体" w:hAnsi="宋体"/>
          <w:color w:val="auto"/>
          <w:sz w:val="24"/>
        </w:rPr>
        <w:t xml:space="preserve">.5  </w:t>
      </w:r>
      <w:r>
        <w:rPr>
          <w:rFonts w:hint="eastAsia" w:ascii="宋体" w:hAnsi="宋体"/>
          <w:color w:val="auto"/>
          <w:kern w:val="0"/>
          <w:sz w:val="24"/>
        </w:rPr>
        <w:t>乙方由于自身过错，延误按本合同规定的规划设计成果交付时间，每延误一天，应减收当期应收费用的</w:t>
      </w:r>
      <w:r>
        <w:rPr>
          <w:rFonts w:hint="eastAsia" w:ascii="宋体" w:hAnsi="宋体"/>
          <w:color w:val="auto"/>
          <w:sz w:val="24"/>
        </w:rPr>
        <w:t>2</w:t>
      </w:r>
      <w:r>
        <w:rPr>
          <w:rFonts w:ascii="宋体" w:hAnsi="宋体"/>
          <w:color w:val="auto"/>
          <w:sz w:val="24"/>
        </w:rPr>
        <w:t>‰</w:t>
      </w:r>
      <w:r>
        <w:rPr>
          <w:rFonts w:hint="eastAsia" w:ascii="宋体" w:hAnsi="宋体"/>
          <w:color w:val="auto"/>
          <w:kern w:val="0"/>
          <w:sz w:val="24"/>
        </w:rPr>
        <w:t>作为延误违约金，延误违约金上限为当期应收费用的10%。</w:t>
      </w:r>
    </w:p>
    <w:p w14:paraId="2FE6F698">
      <w:pPr>
        <w:adjustRightInd w:val="0"/>
        <w:snapToGrid w:val="0"/>
        <w:spacing w:line="360" w:lineRule="auto"/>
        <w:ind w:firstLine="480" w:firstLineChars="200"/>
        <w:rPr>
          <w:rFonts w:hint="eastAsia" w:ascii="宋体" w:hAnsi="宋体"/>
          <w:color w:val="auto"/>
          <w:kern w:val="0"/>
          <w:sz w:val="24"/>
          <w:u w:val="single"/>
        </w:rPr>
      </w:pPr>
      <w:r>
        <w:rPr>
          <w:rFonts w:hint="eastAsia" w:ascii="宋体" w:hAnsi="宋体"/>
          <w:color w:val="auto"/>
          <w:sz w:val="24"/>
        </w:rPr>
        <w:t>1</w:t>
      </w:r>
      <w:r>
        <w:rPr>
          <w:rFonts w:hint="eastAsia" w:ascii="宋体" w:hAnsi="宋体"/>
          <w:color w:val="auto"/>
          <w:sz w:val="24"/>
          <w:lang w:val="en-US" w:eastAsia="zh-CN"/>
        </w:rPr>
        <w:t>1</w:t>
      </w:r>
      <w:r>
        <w:rPr>
          <w:rFonts w:hint="eastAsia" w:ascii="宋体" w:hAnsi="宋体"/>
          <w:color w:val="auto"/>
          <w:sz w:val="24"/>
        </w:rPr>
        <w:t xml:space="preserve">.6  </w:t>
      </w:r>
      <w:r>
        <w:rPr>
          <w:rFonts w:hint="eastAsia" w:ascii="宋体" w:hAnsi="宋体"/>
          <w:color w:val="auto"/>
          <w:kern w:val="0"/>
          <w:sz w:val="24"/>
        </w:rPr>
        <w:t>甲方拒不接收乙方设计成果或设计成果已提交相关部门的审批、审查，视为乙方已交付本合同约定的对应阶段的工作，甲方不得以乙方逾期交付主张合同约定的违约责任。</w:t>
      </w:r>
    </w:p>
    <w:p w14:paraId="2FA340A0">
      <w:pPr>
        <w:adjustRightInd w:val="0"/>
        <w:snapToGrid w:val="0"/>
        <w:spacing w:line="360" w:lineRule="auto"/>
        <w:ind w:firstLine="480" w:firstLineChars="200"/>
        <w:rPr>
          <w:rFonts w:hint="eastAsia" w:ascii="宋体" w:hAnsi="宋体"/>
          <w:color w:val="auto"/>
          <w:kern w:val="0"/>
          <w:sz w:val="24"/>
        </w:rPr>
      </w:pPr>
      <w:r>
        <w:rPr>
          <w:rFonts w:hint="eastAsia" w:ascii="宋体" w:hAnsi="宋体" w:cs="宋体"/>
          <w:color w:val="auto"/>
          <w:sz w:val="24"/>
        </w:rPr>
        <w:t>1</w:t>
      </w:r>
      <w:r>
        <w:rPr>
          <w:rFonts w:hint="eastAsia" w:ascii="宋体" w:hAnsi="宋体" w:cs="宋体"/>
          <w:color w:val="auto"/>
          <w:sz w:val="24"/>
          <w:lang w:val="en-US" w:eastAsia="zh-CN"/>
        </w:rPr>
        <w:t>1</w:t>
      </w:r>
      <w:r>
        <w:rPr>
          <w:rFonts w:hint="eastAsia" w:ascii="宋体" w:hAnsi="宋体" w:cs="宋体"/>
          <w:color w:val="auto"/>
          <w:sz w:val="24"/>
        </w:rPr>
        <w:t xml:space="preserve">.7  </w:t>
      </w:r>
      <w:r>
        <w:rPr>
          <w:rFonts w:hint="eastAsia" w:ascii="宋体" w:hAnsi="宋体" w:cs="宋体"/>
          <w:color w:val="auto"/>
          <w:kern w:val="0"/>
          <w:sz w:val="24"/>
        </w:rPr>
        <w:t>合同生效</w:t>
      </w:r>
      <w:r>
        <w:rPr>
          <w:rFonts w:hint="eastAsia" w:ascii="宋体" w:hAnsi="宋体"/>
          <w:color w:val="auto"/>
          <w:kern w:val="0"/>
          <w:sz w:val="24"/>
        </w:rPr>
        <w:t>后，非因甲方原因且无任何其他合理理由乙方要求终止或解除合同的，乙方应退回所有已收款项。</w:t>
      </w:r>
    </w:p>
    <w:p w14:paraId="79DF3751">
      <w:pPr>
        <w:adjustRightInd w:val="0"/>
        <w:snapToGrid w:val="0"/>
        <w:spacing w:line="360" w:lineRule="auto"/>
        <w:ind w:firstLine="480" w:firstLineChars="200"/>
        <w:rPr>
          <w:rFonts w:hint="eastAsia" w:ascii="宋体" w:hAnsi="宋体"/>
          <w:color w:val="auto"/>
          <w:kern w:val="0"/>
          <w:sz w:val="24"/>
        </w:rPr>
      </w:pPr>
      <w:r>
        <w:rPr>
          <w:rFonts w:hint="eastAsia" w:ascii="宋体" w:hAnsi="宋体"/>
          <w:color w:val="auto"/>
          <w:kern w:val="0"/>
          <w:sz w:val="24"/>
        </w:rPr>
        <w:t>1</w:t>
      </w:r>
      <w:r>
        <w:rPr>
          <w:rFonts w:hint="eastAsia" w:ascii="宋体" w:hAnsi="宋体"/>
          <w:color w:val="auto"/>
          <w:kern w:val="0"/>
          <w:sz w:val="24"/>
          <w:lang w:val="en-US" w:eastAsia="zh-CN"/>
        </w:rPr>
        <w:t>1</w:t>
      </w:r>
      <w:r>
        <w:rPr>
          <w:rFonts w:hint="eastAsia" w:ascii="宋体" w:hAnsi="宋体"/>
          <w:color w:val="auto"/>
          <w:kern w:val="0"/>
          <w:sz w:val="24"/>
        </w:rPr>
        <w:t>.8  在合同履行期间，因非乙方过错（包括但不限于项目开发主体变更、甲方需求超出行业标准等因素）导致合同无法继续履行，乙方有权选择解除本合同并要求甲方支付乙方已进行的该阶段工作的全部费用，同时乙方将不对终止时的阶段性设计文件的准确性及可行性负责。</w:t>
      </w:r>
    </w:p>
    <w:p w14:paraId="6D324A15">
      <w:pPr>
        <w:pStyle w:val="15"/>
        <w:snapToGrid w:val="0"/>
        <w:spacing w:line="360" w:lineRule="auto"/>
        <w:ind w:firstLine="472" w:firstLineChars="196"/>
        <w:jc w:val="both"/>
        <w:outlineLvl w:val="0"/>
        <w:rPr>
          <w:rFonts w:hint="eastAsia" w:ascii="宋体" w:hAnsi="宋体" w:eastAsia="宋体"/>
          <w:b/>
          <w:color w:val="auto"/>
          <w:sz w:val="24"/>
          <w:szCs w:val="24"/>
        </w:rPr>
      </w:pPr>
      <w:r>
        <w:rPr>
          <w:rFonts w:hint="eastAsia" w:ascii="宋体" w:hAnsi="宋体" w:eastAsia="宋体"/>
          <w:b/>
          <w:color w:val="auto"/>
          <w:sz w:val="24"/>
          <w:szCs w:val="24"/>
        </w:rPr>
        <w:t>第十</w:t>
      </w:r>
      <w:r>
        <w:rPr>
          <w:rFonts w:hint="eastAsia" w:ascii="宋体" w:hAnsi="宋体" w:eastAsia="宋体"/>
          <w:b/>
          <w:color w:val="auto"/>
          <w:sz w:val="24"/>
          <w:szCs w:val="24"/>
          <w:lang w:val="en-US" w:eastAsia="zh-CN"/>
        </w:rPr>
        <w:t>二</w:t>
      </w:r>
      <w:r>
        <w:rPr>
          <w:rFonts w:hint="eastAsia" w:ascii="宋体" w:hAnsi="宋体" w:eastAsia="宋体"/>
          <w:b/>
          <w:color w:val="auto"/>
          <w:sz w:val="24"/>
          <w:szCs w:val="24"/>
        </w:rPr>
        <w:t>条  争议的解决方式</w:t>
      </w:r>
    </w:p>
    <w:p w14:paraId="0BD7F8B8">
      <w:pPr>
        <w:pStyle w:val="16"/>
        <w:snapToGrid w:val="0"/>
        <w:spacing w:line="360" w:lineRule="auto"/>
        <w:ind w:firstLineChars="200"/>
        <w:jc w:val="both"/>
        <w:rPr>
          <w:rFonts w:hint="eastAsia" w:hAnsi="宋体"/>
          <w:color w:val="auto"/>
          <w:szCs w:val="24"/>
        </w:rPr>
      </w:pPr>
      <w:r>
        <w:rPr>
          <w:rFonts w:hint="eastAsia" w:hAnsi="宋体"/>
          <w:color w:val="auto"/>
          <w:szCs w:val="24"/>
        </w:rPr>
        <w:t>双方因履行本合同而发生的争议，应协商、调解解决。协商、调解不成的，双方均可向西安仲裁委员会申请仲裁。</w:t>
      </w:r>
    </w:p>
    <w:p w14:paraId="16BF8DA1">
      <w:pPr>
        <w:adjustRightInd w:val="0"/>
        <w:snapToGrid w:val="0"/>
        <w:spacing w:line="360" w:lineRule="auto"/>
        <w:ind w:firstLine="472" w:firstLineChars="196"/>
        <w:outlineLvl w:val="0"/>
        <w:rPr>
          <w:rFonts w:hint="eastAsia" w:ascii="宋体" w:hAnsi="宋体"/>
          <w:b/>
          <w:color w:val="auto"/>
          <w:kern w:val="0"/>
          <w:sz w:val="24"/>
        </w:rPr>
      </w:pPr>
      <w:r>
        <w:rPr>
          <w:rFonts w:hint="eastAsia" w:ascii="宋体" w:hAnsi="宋体"/>
          <w:b/>
          <w:color w:val="auto"/>
          <w:kern w:val="0"/>
          <w:sz w:val="24"/>
        </w:rPr>
        <w:t>第十</w:t>
      </w:r>
      <w:r>
        <w:rPr>
          <w:rFonts w:hint="eastAsia" w:ascii="宋体" w:hAnsi="宋体"/>
          <w:b/>
          <w:color w:val="auto"/>
          <w:kern w:val="0"/>
          <w:sz w:val="24"/>
          <w:lang w:val="en-US" w:eastAsia="zh-CN"/>
        </w:rPr>
        <w:t>三</w:t>
      </w:r>
      <w:r>
        <w:rPr>
          <w:rFonts w:hint="eastAsia" w:ascii="宋体" w:hAnsi="宋体"/>
          <w:b/>
          <w:color w:val="auto"/>
          <w:kern w:val="0"/>
          <w:sz w:val="24"/>
        </w:rPr>
        <w:t>条  附则</w:t>
      </w:r>
    </w:p>
    <w:p w14:paraId="1D923D9C">
      <w:pPr>
        <w:pStyle w:val="16"/>
        <w:snapToGrid w:val="0"/>
        <w:spacing w:line="360" w:lineRule="auto"/>
        <w:ind w:firstLineChars="200"/>
        <w:jc w:val="both"/>
        <w:rPr>
          <w:rFonts w:hint="eastAsia" w:hAnsi="宋体"/>
          <w:color w:val="auto"/>
          <w:szCs w:val="24"/>
        </w:rPr>
      </w:pPr>
      <w:r>
        <w:rPr>
          <w:rFonts w:hint="eastAsia" w:hAnsi="宋体"/>
          <w:color w:val="auto"/>
          <w:szCs w:val="24"/>
        </w:rPr>
        <w:t>1</w:t>
      </w:r>
      <w:r>
        <w:rPr>
          <w:rFonts w:hint="eastAsia" w:hAnsi="宋体"/>
          <w:color w:val="auto"/>
          <w:szCs w:val="24"/>
          <w:lang w:val="en-US" w:eastAsia="zh-CN"/>
        </w:rPr>
        <w:t>3</w:t>
      </w:r>
      <w:r>
        <w:rPr>
          <w:rFonts w:hint="eastAsia" w:hAnsi="宋体"/>
          <w:color w:val="auto"/>
          <w:szCs w:val="24"/>
        </w:rPr>
        <w:t>.1  本合同未尽事宜，均按《中华人民共和国民法典》规定执行，双方也可签订补充协议，补充协议与本合同具有同等效力。</w:t>
      </w:r>
    </w:p>
    <w:p w14:paraId="4381A861">
      <w:pPr>
        <w:pStyle w:val="16"/>
        <w:snapToGrid w:val="0"/>
        <w:spacing w:line="360" w:lineRule="auto"/>
        <w:ind w:firstLineChars="200"/>
        <w:jc w:val="both"/>
        <w:rPr>
          <w:rFonts w:hint="eastAsia" w:hAnsi="宋体"/>
          <w:color w:val="auto"/>
          <w:szCs w:val="24"/>
        </w:rPr>
      </w:pPr>
      <w:r>
        <w:rPr>
          <w:rFonts w:hint="eastAsia" w:hAnsi="宋体"/>
          <w:color w:val="auto"/>
          <w:szCs w:val="24"/>
        </w:rPr>
        <w:t>1</w:t>
      </w:r>
      <w:r>
        <w:rPr>
          <w:rFonts w:hint="eastAsia" w:hAnsi="宋体"/>
          <w:color w:val="auto"/>
          <w:szCs w:val="24"/>
          <w:lang w:val="en-US" w:eastAsia="zh-CN"/>
        </w:rPr>
        <w:t>3</w:t>
      </w:r>
      <w:r>
        <w:rPr>
          <w:rFonts w:hint="eastAsia" w:hAnsi="宋体"/>
          <w:color w:val="auto"/>
          <w:szCs w:val="24"/>
        </w:rPr>
        <w:t>.2  本合同所述“日”均为工作日。</w:t>
      </w:r>
    </w:p>
    <w:p w14:paraId="65575FE8">
      <w:pPr>
        <w:pStyle w:val="16"/>
        <w:snapToGrid w:val="0"/>
        <w:spacing w:line="360" w:lineRule="auto"/>
        <w:ind w:firstLineChars="200"/>
        <w:jc w:val="both"/>
        <w:rPr>
          <w:rFonts w:hint="eastAsia" w:hAnsi="宋体"/>
          <w:color w:val="auto"/>
          <w:szCs w:val="24"/>
        </w:rPr>
      </w:pPr>
      <w:r>
        <w:rPr>
          <w:rFonts w:hint="eastAsia" w:hAnsi="宋体"/>
          <w:color w:val="auto"/>
          <w:szCs w:val="24"/>
        </w:rPr>
        <w:t>1</w:t>
      </w:r>
      <w:r>
        <w:rPr>
          <w:rFonts w:hint="eastAsia" w:hAnsi="宋体"/>
          <w:color w:val="auto"/>
          <w:szCs w:val="24"/>
          <w:lang w:val="en-US" w:eastAsia="zh-CN"/>
        </w:rPr>
        <w:t>3</w:t>
      </w:r>
      <w:r>
        <w:rPr>
          <w:rFonts w:hint="eastAsia" w:hAnsi="宋体"/>
          <w:color w:val="auto"/>
          <w:szCs w:val="24"/>
        </w:rPr>
        <w:t>.3  本合同一式六份，甲乙双方各执三份，具同等效力。</w:t>
      </w:r>
    </w:p>
    <w:p w14:paraId="6FB406E1">
      <w:pPr>
        <w:pStyle w:val="16"/>
        <w:snapToGrid w:val="0"/>
        <w:spacing w:line="360" w:lineRule="auto"/>
        <w:ind w:firstLineChars="200"/>
        <w:jc w:val="both"/>
        <w:rPr>
          <w:rFonts w:hint="eastAsia" w:hAnsi="宋体"/>
          <w:color w:val="auto"/>
          <w:szCs w:val="24"/>
        </w:rPr>
      </w:pPr>
      <w:r>
        <w:rPr>
          <w:rFonts w:hint="eastAsia" w:hAnsi="宋体"/>
          <w:color w:val="auto"/>
          <w:szCs w:val="24"/>
        </w:rPr>
        <w:t>1</w:t>
      </w:r>
      <w:r>
        <w:rPr>
          <w:rFonts w:hint="eastAsia" w:hAnsi="宋体"/>
          <w:color w:val="auto"/>
          <w:szCs w:val="24"/>
          <w:lang w:val="en-US" w:eastAsia="zh-CN"/>
        </w:rPr>
        <w:t>3</w:t>
      </w:r>
      <w:r>
        <w:rPr>
          <w:rFonts w:hint="eastAsia" w:hAnsi="宋体"/>
          <w:color w:val="auto"/>
          <w:szCs w:val="24"/>
        </w:rPr>
        <w:t>.4  本合同自双方签字盖章之日起生效，双方履行完合同规定的义务后，本合同即行终止。</w:t>
      </w:r>
    </w:p>
    <w:p w14:paraId="6FF84FC1">
      <w:pPr>
        <w:pStyle w:val="16"/>
        <w:snapToGrid w:val="0"/>
        <w:spacing w:line="360" w:lineRule="auto"/>
        <w:ind w:firstLineChars="200"/>
        <w:jc w:val="both"/>
        <w:rPr>
          <w:rFonts w:hint="eastAsia" w:hAnsi="宋体"/>
          <w:color w:val="auto"/>
          <w:szCs w:val="24"/>
        </w:rPr>
      </w:pPr>
      <w:r>
        <w:rPr>
          <w:rFonts w:hint="eastAsia" w:hAnsi="宋体"/>
          <w:color w:val="auto"/>
          <w:szCs w:val="24"/>
        </w:rPr>
        <w:t>（本页以下无正文）</w:t>
      </w:r>
    </w:p>
    <w:p w14:paraId="1EEF6480">
      <w:pPr>
        <w:pStyle w:val="16"/>
        <w:snapToGrid w:val="0"/>
        <w:spacing w:line="312" w:lineRule="auto"/>
        <w:ind w:firstLineChars="200"/>
        <w:jc w:val="both"/>
        <w:rPr>
          <w:rFonts w:hint="eastAsia" w:hAnsi="宋体"/>
          <w:color w:val="auto"/>
          <w:szCs w:val="24"/>
        </w:rPr>
      </w:pPr>
    </w:p>
    <w:p w14:paraId="1ADD77D0">
      <w:pPr>
        <w:pStyle w:val="16"/>
        <w:snapToGrid w:val="0"/>
        <w:spacing w:line="360" w:lineRule="auto"/>
        <w:ind w:firstLine="0"/>
        <w:jc w:val="both"/>
        <w:rPr>
          <w:rFonts w:hint="eastAsia" w:hAnsi="宋体"/>
          <w:color w:val="auto"/>
          <w:szCs w:val="24"/>
        </w:rPr>
      </w:pPr>
    </w:p>
    <w:p w14:paraId="492B0951">
      <w:pPr>
        <w:jc w:val="left"/>
        <w:rPr>
          <w:color w:val="auto"/>
        </w:rPr>
      </w:pPr>
    </w:p>
    <w:p w14:paraId="1FF91816">
      <w:pPr>
        <w:jc w:val="left"/>
        <w:rPr>
          <w:color w:val="auto"/>
        </w:rPr>
      </w:pPr>
    </w:p>
    <w:p w14:paraId="153D3228">
      <w:pPr>
        <w:jc w:val="left"/>
        <w:rPr>
          <w:color w:val="auto"/>
        </w:rPr>
      </w:pPr>
    </w:p>
    <w:p w14:paraId="74F004A0">
      <w:pPr>
        <w:jc w:val="left"/>
        <w:rPr>
          <w:color w:val="auto"/>
        </w:rPr>
      </w:pPr>
    </w:p>
    <w:p w14:paraId="67767EBB">
      <w:pPr>
        <w:jc w:val="left"/>
        <w:rPr>
          <w:color w:val="auto"/>
        </w:rPr>
      </w:pPr>
    </w:p>
    <w:p w14:paraId="38E7C746">
      <w:pPr>
        <w:jc w:val="left"/>
        <w:rPr>
          <w:color w:val="auto"/>
        </w:rPr>
      </w:pPr>
    </w:p>
    <w:p w14:paraId="6F7E3C94">
      <w:pPr>
        <w:jc w:val="left"/>
        <w:rPr>
          <w:color w:val="auto"/>
        </w:rPr>
      </w:pPr>
    </w:p>
    <w:p w14:paraId="6AF6F3A0">
      <w:pPr>
        <w:jc w:val="left"/>
        <w:rPr>
          <w:color w:val="auto"/>
        </w:rPr>
      </w:pPr>
    </w:p>
    <w:p w14:paraId="26F5525E">
      <w:pPr>
        <w:jc w:val="left"/>
        <w:rPr>
          <w:color w:val="auto"/>
        </w:rPr>
      </w:pPr>
    </w:p>
    <w:p w14:paraId="56AB526E">
      <w:pPr>
        <w:jc w:val="left"/>
        <w:rPr>
          <w:color w:val="auto"/>
        </w:rPr>
      </w:pPr>
    </w:p>
    <w:p w14:paraId="4CD64BAF">
      <w:pPr>
        <w:jc w:val="left"/>
        <w:rPr>
          <w:color w:val="auto"/>
        </w:rPr>
      </w:pPr>
    </w:p>
    <w:p w14:paraId="4406C4D4">
      <w:pPr>
        <w:jc w:val="left"/>
        <w:rPr>
          <w:color w:val="auto"/>
        </w:rPr>
      </w:pPr>
    </w:p>
    <w:tbl>
      <w:tblPr>
        <w:tblStyle w:val="10"/>
        <w:tblW w:w="8986" w:type="dxa"/>
        <w:tblInd w:w="-231" w:type="dxa"/>
        <w:tblLayout w:type="fixed"/>
        <w:tblCellMar>
          <w:top w:w="0" w:type="dxa"/>
          <w:left w:w="108" w:type="dxa"/>
          <w:bottom w:w="0" w:type="dxa"/>
          <w:right w:w="108" w:type="dxa"/>
        </w:tblCellMar>
      </w:tblPr>
      <w:tblGrid>
        <w:gridCol w:w="4501"/>
        <w:gridCol w:w="4485"/>
      </w:tblGrid>
      <w:tr w14:paraId="5A28DB3C">
        <w:tblPrEx>
          <w:tblCellMar>
            <w:top w:w="0" w:type="dxa"/>
            <w:left w:w="108" w:type="dxa"/>
            <w:bottom w:w="0" w:type="dxa"/>
            <w:right w:w="108" w:type="dxa"/>
          </w:tblCellMar>
        </w:tblPrEx>
        <w:trPr>
          <w:trHeight w:val="888" w:hRule="atLeast"/>
        </w:trPr>
        <w:tc>
          <w:tcPr>
            <w:tcW w:w="4501" w:type="dxa"/>
          </w:tcPr>
          <w:p w14:paraId="3BDCD68B">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委托方单位名称:</w:t>
            </w:r>
          </w:p>
          <w:p w14:paraId="3C1F6B98">
            <w:pPr>
              <w:adjustRightInd w:val="0"/>
              <w:snapToGrid w:val="0"/>
              <w:spacing w:line="360" w:lineRule="auto"/>
              <w:rPr>
                <w:rFonts w:hint="eastAsia" w:ascii="宋体" w:hAnsi="宋体"/>
                <w:color w:val="auto"/>
                <w:kern w:val="0"/>
                <w:sz w:val="24"/>
              </w:rPr>
            </w:pPr>
          </w:p>
          <w:p w14:paraId="0F13C7B0">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（盖章）</w:t>
            </w:r>
          </w:p>
          <w:p w14:paraId="5E339C57">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付款方单位名称：</w:t>
            </w:r>
          </w:p>
          <w:p w14:paraId="5BFF453C">
            <w:pPr>
              <w:pStyle w:val="15"/>
              <w:snapToGrid w:val="0"/>
              <w:spacing w:line="360" w:lineRule="auto"/>
              <w:ind w:firstLine="0"/>
              <w:jc w:val="both"/>
              <w:outlineLvl w:val="0"/>
              <w:rPr>
                <w:rFonts w:hint="eastAsia" w:ascii="宋体" w:hAnsi="宋体" w:eastAsia="宋体"/>
                <w:b/>
                <w:bCs/>
                <w:color w:val="auto"/>
                <w:sz w:val="24"/>
                <w:szCs w:val="24"/>
              </w:rPr>
            </w:pPr>
          </w:p>
          <w:p w14:paraId="256ABE3F">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（盖章）</w:t>
            </w:r>
          </w:p>
          <w:p w14:paraId="3D76F4EC">
            <w:pPr>
              <w:adjustRightInd w:val="0"/>
              <w:snapToGrid w:val="0"/>
              <w:spacing w:line="360" w:lineRule="auto"/>
              <w:rPr>
                <w:rFonts w:hint="eastAsia" w:ascii="宋体" w:hAnsi="宋体"/>
                <w:color w:val="auto"/>
                <w:kern w:val="0"/>
                <w:sz w:val="24"/>
              </w:rPr>
            </w:pPr>
          </w:p>
        </w:tc>
        <w:tc>
          <w:tcPr>
            <w:tcW w:w="4485" w:type="dxa"/>
          </w:tcPr>
          <w:p w14:paraId="16BE69C8">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承接方单位名称</w:t>
            </w:r>
            <w:r>
              <w:rPr>
                <w:rFonts w:hint="eastAsia" w:ascii="宋体" w:hAnsi="宋体"/>
                <w:color w:val="auto"/>
                <w:kern w:val="0"/>
                <w:sz w:val="24"/>
                <w:lang w:eastAsia="zh-CN"/>
              </w:rPr>
              <w:t>（</w:t>
            </w:r>
            <w:r>
              <w:rPr>
                <w:rFonts w:hint="eastAsia" w:ascii="宋体" w:hAnsi="宋体"/>
                <w:color w:val="auto"/>
                <w:kern w:val="0"/>
                <w:sz w:val="24"/>
                <w:lang w:val="en-US" w:eastAsia="zh-CN"/>
              </w:rPr>
              <w:t>乙方联合体牵头人</w:t>
            </w:r>
            <w:r>
              <w:rPr>
                <w:rFonts w:hint="eastAsia" w:ascii="宋体" w:hAnsi="宋体"/>
                <w:color w:val="auto"/>
                <w:kern w:val="0"/>
                <w:sz w:val="24"/>
                <w:lang w:eastAsia="zh-CN"/>
              </w:rPr>
              <w:t>）</w:t>
            </w:r>
            <w:r>
              <w:rPr>
                <w:rFonts w:hint="eastAsia" w:ascii="宋体" w:hAnsi="宋体"/>
                <w:color w:val="auto"/>
                <w:kern w:val="0"/>
                <w:sz w:val="24"/>
              </w:rPr>
              <w:t>:</w:t>
            </w:r>
          </w:p>
          <w:p w14:paraId="66EBAA27">
            <w:pPr>
              <w:adjustRightInd w:val="0"/>
              <w:snapToGrid w:val="0"/>
              <w:spacing w:line="360" w:lineRule="auto"/>
              <w:rPr>
                <w:rFonts w:hint="eastAsia" w:ascii="宋体" w:hAnsi="宋体"/>
                <w:color w:val="auto"/>
                <w:kern w:val="0"/>
                <w:sz w:val="24"/>
              </w:rPr>
            </w:pPr>
          </w:p>
          <w:p w14:paraId="1E3B75FA">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（盖章）</w:t>
            </w:r>
          </w:p>
          <w:p w14:paraId="649D9AB8">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法定代表人： </w:t>
            </w:r>
          </w:p>
          <w:p w14:paraId="584A2312">
            <w:pPr>
              <w:adjustRightInd w:val="0"/>
              <w:snapToGrid w:val="0"/>
              <w:spacing w:line="360" w:lineRule="auto"/>
              <w:rPr>
                <w:rFonts w:hint="eastAsia" w:ascii="宋体" w:hAnsi="宋体"/>
                <w:color w:val="auto"/>
                <w:kern w:val="0"/>
                <w:sz w:val="24"/>
              </w:rPr>
            </w:pPr>
          </w:p>
          <w:p w14:paraId="39E65D65">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或委托代理人：</w:t>
            </w:r>
            <w:bookmarkStart w:id="1" w:name="_GoBack"/>
            <w:bookmarkEnd w:id="1"/>
          </w:p>
          <w:p w14:paraId="22D3A4B4">
            <w:pPr>
              <w:adjustRightInd w:val="0"/>
              <w:snapToGrid w:val="0"/>
              <w:spacing w:line="360" w:lineRule="auto"/>
              <w:rPr>
                <w:rFonts w:hint="eastAsia" w:ascii="宋体" w:hAnsi="宋体"/>
                <w:color w:val="auto"/>
                <w:kern w:val="0"/>
                <w:sz w:val="24"/>
              </w:rPr>
            </w:pPr>
          </w:p>
          <w:p w14:paraId="7CB2A69D">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部门负责人：</w:t>
            </w:r>
          </w:p>
          <w:p w14:paraId="5DB1775C">
            <w:pPr>
              <w:adjustRightInd w:val="0"/>
              <w:snapToGrid w:val="0"/>
              <w:spacing w:line="360" w:lineRule="auto"/>
              <w:rPr>
                <w:rFonts w:hint="eastAsia" w:ascii="宋体" w:hAnsi="宋体"/>
                <w:color w:val="auto"/>
                <w:kern w:val="0"/>
                <w:sz w:val="24"/>
              </w:rPr>
            </w:pPr>
          </w:p>
        </w:tc>
      </w:tr>
      <w:tr w14:paraId="159A3712">
        <w:tblPrEx>
          <w:tblCellMar>
            <w:top w:w="0" w:type="dxa"/>
            <w:left w:w="108" w:type="dxa"/>
            <w:bottom w:w="0" w:type="dxa"/>
            <w:right w:w="108" w:type="dxa"/>
          </w:tblCellMar>
        </w:tblPrEx>
        <w:trPr>
          <w:trHeight w:val="888" w:hRule="atLeast"/>
        </w:trPr>
        <w:tc>
          <w:tcPr>
            <w:tcW w:w="4501" w:type="dxa"/>
          </w:tcPr>
          <w:p w14:paraId="6487AE16">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法定代表人：</w:t>
            </w:r>
          </w:p>
          <w:p w14:paraId="0F8B8CE4">
            <w:pPr>
              <w:adjustRightInd w:val="0"/>
              <w:snapToGrid w:val="0"/>
              <w:spacing w:line="360" w:lineRule="auto"/>
              <w:rPr>
                <w:rFonts w:hint="eastAsia" w:ascii="宋体" w:hAnsi="宋体"/>
                <w:color w:val="auto"/>
                <w:kern w:val="0"/>
                <w:sz w:val="24"/>
              </w:rPr>
            </w:pPr>
          </w:p>
          <w:p w14:paraId="5DFF7AA9">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或委托代理人：</w:t>
            </w:r>
          </w:p>
          <w:p w14:paraId="17F6E615">
            <w:pPr>
              <w:adjustRightInd w:val="0"/>
              <w:snapToGrid w:val="0"/>
              <w:spacing w:line="360" w:lineRule="auto"/>
              <w:rPr>
                <w:rFonts w:hint="eastAsia" w:ascii="宋体" w:hAnsi="宋体"/>
                <w:color w:val="auto"/>
                <w:kern w:val="0"/>
                <w:sz w:val="24"/>
              </w:rPr>
            </w:pPr>
          </w:p>
          <w:p w14:paraId="1E4E42FC">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付款方法定代表人：</w:t>
            </w:r>
          </w:p>
          <w:p w14:paraId="14048321">
            <w:pPr>
              <w:adjustRightInd w:val="0"/>
              <w:snapToGrid w:val="0"/>
              <w:spacing w:line="360" w:lineRule="auto"/>
              <w:rPr>
                <w:rFonts w:hint="eastAsia" w:ascii="宋体" w:hAnsi="宋体"/>
                <w:color w:val="auto"/>
                <w:kern w:val="0"/>
                <w:sz w:val="24"/>
              </w:rPr>
            </w:pPr>
          </w:p>
          <w:p w14:paraId="60F5DADD">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或委托代理人：</w:t>
            </w:r>
          </w:p>
          <w:p w14:paraId="3A4E4842">
            <w:pPr>
              <w:adjustRightInd w:val="0"/>
              <w:snapToGrid w:val="0"/>
              <w:spacing w:line="360" w:lineRule="auto"/>
              <w:rPr>
                <w:rFonts w:hint="eastAsia" w:ascii="宋体" w:hAnsi="宋体"/>
                <w:color w:val="auto"/>
                <w:kern w:val="0"/>
                <w:sz w:val="24"/>
              </w:rPr>
            </w:pPr>
          </w:p>
        </w:tc>
        <w:tc>
          <w:tcPr>
            <w:tcW w:w="4485" w:type="dxa"/>
          </w:tcPr>
          <w:p w14:paraId="259627B0">
            <w:pPr>
              <w:adjustRightInd w:val="0"/>
              <w:snapToGrid w:val="0"/>
              <w:spacing w:line="360" w:lineRule="auto"/>
              <w:rPr>
                <w:rFonts w:hint="eastAsia" w:ascii="宋体" w:hAnsi="宋体"/>
                <w:color w:val="auto"/>
                <w:kern w:val="0"/>
                <w:sz w:val="24"/>
              </w:rPr>
            </w:pPr>
            <w:r>
              <w:rPr>
                <w:rFonts w:ascii="宋体" w:hAnsi="宋体" w:eastAsia="宋体" w:cs="宋体"/>
                <w:sz w:val="24"/>
                <w:szCs w:val="24"/>
              </w:rPr>
              <w:t>承接方单位名称（乙方联合体成员方）:</w:t>
            </w:r>
          </w:p>
          <w:p w14:paraId="620E7EFB">
            <w:pPr>
              <w:adjustRightInd w:val="0"/>
              <w:snapToGrid w:val="0"/>
              <w:spacing w:line="360" w:lineRule="auto"/>
              <w:rPr>
                <w:rFonts w:hint="eastAsia" w:ascii="宋体" w:hAnsi="宋体"/>
                <w:color w:val="auto"/>
                <w:kern w:val="0"/>
                <w:sz w:val="24"/>
              </w:rPr>
            </w:pPr>
          </w:p>
          <w:p w14:paraId="0BEE7E1B">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（盖章）</w:t>
            </w:r>
          </w:p>
          <w:p w14:paraId="3E4DDE16">
            <w:pPr>
              <w:adjustRightInd w:val="0"/>
              <w:snapToGrid w:val="0"/>
              <w:spacing w:line="360" w:lineRule="auto"/>
              <w:rPr>
                <w:rFonts w:hint="eastAsia" w:ascii="宋体" w:hAnsi="宋体"/>
                <w:color w:val="auto"/>
                <w:kern w:val="0"/>
                <w:sz w:val="24"/>
              </w:rPr>
            </w:pPr>
          </w:p>
          <w:p w14:paraId="60C90401">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法定代表人：</w:t>
            </w:r>
          </w:p>
          <w:p w14:paraId="6AAEE19A">
            <w:pPr>
              <w:adjustRightInd w:val="0"/>
              <w:snapToGrid w:val="0"/>
              <w:spacing w:line="360" w:lineRule="auto"/>
              <w:rPr>
                <w:rFonts w:hint="eastAsia" w:ascii="宋体" w:hAnsi="宋体"/>
                <w:color w:val="auto"/>
                <w:kern w:val="0"/>
                <w:sz w:val="24"/>
              </w:rPr>
            </w:pPr>
          </w:p>
          <w:p w14:paraId="76139FCF">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或委托代理人：</w:t>
            </w:r>
          </w:p>
          <w:p w14:paraId="0CE704C7">
            <w:pPr>
              <w:adjustRightInd w:val="0"/>
              <w:snapToGrid w:val="0"/>
              <w:spacing w:line="360" w:lineRule="auto"/>
              <w:rPr>
                <w:rFonts w:hint="eastAsia" w:ascii="宋体" w:hAnsi="宋体"/>
                <w:color w:val="auto"/>
                <w:kern w:val="0"/>
                <w:sz w:val="24"/>
              </w:rPr>
            </w:pPr>
          </w:p>
          <w:p w14:paraId="181A7913">
            <w:pPr>
              <w:adjustRightInd w:val="0"/>
              <w:snapToGrid w:val="0"/>
              <w:spacing w:line="360" w:lineRule="auto"/>
              <w:rPr>
                <w:rFonts w:hint="eastAsia" w:ascii="宋体" w:hAnsi="宋体"/>
                <w:color w:val="auto"/>
                <w:kern w:val="0"/>
                <w:sz w:val="24"/>
                <w:lang w:val="en-US" w:eastAsia="zh-CN"/>
              </w:rPr>
            </w:pPr>
            <w:r>
              <w:rPr>
                <w:rFonts w:hint="eastAsia" w:ascii="宋体" w:hAnsi="宋体"/>
                <w:color w:val="auto"/>
                <w:kern w:val="0"/>
                <w:sz w:val="24"/>
                <w:lang w:val="en-US" w:eastAsia="zh-CN"/>
              </w:rPr>
              <w:t>部门负责人：</w:t>
            </w:r>
          </w:p>
          <w:p w14:paraId="5969467F">
            <w:pPr>
              <w:adjustRightInd w:val="0"/>
              <w:snapToGrid w:val="0"/>
              <w:spacing w:line="360" w:lineRule="auto"/>
              <w:rPr>
                <w:rFonts w:hint="default" w:ascii="宋体" w:hAnsi="宋体"/>
                <w:color w:val="auto"/>
                <w:kern w:val="0"/>
                <w:sz w:val="24"/>
                <w:lang w:val="en-US" w:eastAsia="zh-CN"/>
              </w:rPr>
            </w:pPr>
          </w:p>
        </w:tc>
      </w:tr>
      <w:tr w14:paraId="04DC5C30">
        <w:tblPrEx>
          <w:tblCellMar>
            <w:top w:w="0" w:type="dxa"/>
            <w:left w:w="108" w:type="dxa"/>
            <w:bottom w:w="0" w:type="dxa"/>
            <w:right w:w="108" w:type="dxa"/>
          </w:tblCellMar>
        </w:tblPrEx>
        <w:trPr>
          <w:trHeight w:val="888" w:hRule="atLeast"/>
        </w:trPr>
        <w:tc>
          <w:tcPr>
            <w:tcW w:w="4501" w:type="dxa"/>
          </w:tcPr>
          <w:p w14:paraId="1377B3B6">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电话：</w:t>
            </w:r>
          </w:p>
        </w:tc>
        <w:tc>
          <w:tcPr>
            <w:tcW w:w="4485" w:type="dxa"/>
          </w:tcPr>
          <w:p w14:paraId="25D49504">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电话： </w:t>
            </w:r>
          </w:p>
        </w:tc>
      </w:tr>
      <w:tr w14:paraId="446E454F">
        <w:tblPrEx>
          <w:tblCellMar>
            <w:top w:w="0" w:type="dxa"/>
            <w:left w:w="108" w:type="dxa"/>
            <w:bottom w:w="0" w:type="dxa"/>
            <w:right w:w="108" w:type="dxa"/>
          </w:tblCellMar>
        </w:tblPrEx>
        <w:trPr>
          <w:trHeight w:val="888" w:hRule="atLeast"/>
        </w:trPr>
        <w:tc>
          <w:tcPr>
            <w:tcW w:w="4501" w:type="dxa"/>
          </w:tcPr>
          <w:p w14:paraId="1B14DBED">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开户行：</w:t>
            </w:r>
          </w:p>
        </w:tc>
        <w:tc>
          <w:tcPr>
            <w:tcW w:w="4485" w:type="dxa"/>
          </w:tcPr>
          <w:p w14:paraId="24610B15">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开户行： </w:t>
            </w:r>
          </w:p>
        </w:tc>
      </w:tr>
      <w:tr w14:paraId="383688DC">
        <w:tblPrEx>
          <w:tblCellMar>
            <w:top w:w="0" w:type="dxa"/>
            <w:left w:w="108" w:type="dxa"/>
            <w:bottom w:w="0" w:type="dxa"/>
            <w:right w:w="108" w:type="dxa"/>
          </w:tblCellMar>
        </w:tblPrEx>
        <w:trPr>
          <w:trHeight w:val="977" w:hRule="atLeast"/>
        </w:trPr>
        <w:tc>
          <w:tcPr>
            <w:tcW w:w="4501" w:type="dxa"/>
          </w:tcPr>
          <w:p w14:paraId="124581F2">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银行帐号：</w:t>
            </w:r>
          </w:p>
        </w:tc>
        <w:tc>
          <w:tcPr>
            <w:tcW w:w="4485" w:type="dxa"/>
          </w:tcPr>
          <w:p w14:paraId="0B04BF3A">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银行帐号：</w:t>
            </w:r>
          </w:p>
        </w:tc>
      </w:tr>
      <w:tr w14:paraId="2AD32B5E">
        <w:tblPrEx>
          <w:tblCellMar>
            <w:top w:w="0" w:type="dxa"/>
            <w:left w:w="108" w:type="dxa"/>
            <w:bottom w:w="0" w:type="dxa"/>
            <w:right w:w="108" w:type="dxa"/>
          </w:tblCellMar>
        </w:tblPrEx>
        <w:trPr>
          <w:trHeight w:val="1077" w:hRule="atLeast"/>
        </w:trPr>
        <w:tc>
          <w:tcPr>
            <w:tcW w:w="4501" w:type="dxa"/>
          </w:tcPr>
          <w:p w14:paraId="5B3B6492">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日期：  </w:t>
            </w:r>
          </w:p>
        </w:tc>
        <w:tc>
          <w:tcPr>
            <w:tcW w:w="4485" w:type="dxa"/>
          </w:tcPr>
          <w:p w14:paraId="3A1AEFC5">
            <w:pPr>
              <w:adjustRightInd w:val="0"/>
              <w:snapToGrid w:val="0"/>
              <w:spacing w:line="360" w:lineRule="auto"/>
              <w:rPr>
                <w:rFonts w:hint="eastAsia" w:ascii="宋体" w:hAnsi="宋体"/>
                <w:color w:val="auto"/>
                <w:kern w:val="0"/>
                <w:sz w:val="24"/>
              </w:rPr>
            </w:pPr>
            <w:r>
              <w:rPr>
                <w:rFonts w:hint="eastAsia" w:ascii="宋体" w:hAnsi="宋体"/>
                <w:color w:val="auto"/>
                <w:kern w:val="0"/>
                <w:sz w:val="24"/>
              </w:rPr>
              <w:t xml:space="preserve">日期：  </w:t>
            </w:r>
          </w:p>
        </w:tc>
      </w:tr>
    </w:tbl>
    <w:p w14:paraId="6EFB608E">
      <w:pPr>
        <w:rPr>
          <w:color w:val="auto"/>
        </w:rPr>
      </w:pPr>
    </w:p>
    <w:p w14:paraId="66EB5DE9"/>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algun Gothic Semilight">
    <w:panose1 w:val="020B0502040204020203"/>
    <w:charset w:val="86"/>
    <w:family w:val="swiss"/>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B24D3">
    <w:pPr>
      <w:spacing w:line="209" w:lineRule="auto"/>
      <w:ind w:left="4345"/>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EFE45">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2F43C8"/>
    <w:multiLevelType w:val="singleLevel"/>
    <w:tmpl w:val="752F43C8"/>
    <w:lvl w:ilvl="0" w:tentative="0">
      <w:start w:val="3"/>
      <w:numFmt w:val="chineseCounting"/>
      <w:suff w:val="space"/>
      <w:lvlText w:val="第%1条"/>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21360962">
    <w15:presenceInfo w15:providerId="WPS Office" w15:userId="7937964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0370"/>
    <w:rsid w:val="0532605E"/>
    <w:rsid w:val="061F6226"/>
    <w:rsid w:val="07750484"/>
    <w:rsid w:val="09AD3ADD"/>
    <w:rsid w:val="0D5A43A4"/>
    <w:rsid w:val="0EB9334C"/>
    <w:rsid w:val="12641821"/>
    <w:rsid w:val="142C636E"/>
    <w:rsid w:val="14D26F15"/>
    <w:rsid w:val="16777D74"/>
    <w:rsid w:val="1869193F"/>
    <w:rsid w:val="19866520"/>
    <w:rsid w:val="2B9F1978"/>
    <w:rsid w:val="2BC058C2"/>
    <w:rsid w:val="2C0116B9"/>
    <w:rsid w:val="32D57EA5"/>
    <w:rsid w:val="394C69E7"/>
    <w:rsid w:val="3CFC24D2"/>
    <w:rsid w:val="3FF676AC"/>
    <w:rsid w:val="469F4A7D"/>
    <w:rsid w:val="46B050A5"/>
    <w:rsid w:val="4AF34F14"/>
    <w:rsid w:val="4DB52955"/>
    <w:rsid w:val="4E902EE7"/>
    <w:rsid w:val="520774F7"/>
    <w:rsid w:val="533E519B"/>
    <w:rsid w:val="540B3501"/>
    <w:rsid w:val="61171C40"/>
    <w:rsid w:val="61DB2C3A"/>
    <w:rsid w:val="622A5268"/>
    <w:rsid w:val="62353C0D"/>
    <w:rsid w:val="623C4F9B"/>
    <w:rsid w:val="62917095"/>
    <w:rsid w:val="64F25AB9"/>
    <w:rsid w:val="67AC477A"/>
    <w:rsid w:val="6D5E2269"/>
    <w:rsid w:val="6DD24A05"/>
    <w:rsid w:val="708E2E66"/>
    <w:rsid w:val="709D12FB"/>
    <w:rsid w:val="7470332F"/>
    <w:rsid w:val="74A964C0"/>
    <w:rsid w:val="78E05BC0"/>
    <w:rsid w:val="7DE71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line="360" w:lineRule="auto"/>
      <w:jc w:val="center"/>
      <w:outlineLvl w:val="1"/>
    </w:pPr>
    <w:rPr>
      <w:rFonts w:ascii="宋体" w:hAnsi="宋体" w:eastAsia="宋体" w:cs="Times New Roman"/>
      <w:b/>
      <w:kern w:val="2"/>
      <w:sz w:val="24"/>
      <w:lang w:val="en-US" w:eastAsia="zh-CN"/>
    </w:rPr>
  </w:style>
  <w:style w:type="paragraph" w:styleId="4">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next w:val="1"/>
    <w:semiHidden/>
    <w:unhideWhenUsed/>
    <w:qFormat/>
    <w:uiPriority w:val="99"/>
    <w:pPr>
      <w:ind w:firstLine="420" w:firstLineChars="200"/>
    </w:pPr>
  </w:style>
  <w:style w:type="paragraph" w:styleId="6">
    <w:name w:val="Body Text"/>
    <w:basedOn w:val="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Body Text Indent"/>
    <w:basedOn w:val="1"/>
    <w:qFormat/>
    <w:uiPriority w:val="0"/>
    <w:pPr>
      <w:spacing w:line="400" w:lineRule="exact"/>
      <w:ind w:firstLine="570"/>
      <w:jc w:val="both"/>
    </w:pPr>
    <w:rPr>
      <w:rFonts w:ascii="Calibri Light" w:hAnsi="Calibri Light" w:eastAsia="华文仿宋" w:cs="Times New Roman"/>
      <w:kern w:val="2"/>
      <w:sz w:val="28"/>
      <w:szCs w:val="20"/>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rPr>
  </w:style>
  <w:style w:type="character" w:styleId="13">
    <w:name w:val="page number"/>
    <w:qFormat/>
    <w:uiPriority w:val="0"/>
  </w:style>
  <w:style w:type="paragraph" w:customStyle="1" w:styleId="14">
    <w:name w:val="No Spacing1"/>
    <w:basedOn w:val="1"/>
    <w:qFormat/>
    <w:uiPriority w:val="0"/>
    <w:pPr>
      <w:spacing w:line="400" w:lineRule="exact"/>
    </w:pPr>
    <w:rPr>
      <w:sz w:val="24"/>
    </w:rPr>
  </w:style>
  <w:style w:type="paragraph" w:customStyle="1" w:styleId="15">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16">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17">
    <w:name w:val="正文1"/>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3291</Words>
  <Characters>3460</Characters>
  <Lines>0</Lines>
  <Paragraphs>0</Paragraphs>
  <TotalTime>1</TotalTime>
  <ScaleCrop>false</ScaleCrop>
  <LinksUpToDate>false</LinksUpToDate>
  <CharactersWithSpaces>3969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2025-11-19T02:45:00Z</dcterms:created>
  <dc:creator>Admin</dc:creator>
  <cp:lastModifiedBy>Baymax</cp:lastModifiedBy>
  <dcterms:modified xsi:type="dcterms:W3CDTF">2026-07-09T05:46:36Z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eyJoZGlkIjoiYzkwMDZkZGY1MTRlYjljNmZhOWY2MzlhYTE2NmNjYjUiLCJ1c2VySWQiOiI1ODQwNTk5NDYifQ==</vt:lpwstr>
  </property>
  <property fmtid="{D5CDD505-2E9C-101B-9397-08002B2CF9AE}" pid="4" name="ICV">
    <vt:lpwstr>E758FDD13ABF420AB695E552A33D8BB8_12</vt:lpwstr>
  </property>
</Properties>
</file>