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40EE25">
      <w:pPr>
        <w:spacing w:line="360" w:lineRule="auto"/>
        <w:jc w:val="center"/>
        <w:rPr>
          <w:rFonts w:hint="eastAsia" w:ascii="宋体" w:hAnsi="宋体" w:eastAsia="宋体" w:cs="宋体"/>
          <w:b/>
          <w:sz w:val="44"/>
          <w:szCs w:val="44"/>
          <w:highlight w:val="none"/>
        </w:rPr>
      </w:pPr>
      <w:bookmarkStart w:id="0" w:name="_Toc260"/>
    </w:p>
    <w:p w14:paraId="0133ABF0">
      <w:pPr>
        <w:spacing w:line="360" w:lineRule="auto"/>
        <w:jc w:val="center"/>
        <w:rPr>
          <w:rFonts w:hint="eastAsia" w:ascii="宋体" w:hAnsi="宋体" w:eastAsia="宋体" w:cs="宋体"/>
          <w:b/>
          <w:sz w:val="44"/>
          <w:szCs w:val="44"/>
          <w:highlight w:val="none"/>
        </w:rPr>
      </w:pPr>
    </w:p>
    <w:p w14:paraId="28080533">
      <w:pPr>
        <w:pStyle w:val="6"/>
        <w:rPr>
          <w:rFonts w:hint="eastAsia" w:ascii="宋体" w:hAnsi="宋体" w:eastAsia="宋体" w:cs="宋体"/>
          <w:b/>
          <w:sz w:val="44"/>
          <w:szCs w:val="44"/>
          <w:highlight w:val="none"/>
        </w:rPr>
      </w:pPr>
    </w:p>
    <w:p w14:paraId="7F6A7262">
      <w:pPr>
        <w:pStyle w:val="6"/>
        <w:rPr>
          <w:rFonts w:hint="eastAsia" w:ascii="宋体" w:hAnsi="宋体" w:eastAsia="宋体" w:cs="宋体"/>
          <w:b/>
          <w:sz w:val="44"/>
          <w:szCs w:val="44"/>
          <w:highlight w:val="none"/>
        </w:rPr>
      </w:pPr>
    </w:p>
    <w:p w14:paraId="24CEDF93">
      <w:pPr>
        <w:spacing w:line="360" w:lineRule="auto"/>
        <w:jc w:val="center"/>
        <w:rPr>
          <w:rFonts w:hint="eastAsia" w:ascii="宋体" w:hAnsi="宋体" w:eastAsia="宋体" w:cs="宋体"/>
          <w:b/>
          <w:bCs/>
          <w:sz w:val="48"/>
          <w:szCs w:val="44"/>
          <w:highlight w:val="none"/>
        </w:rPr>
      </w:pPr>
      <w:r>
        <w:rPr>
          <w:rFonts w:hint="eastAsia" w:ascii="宋体" w:hAnsi="宋体" w:eastAsia="宋体" w:cs="宋体"/>
          <w:b/>
          <w:sz w:val="56"/>
          <w:szCs w:val="56"/>
          <w:highlight w:val="none"/>
          <w:lang w:eastAsia="zh-CN"/>
        </w:rPr>
        <w:t>2026年度城市文明建设综合服务项目</w:t>
      </w:r>
    </w:p>
    <w:p w14:paraId="79642D78">
      <w:pPr>
        <w:spacing w:line="360" w:lineRule="auto"/>
        <w:jc w:val="center"/>
        <w:rPr>
          <w:rFonts w:hint="eastAsia" w:ascii="宋体" w:hAnsi="宋体" w:eastAsia="宋体" w:cs="宋体"/>
          <w:b/>
          <w:bCs/>
          <w:sz w:val="48"/>
          <w:szCs w:val="44"/>
          <w:highlight w:val="none"/>
        </w:rPr>
      </w:pPr>
    </w:p>
    <w:p w14:paraId="1858902F">
      <w:pPr>
        <w:spacing w:line="360" w:lineRule="auto"/>
        <w:jc w:val="center"/>
        <w:rPr>
          <w:rFonts w:hint="eastAsia" w:ascii="宋体" w:hAnsi="宋体" w:eastAsia="宋体" w:cs="宋体"/>
          <w:b/>
          <w:bCs/>
          <w:sz w:val="48"/>
          <w:szCs w:val="44"/>
          <w:highlight w:val="none"/>
        </w:rPr>
      </w:pPr>
      <w:r>
        <w:rPr>
          <w:rFonts w:hint="eastAsia" w:ascii="宋体" w:hAnsi="宋体" w:eastAsia="宋体" w:cs="宋体"/>
          <w:b/>
          <w:bCs/>
          <w:sz w:val="48"/>
          <w:szCs w:val="44"/>
          <w:highlight w:val="none"/>
        </w:rPr>
        <w:t>服 务 合 同</w:t>
      </w:r>
    </w:p>
    <w:p w14:paraId="115CA91E">
      <w:pPr>
        <w:jc w:val="center"/>
        <w:rPr>
          <w:rFonts w:hint="eastAsia" w:ascii="宋体" w:hAnsi="宋体" w:eastAsia="宋体" w:cs="宋体"/>
          <w:b/>
          <w:sz w:val="48"/>
          <w:szCs w:val="48"/>
          <w:highlight w:val="none"/>
        </w:rPr>
      </w:pPr>
    </w:p>
    <w:p w14:paraId="72C59079">
      <w:pPr>
        <w:jc w:val="center"/>
        <w:rPr>
          <w:rFonts w:hint="eastAsia" w:ascii="宋体" w:hAnsi="宋体" w:eastAsia="宋体" w:cs="宋体"/>
          <w:b/>
          <w:sz w:val="48"/>
          <w:szCs w:val="48"/>
          <w:highlight w:val="none"/>
        </w:rPr>
      </w:pPr>
    </w:p>
    <w:p w14:paraId="2CC90CAF">
      <w:pPr>
        <w:jc w:val="center"/>
        <w:rPr>
          <w:rFonts w:hint="eastAsia" w:ascii="宋体" w:hAnsi="宋体" w:eastAsia="宋体" w:cs="宋体"/>
          <w:b/>
          <w:bCs/>
          <w:sz w:val="44"/>
          <w:szCs w:val="44"/>
          <w:highlight w:val="none"/>
        </w:rPr>
      </w:pPr>
      <w:r>
        <w:rPr>
          <w:rFonts w:hint="eastAsia" w:ascii="宋体" w:hAnsi="宋体" w:eastAsia="宋体" w:cs="宋体"/>
          <w:b/>
          <w:sz w:val="48"/>
          <w:szCs w:val="48"/>
          <w:highlight w:val="none"/>
        </w:rPr>
        <w:t>（示范文本）</w:t>
      </w:r>
    </w:p>
    <w:p w14:paraId="67147866">
      <w:pPr>
        <w:jc w:val="left"/>
        <w:rPr>
          <w:rFonts w:hint="eastAsia" w:ascii="宋体" w:hAnsi="宋体" w:eastAsia="宋体" w:cs="宋体"/>
          <w:sz w:val="32"/>
          <w:szCs w:val="32"/>
          <w:highlight w:val="none"/>
        </w:rPr>
      </w:pPr>
    </w:p>
    <w:p w14:paraId="5A91586B">
      <w:pPr>
        <w:jc w:val="center"/>
        <w:rPr>
          <w:rFonts w:hint="eastAsia" w:ascii="宋体" w:hAnsi="宋体" w:eastAsia="宋体" w:cs="宋体"/>
          <w:sz w:val="28"/>
          <w:szCs w:val="32"/>
          <w:highlight w:val="none"/>
        </w:rPr>
      </w:pPr>
      <w:r>
        <w:rPr>
          <w:rFonts w:hint="eastAsia" w:ascii="宋体" w:hAnsi="宋体" w:eastAsia="宋体" w:cs="宋体"/>
          <w:sz w:val="28"/>
          <w:szCs w:val="32"/>
          <w:highlight w:val="none"/>
        </w:rPr>
        <w:t>成交供应商和采购人也可根据项目特点自行拟定合同条款。</w:t>
      </w:r>
    </w:p>
    <w:p w14:paraId="2045A324">
      <w:pPr>
        <w:jc w:val="center"/>
        <w:rPr>
          <w:rFonts w:hint="eastAsia" w:ascii="宋体" w:hAnsi="宋体" w:eastAsia="宋体" w:cs="宋体"/>
          <w:sz w:val="44"/>
          <w:szCs w:val="44"/>
          <w:highlight w:val="none"/>
        </w:rPr>
      </w:pPr>
    </w:p>
    <w:p w14:paraId="3C1C6672">
      <w:pPr>
        <w:shd w:val="clear"/>
        <w:adjustRightInd w:val="0"/>
        <w:snapToGrid w:val="0"/>
        <w:spacing w:line="360" w:lineRule="auto"/>
        <w:ind w:left="0" w:leftChars="0" w:firstLine="0" w:firstLineChars="0"/>
        <w:jc w:val="center"/>
        <w:outlineLvl w:val="0"/>
        <w:rPr>
          <w:rFonts w:hint="eastAsia" w:ascii="宋体" w:hAnsi="宋体" w:eastAsia="宋体" w:cs="宋体"/>
          <w:b/>
          <w:bCs/>
          <w:color w:val="auto"/>
          <w:kern w:val="2"/>
          <w:sz w:val="32"/>
          <w:szCs w:val="32"/>
          <w:highlight w:val="none"/>
          <w:lang w:val="zh-CN" w:eastAsia="zh-CN" w:bidi="ar-SA"/>
        </w:rPr>
        <w:sectPr>
          <w:pgSz w:w="11906" w:h="16838"/>
          <w:pgMar w:top="1440" w:right="1800" w:bottom="1440" w:left="1800" w:header="851" w:footer="992" w:gutter="0"/>
          <w:cols w:space="425" w:num="1"/>
          <w:docGrid w:type="lines" w:linePitch="312" w:charSpace="0"/>
        </w:sectPr>
      </w:pPr>
    </w:p>
    <w:bookmarkEnd w:id="0"/>
    <w:p w14:paraId="2515560A">
      <w:pPr>
        <w:shd w:val="clear"/>
        <w:adjustRightInd w:val="0"/>
        <w:snapToGrid w:val="0"/>
        <w:spacing w:line="360" w:lineRule="auto"/>
        <w:ind w:left="0" w:leftChars="0" w:firstLine="0" w:firstLineChars="0"/>
        <w:jc w:val="center"/>
        <w:rPr>
          <w:rFonts w:hint="eastAsia" w:ascii="宋体" w:hAnsi="宋体" w:eastAsia="宋体" w:cs="宋体"/>
          <w:b/>
          <w:highlight w:val="none"/>
        </w:rPr>
      </w:pPr>
      <w:r>
        <w:rPr>
          <w:rFonts w:hint="eastAsia" w:ascii="宋体" w:hAnsi="宋体" w:eastAsia="宋体" w:cs="宋体"/>
          <w:b/>
          <w:bCs/>
          <w:color w:val="auto"/>
          <w:kern w:val="2"/>
          <w:sz w:val="32"/>
          <w:szCs w:val="32"/>
          <w:highlight w:val="none"/>
          <w:lang w:val="en-US" w:eastAsia="zh-CN" w:bidi="ar-SA"/>
        </w:rPr>
        <w:t>合同协议书</w:t>
      </w:r>
    </w:p>
    <w:p w14:paraId="30861841">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sz w:val="28"/>
          <w:szCs w:val="28"/>
          <w:highlight w:val="none"/>
          <w:u w:val="single"/>
        </w:rPr>
      </w:pPr>
      <w:r>
        <w:rPr>
          <w:rFonts w:hint="eastAsia" w:ascii="宋体" w:hAnsi="宋体" w:eastAsia="宋体" w:cs="宋体"/>
          <w:b/>
          <w:sz w:val="28"/>
          <w:szCs w:val="28"/>
          <w:highlight w:val="none"/>
        </w:rPr>
        <w:t>甲方（委托方）：</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sz w:val="28"/>
          <w:szCs w:val="28"/>
          <w:highlight w:val="none"/>
          <w:u w:val="single"/>
        </w:rPr>
        <w:t xml:space="preserve"> </w:t>
      </w:r>
    </w:p>
    <w:p w14:paraId="55D9AA08">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sz w:val="28"/>
          <w:szCs w:val="28"/>
          <w:highlight w:val="none"/>
          <w:u w:val="single"/>
        </w:rPr>
      </w:pPr>
      <w:r>
        <w:rPr>
          <w:rFonts w:hint="eastAsia" w:ascii="宋体" w:hAnsi="宋体" w:eastAsia="宋体" w:cs="宋体"/>
          <w:b/>
          <w:sz w:val="28"/>
          <w:szCs w:val="28"/>
          <w:highlight w:val="none"/>
        </w:rPr>
        <w:t>乙方（受托方）</w:t>
      </w:r>
      <w:r>
        <w:rPr>
          <w:rFonts w:hint="eastAsia" w:ascii="宋体" w:hAnsi="宋体" w:eastAsia="宋体" w:cs="宋体"/>
          <w:bCs/>
          <w:sz w:val="28"/>
          <w:szCs w:val="28"/>
          <w:highlight w:val="none"/>
        </w:rPr>
        <w:t>：</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sz w:val="28"/>
          <w:szCs w:val="28"/>
          <w:highlight w:val="none"/>
          <w:u w:val="single"/>
        </w:rPr>
        <w:t xml:space="preserve"> </w:t>
      </w:r>
    </w:p>
    <w:p w14:paraId="424F56AF">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依据《中华人民共和国民法典》等法律法规规定，甲乙双方本着自愿平等、公平和诚实守信的原则，就甲方委托乙方完成</w:t>
      </w:r>
      <w:r>
        <w:rPr>
          <w:rFonts w:hint="eastAsia" w:ascii="宋体" w:hAnsi="宋体" w:eastAsia="宋体" w:cs="宋体"/>
          <w:sz w:val="28"/>
          <w:szCs w:val="28"/>
          <w:highlight w:val="none"/>
          <w:u w:val="single"/>
          <w:lang w:eastAsia="zh-CN"/>
        </w:rPr>
        <w:t>2026年度城市文明建设综合服务项目</w:t>
      </w:r>
      <w:r>
        <w:rPr>
          <w:rFonts w:hint="eastAsia" w:ascii="宋体" w:hAnsi="宋体" w:eastAsia="宋体" w:cs="宋体"/>
          <w:sz w:val="28"/>
          <w:szCs w:val="28"/>
          <w:highlight w:val="none"/>
        </w:rPr>
        <w:t>服务事项协商一致签订此合同，以资共同遵守。</w:t>
      </w:r>
    </w:p>
    <w:p w14:paraId="1D4E3177">
      <w:pPr>
        <w:keepNext w:val="0"/>
        <w:keepLines w:val="0"/>
        <w:pageBreakBefore w:val="0"/>
        <w:kinsoku/>
        <w:wordWrap/>
        <w:overflowPunct/>
        <w:topLinePunct w:val="0"/>
        <w:bidi w:val="0"/>
        <w:adjustRightInd w:val="0"/>
        <w:snapToGrid w:val="0"/>
        <w:spacing w:line="360" w:lineRule="auto"/>
        <w:ind w:firstLine="562" w:firstLineChars="200"/>
        <w:rPr>
          <w:rFonts w:hint="eastAsia" w:ascii="宋体" w:hAnsi="宋体" w:eastAsia="宋体" w:cs="宋体"/>
          <w:b/>
          <w:sz w:val="28"/>
          <w:szCs w:val="28"/>
        </w:rPr>
      </w:pPr>
      <w:bookmarkStart w:id="1" w:name="_Toc9116"/>
      <w:r>
        <w:rPr>
          <w:rFonts w:hint="eastAsia" w:ascii="宋体" w:hAnsi="宋体" w:eastAsia="宋体" w:cs="宋体"/>
          <w:b/>
          <w:sz w:val="28"/>
          <w:szCs w:val="28"/>
        </w:rPr>
        <w:t>一、合同内容</w:t>
      </w:r>
    </w:p>
    <w:p w14:paraId="58E15EE7">
      <w:pPr>
        <w:keepNext w:val="0"/>
        <w:keepLines w:val="0"/>
        <w:pageBreakBefore w:val="0"/>
        <w:widowControl w:val="0"/>
        <w:kinsoku/>
        <w:wordWrap/>
        <w:overflowPunct/>
        <w:topLinePunct w:val="0"/>
        <w:autoSpaceDE/>
        <w:autoSpaceDN/>
        <w:bidi w:val="0"/>
        <w:adjustRightInd/>
        <w:snapToGrid/>
        <w:spacing w:line="360" w:lineRule="auto"/>
        <w:ind w:left="1599" w:leftChars="228" w:hanging="1120" w:hangingChars="4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（标的、数量、质量等）</w:t>
      </w:r>
    </w:p>
    <w:p w14:paraId="7BBEAE14">
      <w:pPr>
        <w:keepNext w:val="0"/>
        <w:keepLines w:val="0"/>
        <w:pageBreakBefore w:val="0"/>
        <w:kinsoku/>
        <w:wordWrap/>
        <w:overflowPunct/>
        <w:topLinePunct w:val="0"/>
        <w:bidi w:val="0"/>
        <w:adjustRightInd w:val="0"/>
        <w:snapToGrid w:val="0"/>
        <w:spacing w:line="360" w:lineRule="auto"/>
        <w:ind w:firstLine="562" w:firstLineChars="200"/>
        <w:rPr>
          <w:rFonts w:hint="eastAsia" w:ascii="宋体" w:hAnsi="宋体" w:eastAsia="宋体" w:cs="宋体"/>
          <w:b/>
          <w:sz w:val="28"/>
          <w:szCs w:val="28"/>
        </w:rPr>
      </w:pPr>
      <w:r>
        <w:rPr>
          <w:rFonts w:hint="eastAsia" w:ascii="宋体" w:hAnsi="宋体" w:eastAsia="宋体" w:cs="宋体"/>
          <w:b/>
          <w:sz w:val="28"/>
          <w:szCs w:val="28"/>
        </w:rPr>
        <w:t>二、合同价款</w:t>
      </w:r>
    </w:p>
    <w:p w14:paraId="63FF6B7B">
      <w:pPr>
        <w:keepNext w:val="0"/>
        <w:keepLines w:val="0"/>
        <w:pageBreakBefore w:val="0"/>
        <w:kinsoku/>
        <w:wordWrap/>
        <w:overflowPunct/>
        <w:topLinePunct w:val="0"/>
        <w:bidi w:val="0"/>
        <w:adjustRightInd w:val="0"/>
        <w:snapToGrid w:val="0"/>
        <w:spacing w:line="360" w:lineRule="auto"/>
        <w:ind w:firstLine="560" w:firstLineChars="200"/>
        <w:rPr>
          <w:rFonts w:hint="default" w:ascii="宋体" w:hAnsi="宋体" w:eastAsia="宋体" w:cs="宋体"/>
          <w:sz w:val="28"/>
          <w:szCs w:val="28"/>
          <w:u w:val="single"/>
          <w:lang w:val="en-US" w:eastAsia="zh-CN"/>
        </w:rPr>
      </w:pPr>
      <w:r>
        <w:rPr>
          <w:rFonts w:hint="eastAsia" w:ascii="宋体" w:hAnsi="宋体" w:eastAsia="宋体" w:cs="宋体"/>
          <w:sz w:val="28"/>
          <w:szCs w:val="28"/>
        </w:rPr>
        <w:t>1、合同总价：</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u w:val="none"/>
          <w:lang w:val="en-US" w:eastAsia="zh-CN"/>
        </w:rPr>
        <w:t>。</w:t>
      </w:r>
    </w:p>
    <w:p w14:paraId="6CD3EE21">
      <w:pPr>
        <w:keepNext w:val="0"/>
        <w:keepLines w:val="0"/>
        <w:pageBreakBefore w:val="0"/>
        <w:kinsoku/>
        <w:wordWrap/>
        <w:overflowPunct/>
        <w:topLinePunct w:val="0"/>
        <w:bidi w:val="0"/>
        <w:adjustRightInd w:val="0"/>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2、合同总价一次包死，不受市场价变化的影响。乙方不得再要求甲方另行支付其他费用。</w:t>
      </w:r>
    </w:p>
    <w:p w14:paraId="5DCB773B">
      <w:pPr>
        <w:keepNext w:val="0"/>
        <w:keepLines w:val="0"/>
        <w:pageBreakBefore w:val="0"/>
        <w:kinsoku/>
        <w:wordWrap/>
        <w:overflowPunct/>
        <w:topLinePunct w:val="0"/>
        <w:bidi w:val="0"/>
        <w:adjustRightInd w:val="0"/>
        <w:snapToGrid w:val="0"/>
        <w:spacing w:line="360" w:lineRule="auto"/>
        <w:ind w:firstLine="562" w:firstLineChars="200"/>
        <w:rPr>
          <w:rFonts w:hint="eastAsia" w:ascii="宋体" w:hAnsi="宋体" w:eastAsia="宋体" w:cs="宋体"/>
          <w:b/>
          <w:sz w:val="28"/>
          <w:szCs w:val="28"/>
        </w:rPr>
      </w:pPr>
      <w:r>
        <w:rPr>
          <w:rFonts w:hint="eastAsia" w:ascii="宋体" w:hAnsi="宋体" w:eastAsia="宋体" w:cs="宋体"/>
          <w:b/>
          <w:sz w:val="28"/>
          <w:szCs w:val="28"/>
        </w:rPr>
        <w:t>三、合同结算</w:t>
      </w:r>
    </w:p>
    <w:p w14:paraId="78F89EC5">
      <w:pPr>
        <w:keepNext w:val="0"/>
        <w:keepLines w:val="0"/>
        <w:pageBreakBefore w:val="0"/>
        <w:kinsoku/>
        <w:wordWrap/>
        <w:overflowPunct/>
        <w:topLinePunct w:val="0"/>
        <w:bidi w:val="0"/>
        <w:adjustRightInd w:val="0"/>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1、资金支付条件及时间：</w:t>
      </w:r>
    </w:p>
    <w:p w14:paraId="2A329100">
      <w:pPr>
        <w:keepNext w:val="0"/>
        <w:keepLines w:val="0"/>
        <w:pageBreakBefore w:val="0"/>
        <w:kinsoku/>
        <w:wordWrap/>
        <w:overflowPunct/>
        <w:topLinePunct w:val="0"/>
        <w:bidi w:val="0"/>
        <w:adjustRightInd w:val="0"/>
        <w:snapToGrid w:val="0"/>
        <w:spacing w:line="360" w:lineRule="auto"/>
        <w:ind w:firstLine="560" w:firstLineChars="200"/>
        <w:rPr>
          <w:rFonts w:hint="eastAsia" w:ascii="宋体" w:hAnsi="宋体" w:eastAsia="宋体" w:cs="宋体"/>
          <w:sz w:val="28"/>
          <w:szCs w:val="28"/>
          <w:lang w:eastAsia="zh-CN"/>
        </w:rPr>
      </w:pPr>
      <w:r>
        <w:rPr>
          <w:rFonts w:hint="eastAsia" w:ascii="宋体" w:hAnsi="宋体" w:eastAsia="宋体" w:cs="宋体"/>
          <w:sz w:val="28"/>
          <w:szCs w:val="28"/>
        </w:rPr>
        <w:t>1-1、合同签订后，达到付款条件起5个工作日内，支付合同总金额的70.0</w:t>
      </w:r>
      <w:r>
        <w:rPr>
          <w:rFonts w:hint="eastAsia" w:ascii="宋体" w:hAnsi="宋体" w:eastAsia="宋体" w:cs="宋体"/>
          <w:sz w:val="28"/>
          <w:szCs w:val="28"/>
          <w:lang w:val="en-US" w:eastAsia="zh-CN"/>
        </w:rPr>
        <w:t>0</w:t>
      </w:r>
      <w:r>
        <w:rPr>
          <w:rFonts w:hint="eastAsia" w:ascii="宋体" w:hAnsi="宋体" w:eastAsia="宋体" w:cs="宋体"/>
          <w:sz w:val="28"/>
          <w:szCs w:val="28"/>
        </w:rPr>
        <w:t>%</w:t>
      </w:r>
      <w:r>
        <w:rPr>
          <w:rFonts w:hint="eastAsia" w:ascii="宋体" w:hAnsi="宋体" w:eastAsia="宋体" w:cs="宋体"/>
          <w:sz w:val="28"/>
          <w:szCs w:val="28"/>
          <w:lang w:eastAsia="zh-CN"/>
        </w:rPr>
        <w:t>；</w:t>
      </w:r>
    </w:p>
    <w:p w14:paraId="7714F080">
      <w:pPr>
        <w:keepNext w:val="0"/>
        <w:keepLines w:val="0"/>
        <w:pageBreakBefore w:val="0"/>
        <w:kinsoku/>
        <w:wordWrap/>
        <w:overflowPunct/>
        <w:topLinePunct w:val="0"/>
        <w:bidi w:val="0"/>
        <w:adjustRightInd w:val="0"/>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1-2、完成所有服务内容且经采购人验收合格，达到付款条件起5个工作日内，支付合同总金额的30.0</w:t>
      </w:r>
      <w:r>
        <w:rPr>
          <w:rFonts w:hint="eastAsia" w:ascii="宋体" w:hAnsi="宋体" w:eastAsia="宋体" w:cs="宋体"/>
          <w:sz w:val="28"/>
          <w:szCs w:val="28"/>
          <w:lang w:val="en-US" w:eastAsia="zh-CN"/>
        </w:rPr>
        <w:t>0</w:t>
      </w:r>
      <w:r>
        <w:rPr>
          <w:rFonts w:hint="eastAsia" w:ascii="宋体" w:hAnsi="宋体" w:eastAsia="宋体" w:cs="宋体"/>
          <w:sz w:val="28"/>
          <w:szCs w:val="28"/>
        </w:rPr>
        <w:t>%</w:t>
      </w:r>
    </w:p>
    <w:p w14:paraId="1A714153">
      <w:pPr>
        <w:keepNext w:val="0"/>
        <w:keepLines w:val="0"/>
        <w:pageBreakBefore w:val="0"/>
        <w:kinsoku/>
        <w:wordWrap/>
        <w:overflowPunct/>
        <w:topLinePunct w:val="0"/>
        <w:bidi w:val="0"/>
        <w:adjustRightInd w:val="0"/>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2、结算方式：银行转账。</w:t>
      </w:r>
    </w:p>
    <w:p w14:paraId="3BDD3FA7">
      <w:pPr>
        <w:keepNext w:val="0"/>
        <w:keepLines w:val="0"/>
        <w:pageBreakBefore w:val="0"/>
        <w:kinsoku/>
        <w:wordWrap/>
        <w:overflowPunct/>
        <w:topLinePunct w:val="0"/>
        <w:bidi w:val="0"/>
        <w:adjustRightInd w:val="0"/>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3、结算单位：由</w:t>
      </w:r>
      <w:r>
        <w:rPr>
          <w:rFonts w:hint="eastAsia" w:ascii="宋体" w:hAnsi="宋体" w:eastAsia="宋体" w:cs="宋体"/>
          <w:sz w:val="28"/>
          <w:szCs w:val="28"/>
          <w:u w:val="single"/>
        </w:rPr>
        <w:t>甲方</w:t>
      </w:r>
      <w:r>
        <w:rPr>
          <w:rFonts w:hint="eastAsia" w:ascii="宋体" w:hAnsi="宋体" w:eastAsia="宋体" w:cs="宋体"/>
          <w:sz w:val="28"/>
          <w:szCs w:val="28"/>
        </w:rPr>
        <w:t>负责结算，乙方开具合同总价数的全额发票交甲方。</w:t>
      </w:r>
    </w:p>
    <w:p w14:paraId="63CFE174">
      <w:pPr>
        <w:keepNext w:val="0"/>
        <w:keepLines w:val="0"/>
        <w:pageBreakBefore w:val="0"/>
        <w:kinsoku/>
        <w:wordWrap/>
        <w:overflowPunct/>
        <w:topLinePunct w:val="0"/>
        <w:bidi w:val="0"/>
        <w:adjustRightInd w:val="0"/>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4、乙方未开具足额合法发票的交甲方的，甲方有权顺延付款并不承担任何违约责任。</w:t>
      </w:r>
    </w:p>
    <w:p w14:paraId="0C5B547A">
      <w:pPr>
        <w:keepNext w:val="0"/>
        <w:keepLines w:val="0"/>
        <w:pageBreakBefore w:val="0"/>
        <w:kinsoku/>
        <w:wordWrap/>
        <w:overflowPunct/>
        <w:topLinePunct w:val="0"/>
        <w:bidi w:val="0"/>
        <w:adjustRightInd w:val="0"/>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5、如因财政拨款导致甲方无法按时支付的，乙方对此表示理解并同意待甲方收到财政拨款履行完内部审批流程后再向乙方支付合作价款，乙方不因此追究甲方任何责任。</w:t>
      </w:r>
    </w:p>
    <w:p w14:paraId="1E41609D">
      <w:pPr>
        <w:keepNext w:val="0"/>
        <w:keepLines w:val="0"/>
        <w:pageBreakBefore w:val="0"/>
        <w:kinsoku/>
        <w:wordWrap/>
        <w:overflowPunct/>
        <w:topLinePunct w:val="0"/>
        <w:bidi w:val="0"/>
        <w:adjustRightInd w:val="0"/>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6、甲方开票信息及账户信息</w:t>
      </w:r>
    </w:p>
    <w:p w14:paraId="5476458A">
      <w:pPr>
        <w:keepNext w:val="0"/>
        <w:keepLines w:val="0"/>
        <w:pageBreakBefore w:val="0"/>
        <w:kinsoku/>
        <w:wordWrap/>
        <w:overflowPunct/>
        <w:topLinePunct w:val="0"/>
        <w:bidi w:val="0"/>
        <w:adjustRightInd w:val="0"/>
        <w:snapToGrid w:val="0"/>
        <w:spacing w:line="360" w:lineRule="auto"/>
        <w:ind w:firstLine="560" w:firstLineChars="200"/>
        <w:rPr>
          <w:rFonts w:hint="eastAsia" w:ascii="宋体" w:hAnsi="宋体" w:eastAsia="宋体" w:cs="宋体"/>
          <w:sz w:val="28"/>
          <w:szCs w:val="28"/>
          <w:lang w:eastAsia="zh-Hans"/>
        </w:rPr>
      </w:pPr>
      <w:r>
        <w:rPr>
          <w:rFonts w:hint="eastAsia" w:ascii="宋体" w:hAnsi="宋体" w:eastAsia="宋体" w:cs="宋体"/>
          <w:sz w:val="28"/>
          <w:szCs w:val="28"/>
          <w:lang w:eastAsia="zh-Hans"/>
        </w:rPr>
        <w:t>名称：</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u w:val="none"/>
          <w:lang w:val="en-US" w:eastAsia="zh-CN"/>
        </w:rPr>
        <w:t>。</w:t>
      </w:r>
    </w:p>
    <w:p w14:paraId="33C03162">
      <w:pPr>
        <w:keepNext w:val="0"/>
        <w:keepLines w:val="0"/>
        <w:pageBreakBefore w:val="0"/>
        <w:kinsoku/>
        <w:wordWrap/>
        <w:overflowPunct/>
        <w:topLinePunct w:val="0"/>
        <w:bidi w:val="0"/>
        <w:adjustRightInd w:val="0"/>
        <w:snapToGrid w:val="0"/>
        <w:spacing w:line="360" w:lineRule="auto"/>
        <w:ind w:firstLine="560" w:firstLineChars="200"/>
        <w:rPr>
          <w:rFonts w:hint="eastAsia" w:ascii="宋体" w:hAnsi="宋体" w:eastAsia="宋体" w:cs="宋体"/>
          <w:sz w:val="28"/>
          <w:szCs w:val="28"/>
          <w:lang w:eastAsia="zh-Hans"/>
        </w:rPr>
      </w:pPr>
      <w:r>
        <w:rPr>
          <w:rFonts w:hint="eastAsia" w:ascii="宋体" w:hAnsi="宋体" w:eastAsia="宋体" w:cs="宋体"/>
          <w:sz w:val="28"/>
          <w:szCs w:val="28"/>
          <w:lang w:eastAsia="zh-Hans"/>
        </w:rPr>
        <w:t>税号：</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u w:val="none"/>
          <w:lang w:val="en-US" w:eastAsia="zh-CN"/>
        </w:rPr>
        <w:t>。</w:t>
      </w:r>
    </w:p>
    <w:p w14:paraId="63EB53C5">
      <w:pPr>
        <w:keepNext w:val="0"/>
        <w:keepLines w:val="0"/>
        <w:pageBreakBefore w:val="0"/>
        <w:kinsoku/>
        <w:wordWrap/>
        <w:overflowPunct/>
        <w:topLinePunct w:val="0"/>
        <w:bidi w:val="0"/>
        <w:adjustRightInd w:val="0"/>
        <w:snapToGrid w:val="0"/>
        <w:spacing w:line="360" w:lineRule="auto"/>
        <w:ind w:firstLine="560" w:firstLineChars="200"/>
        <w:rPr>
          <w:rFonts w:hint="eastAsia" w:ascii="宋体" w:hAnsi="宋体" w:eastAsia="宋体" w:cs="宋体"/>
          <w:sz w:val="28"/>
          <w:szCs w:val="28"/>
          <w:lang w:eastAsia="zh-Hans"/>
        </w:rPr>
      </w:pPr>
      <w:r>
        <w:rPr>
          <w:rFonts w:hint="eastAsia" w:ascii="宋体" w:hAnsi="宋体" w:eastAsia="宋体" w:cs="宋体"/>
          <w:sz w:val="28"/>
          <w:szCs w:val="28"/>
          <w:lang w:eastAsia="zh-Hans"/>
        </w:rPr>
        <w:t xml:space="preserve">地址： </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u w:val="none"/>
          <w:lang w:val="en-US" w:eastAsia="zh-CN"/>
        </w:rPr>
        <w:t>。</w:t>
      </w:r>
    </w:p>
    <w:p w14:paraId="3EB3F067">
      <w:pPr>
        <w:keepNext w:val="0"/>
        <w:keepLines w:val="0"/>
        <w:pageBreakBefore w:val="0"/>
        <w:kinsoku/>
        <w:wordWrap/>
        <w:overflowPunct/>
        <w:topLinePunct w:val="0"/>
        <w:bidi w:val="0"/>
        <w:adjustRightInd w:val="0"/>
        <w:snapToGrid w:val="0"/>
        <w:spacing w:line="360" w:lineRule="auto"/>
        <w:ind w:firstLine="560" w:firstLineChars="200"/>
        <w:rPr>
          <w:rFonts w:hint="eastAsia" w:ascii="宋体" w:hAnsi="宋体" w:eastAsia="宋体" w:cs="宋体"/>
          <w:sz w:val="28"/>
          <w:szCs w:val="28"/>
          <w:lang w:eastAsia="zh-Hans"/>
        </w:rPr>
      </w:pPr>
      <w:r>
        <w:rPr>
          <w:rFonts w:hint="eastAsia" w:ascii="宋体" w:hAnsi="宋体" w:eastAsia="宋体" w:cs="宋体"/>
          <w:sz w:val="28"/>
          <w:szCs w:val="28"/>
          <w:lang w:eastAsia="zh-Hans"/>
        </w:rPr>
        <w:t>电话</w:t>
      </w:r>
      <w:r>
        <w:rPr>
          <w:rFonts w:hint="eastAsia" w:ascii="宋体" w:hAnsi="宋体" w:eastAsia="宋体" w:cs="宋体"/>
          <w:sz w:val="28"/>
          <w:szCs w:val="28"/>
        </w:rPr>
        <w:t>：</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u w:val="none"/>
          <w:lang w:val="en-US" w:eastAsia="zh-CN"/>
        </w:rPr>
        <w:t>。</w:t>
      </w:r>
    </w:p>
    <w:p w14:paraId="7D94BED1">
      <w:pPr>
        <w:keepNext w:val="0"/>
        <w:keepLines w:val="0"/>
        <w:pageBreakBefore w:val="0"/>
        <w:kinsoku/>
        <w:wordWrap/>
        <w:overflowPunct/>
        <w:topLinePunct w:val="0"/>
        <w:bidi w:val="0"/>
        <w:adjustRightInd w:val="0"/>
        <w:snapToGrid w:val="0"/>
        <w:spacing w:line="360" w:lineRule="auto"/>
        <w:ind w:firstLine="560" w:firstLineChars="200"/>
        <w:rPr>
          <w:rFonts w:hint="eastAsia" w:ascii="宋体" w:hAnsi="宋体" w:eastAsia="宋体" w:cs="宋体"/>
          <w:sz w:val="28"/>
          <w:szCs w:val="28"/>
          <w:lang w:eastAsia="zh-Hans"/>
        </w:rPr>
      </w:pPr>
      <w:r>
        <w:rPr>
          <w:rFonts w:hint="eastAsia" w:ascii="宋体" w:hAnsi="宋体" w:eastAsia="宋体" w:cs="宋体"/>
          <w:sz w:val="28"/>
          <w:szCs w:val="28"/>
          <w:lang w:eastAsia="zh-Hans"/>
        </w:rPr>
        <w:t>开户行：</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u w:val="none"/>
          <w:lang w:val="en-US" w:eastAsia="zh-CN"/>
        </w:rPr>
        <w:t>。</w:t>
      </w:r>
    </w:p>
    <w:p w14:paraId="75EBD68B">
      <w:pPr>
        <w:keepNext w:val="0"/>
        <w:keepLines w:val="0"/>
        <w:pageBreakBefore w:val="0"/>
        <w:kinsoku/>
        <w:wordWrap/>
        <w:overflowPunct/>
        <w:topLinePunct w:val="0"/>
        <w:bidi w:val="0"/>
        <w:adjustRightInd w:val="0"/>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lang w:eastAsia="zh-Hans"/>
        </w:rPr>
        <w:t>账号</w:t>
      </w:r>
      <w:r>
        <w:rPr>
          <w:rFonts w:hint="eastAsia" w:ascii="宋体" w:hAnsi="宋体" w:eastAsia="宋体" w:cs="宋体"/>
          <w:sz w:val="28"/>
          <w:szCs w:val="28"/>
        </w:rPr>
        <w:t>：</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u w:val="none"/>
          <w:lang w:val="en-US" w:eastAsia="zh-CN"/>
        </w:rPr>
        <w:t>。</w:t>
      </w:r>
    </w:p>
    <w:p w14:paraId="267CD146">
      <w:pPr>
        <w:keepNext w:val="0"/>
        <w:keepLines w:val="0"/>
        <w:pageBreakBefore w:val="0"/>
        <w:kinsoku/>
        <w:wordWrap/>
        <w:overflowPunct/>
        <w:topLinePunct w:val="0"/>
        <w:bidi w:val="0"/>
        <w:adjustRightInd w:val="0"/>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7、乙方账户信息</w:t>
      </w:r>
    </w:p>
    <w:p w14:paraId="65ACD42F">
      <w:pPr>
        <w:keepNext w:val="0"/>
        <w:keepLines w:val="0"/>
        <w:pageBreakBefore w:val="0"/>
        <w:kinsoku/>
        <w:wordWrap/>
        <w:overflowPunct/>
        <w:topLinePunct w:val="0"/>
        <w:bidi w:val="0"/>
        <w:adjustRightInd w:val="0"/>
        <w:snapToGrid w:val="0"/>
        <w:spacing w:line="360" w:lineRule="auto"/>
        <w:ind w:firstLine="560" w:firstLineChars="200"/>
        <w:rPr>
          <w:rFonts w:hint="eastAsia" w:ascii="宋体" w:hAnsi="宋体" w:eastAsia="宋体" w:cs="宋体"/>
          <w:sz w:val="28"/>
          <w:szCs w:val="28"/>
          <w:lang w:eastAsia="zh-Hans"/>
        </w:rPr>
      </w:pPr>
      <w:r>
        <w:rPr>
          <w:rFonts w:hint="eastAsia" w:ascii="宋体" w:hAnsi="宋体" w:eastAsia="宋体" w:cs="宋体"/>
          <w:sz w:val="28"/>
          <w:szCs w:val="28"/>
          <w:lang w:eastAsia="zh-Hans"/>
        </w:rPr>
        <w:t>名称：</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u w:val="none"/>
          <w:lang w:val="en-US" w:eastAsia="zh-CN"/>
        </w:rPr>
        <w:t>。</w:t>
      </w:r>
    </w:p>
    <w:p w14:paraId="7AC6F7EC">
      <w:pPr>
        <w:keepNext w:val="0"/>
        <w:keepLines w:val="0"/>
        <w:pageBreakBefore w:val="0"/>
        <w:kinsoku/>
        <w:wordWrap/>
        <w:overflowPunct/>
        <w:topLinePunct w:val="0"/>
        <w:bidi w:val="0"/>
        <w:adjustRightInd w:val="0"/>
        <w:snapToGrid w:val="0"/>
        <w:spacing w:line="360" w:lineRule="auto"/>
        <w:ind w:firstLine="560" w:firstLineChars="200"/>
        <w:rPr>
          <w:rFonts w:hint="eastAsia" w:ascii="宋体" w:hAnsi="宋体" w:eastAsia="宋体" w:cs="宋体"/>
          <w:sz w:val="28"/>
          <w:szCs w:val="28"/>
          <w:lang w:eastAsia="zh-Hans"/>
        </w:rPr>
      </w:pPr>
      <w:r>
        <w:rPr>
          <w:rFonts w:hint="eastAsia" w:ascii="宋体" w:hAnsi="宋体" w:eastAsia="宋体" w:cs="宋体"/>
          <w:sz w:val="28"/>
          <w:szCs w:val="28"/>
          <w:lang w:eastAsia="zh-Hans"/>
        </w:rPr>
        <w:t>税号：</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u w:val="none"/>
          <w:lang w:val="en-US" w:eastAsia="zh-CN"/>
        </w:rPr>
        <w:t>。</w:t>
      </w:r>
    </w:p>
    <w:p w14:paraId="2CE88419">
      <w:pPr>
        <w:keepNext w:val="0"/>
        <w:keepLines w:val="0"/>
        <w:pageBreakBefore w:val="0"/>
        <w:kinsoku/>
        <w:wordWrap/>
        <w:overflowPunct/>
        <w:topLinePunct w:val="0"/>
        <w:bidi w:val="0"/>
        <w:adjustRightInd w:val="0"/>
        <w:snapToGrid w:val="0"/>
        <w:spacing w:line="360" w:lineRule="auto"/>
        <w:ind w:firstLine="560" w:firstLineChars="200"/>
        <w:rPr>
          <w:rFonts w:hint="eastAsia" w:ascii="宋体" w:hAnsi="宋体" w:eastAsia="宋体" w:cs="宋体"/>
          <w:sz w:val="28"/>
          <w:szCs w:val="28"/>
          <w:lang w:eastAsia="zh-Hans"/>
        </w:rPr>
      </w:pPr>
      <w:r>
        <w:rPr>
          <w:rFonts w:hint="eastAsia" w:ascii="宋体" w:hAnsi="宋体" w:eastAsia="宋体" w:cs="宋体"/>
          <w:sz w:val="28"/>
          <w:szCs w:val="28"/>
          <w:lang w:eastAsia="zh-Hans"/>
        </w:rPr>
        <w:t xml:space="preserve">地址： </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u w:val="none"/>
          <w:lang w:val="en-US" w:eastAsia="zh-CN"/>
        </w:rPr>
        <w:t>。</w:t>
      </w:r>
    </w:p>
    <w:p w14:paraId="5CEBE6B2">
      <w:pPr>
        <w:keepNext w:val="0"/>
        <w:keepLines w:val="0"/>
        <w:pageBreakBefore w:val="0"/>
        <w:kinsoku/>
        <w:wordWrap/>
        <w:overflowPunct/>
        <w:topLinePunct w:val="0"/>
        <w:bidi w:val="0"/>
        <w:adjustRightInd w:val="0"/>
        <w:snapToGrid w:val="0"/>
        <w:spacing w:line="360" w:lineRule="auto"/>
        <w:ind w:firstLine="560" w:firstLineChars="200"/>
        <w:rPr>
          <w:rFonts w:hint="eastAsia" w:ascii="宋体" w:hAnsi="宋体" w:eastAsia="宋体" w:cs="宋体"/>
          <w:sz w:val="28"/>
          <w:szCs w:val="28"/>
          <w:lang w:eastAsia="zh-Hans"/>
        </w:rPr>
      </w:pPr>
      <w:r>
        <w:rPr>
          <w:rFonts w:hint="eastAsia" w:ascii="宋体" w:hAnsi="宋体" w:eastAsia="宋体" w:cs="宋体"/>
          <w:sz w:val="28"/>
          <w:szCs w:val="28"/>
          <w:lang w:eastAsia="zh-Hans"/>
        </w:rPr>
        <w:t>电话</w:t>
      </w:r>
      <w:r>
        <w:rPr>
          <w:rFonts w:hint="eastAsia" w:ascii="宋体" w:hAnsi="宋体" w:eastAsia="宋体" w:cs="宋体"/>
          <w:sz w:val="28"/>
          <w:szCs w:val="28"/>
        </w:rPr>
        <w:t>：</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u w:val="none"/>
          <w:lang w:val="en-US" w:eastAsia="zh-CN"/>
        </w:rPr>
        <w:t>。</w:t>
      </w:r>
    </w:p>
    <w:p w14:paraId="5C718415">
      <w:pPr>
        <w:keepNext w:val="0"/>
        <w:keepLines w:val="0"/>
        <w:pageBreakBefore w:val="0"/>
        <w:kinsoku/>
        <w:wordWrap/>
        <w:overflowPunct/>
        <w:topLinePunct w:val="0"/>
        <w:bidi w:val="0"/>
        <w:adjustRightInd w:val="0"/>
        <w:snapToGrid w:val="0"/>
        <w:spacing w:line="360" w:lineRule="auto"/>
        <w:ind w:firstLine="560" w:firstLineChars="200"/>
        <w:rPr>
          <w:rFonts w:hint="eastAsia" w:ascii="宋体" w:hAnsi="宋体" w:eastAsia="宋体" w:cs="宋体"/>
          <w:sz w:val="28"/>
          <w:szCs w:val="28"/>
          <w:lang w:eastAsia="zh-Hans"/>
        </w:rPr>
      </w:pPr>
      <w:r>
        <w:rPr>
          <w:rFonts w:hint="eastAsia" w:ascii="宋体" w:hAnsi="宋体" w:eastAsia="宋体" w:cs="宋体"/>
          <w:sz w:val="28"/>
          <w:szCs w:val="28"/>
          <w:lang w:eastAsia="zh-Hans"/>
        </w:rPr>
        <w:t>开户行：</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u w:val="none"/>
          <w:lang w:val="en-US" w:eastAsia="zh-CN"/>
        </w:rPr>
        <w:t>。</w:t>
      </w:r>
    </w:p>
    <w:p w14:paraId="406CF41D">
      <w:pPr>
        <w:keepNext w:val="0"/>
        <w:keepLines w:val="0"/>
        <w:pageBreakBefore w:val="0"/>
        <w:kinsoku/>
        <w:wordWrap/>
        <w:overflowPunct/>
        <w:topLinePunct w:val="0"/>
        <w:bidi w:val="0"/>
        <w:adjustRightInd w:val="0"/>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lang w:eastAsia="zh-Hans"/>
        </w:rPr>
        <w:t>账号</w:t>
      </w:r>
      <w:r>
        <w:rPr>
          <w:rFonts w:hint="eastAsia" w:ascii="宋体" w:hAnsi="宋体" w:eastAsia="宋体" w:cs="宋体"/>
          <w:sz w:val="28"/>
          <w:szCs w:val="28"/>
        </w:rPr>
        <w:t>：</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u w:val="none"/>
          <w:lang w:val="en-US" w:eastAsia="zh-CN"/>
        </w:rPr>
        <w:t>。</w:t>
      </w:r>
    </w:p>
    <w:p w14:paraId="02DC7FFC">
      <w:pPr>
        <w:keepNext w:val="0"/>
        <w:keepLines w:val="0"/>
        <w:pageBreakBefore w:val="0"/>
        <w:kinsoku/>
        <w:wordWrap/>
        <w:overflowPunct/>
        <w:topLinePunct w:val="0"/>
        <w:bidi w:val="0"/>
        <w:adjustRightInd w:val="0"/>
        <w:snapToGrid w:val="0"/>
        <w:spacing w:line="360" w:lineRule="auto"/>
        <w:ind w:firstLine="562" w:firstLineChars="200"/>
        <w:rPr>
          <w:rFonts w:hint="eastAsia" w:ascii="宋体" w:hAnsi="宋体" w:eastAsia="宋体" w:cs="宋体"/>
          <w:b/>
          <w:sz w:val="28"/>
          <w:szCs w:val="28"/>
        </w:rPr>
      </w:pPr>
      <w:r>
        <w:rPr>
          <w:rFonts w:hint="eastAsia" w:ascii="宋体" w:hAnsi="宋体" w:eastAsia="宋体" w:cs="宋体"/>
          <w:b/>
          <w:sz w:val="28"/>
          <w:szCs w:val="28"/>
        </w:rPr>
        <w:t>四、履行期限、地点：</w:t>
      </w:r>
    </w:p>
    <w:p w14:paraId="57EFB6B4">
      <w:pPr>
        <w:keepNext w:val="0"/>
        <w:keepLines w:val="0"/>
        <w:pageBreakBefore w:val="0"/>
        <w:kinsoku/>
        <w:wordWrap/>
        <w:overflowPunct/>
        <w:topLinePunct w:val="0"/>
        <w:bidi w:val="0"/>
        <w:adjustRightInd w:val="0"/>
        <w:snapToGrid w:val="0"/>
        <w:spacing w:line="360" w:lineRule="auto"/>
        <w:ind w:firstLine="560" w:firstLineChars="200"/>
        <w:rPr>
          <w:rFonts w:hint="default" w:ascii="宋体" w:hAnsi="宋体" w:eastAsia="宋体" w:cs="宋体"/>
          <w:color w:val="000000"/>
          <w:sz w:val="28"/>
          <w:szCs w:val="28"/>
          <w:u w:val="none"/>
          <w:lang w:val="en-US" w:eastAsia="zh-CN"/>
        </w:rPr>
      </w:pPr>
      <w:r>
        <w:rPr>
          <w:rFonts w:hint="eastAsia" w:ascii="宋体" w:hAnsi="宋体" w:eastAsia="宋体" w:cs="宋体"/>
          <w:sz w:val="28"/>
          <w:szCs w:val="28"/>
        </w:rPr>
        <w:t>1、</w:t>
      </w:r>
      <w:r>
        <w:rPr>
          <w:rFonts w:hint="eastAsia" w:ascii="宋体" w:hAnsi="宋体" w:eastAsia="宋体" w:cs="宋体"/>
          <w:color w:val="000000"/>
          <w:sz w:val="28"/>
          <w:szCs w:val="28"/>
        </w:rPr>
        <w:t>履行期限：</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u w:val="none"/>
          <w:lang w:val="en-US" w:eastAsia="zh-CN"/>
        </w:rPr>
        <w:t>。</w:t>
      </w:r>
    </w:p>
    <w:p w14:paraId="4CA3FCBA">
      <w:pPr>
        <w:keepNext w:val="0"/>
        <w:keepLines w:val="0"/>
        <w:pageBreakBefore w:val="0"/>
        <w:kinsoku/>
        <w:wordWrap/>
        <w:overflowPunct/>
        <w:topLinePunct w:val="0"/>
        <w:bidi w:val="0"/>
        <w:adjustRightInd w:val="0"/>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2、地点：</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u w:val="none"/>
          <w:lang w:val="en-US" w:eastAsia="zh-CN"/>
        </w:rPr>
        <w:t>。</w:t>
      </w:r>
    </w:p>
    <w:p w14:paraId="328E475C">
      <w:pPr>
        <w:keepNext w:val="0"/>
        <w:keepLines w:val="0"/>
        <w:pageBreakBefore w:val="0"/>
        <w:kinsoku/>
        <w:wordWrap/>
        <w:overflowPunct/>
        <w:topLinePunct w:val="0"/>
        <w:bidi w:val="0"/>
        <w:adjustRightInd w:val="0"/>
        <w:snapToGrid w:val="0"/>
        <w:spacing w:line="360" w:lineRule="auto"/>
        <w:ind w:firstLine="562" w:firstLineChars="200"/>
        <w:rPr>
          <w:rFonts w:hint="eastAsia" w:ascii="宋体" w:hAnsi="宋体" w:eastAsia="宋体" w:cs="宋体"/>
          <w:b/>
          <w:sz w:val="28"/>
          <w:szCs w:val="28"/>
        </w:rPr>
      </w:pPr>
      <w:bookmarkStart w:id="2" w:name="_Toc19515388"/>
      <w:r>
        <w:rPr>
          <w:rFonts w:hint="eastAsia" w:ascii="宋体" w:hAnsi="宋体" w:eastAsia="宋体" w:cs="宋体"/>
          <w:b/>
          <w:sz w:val="28"/>
          <w:szCs w:val="28"/>
        </w:rPr>
        <w:t>五、服务工作要求和质量保证</w:t>
      </w:r>
    </w:p>
    <w:p w14:paraId="2B67E21B">
      <w:pPr>
        <w:keepNext w:val="0"/>
        <w:keepLines w:val="0"/>
        <w:pageBreakBefore w:val="0"/>
        <w:kinsoku/>
        <w:wordWrap/>
        <w:overflowPunct/>
        <w:topLinePunct w:val="0"/>
        <w:bidi w:val="0"/>
        <w:adjustRightInd w:val="0"/>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各项具体工作的质量标准和作业规范，按国家相关标准、规范、甲方要求执行。</w:t>
      </w:r>
    </w:p>
    <w:p w14:paraId="6DC88ACF">
      <w:pPr>
        <w:keepNext w:val="0"/>
        <w:keepLines w:val="0"/>
        <w:pageBreakBefore w:val="0"/>
        <w:kinsoku/>
        <w:wordWrap/>
        <w:overflowPunct/>
        <w:topLinePunct w:val="0"/>
        <w:bidi w:val="0"/>
        <w:adjustRightInd w:val="0"/>
        <w:snapToGrid w:val="0"/>
        <w:spacing w:line="360" w:lineRule="auto"/>
        <w:ind w:firstLine="562" w:firstLineChars="200"/>
        <w:rPr>
          <w:rFonts w:hint="eastAsia" w:ascii="宋体" w:hAnsi="宋体" w:eastAsia="宋体" w:cs="宋体"/>
          <w:b/>
          <w:sz w:val="28"/>
          <w:szCs w:val="28"/>
        </w:rPr>
      </w:pPr>
      <w:r>
        <w:rPr>
          <w:rFonts w:hint="eastAsia" w:ascii="宋体" w:hAnsi="宋体" w:eastAsia="宋体" w:cs="宋体"/>
          <w:b/>
          <w:sz w:val="28"/>
          <w:szCs w:val="28"/>
        </w:rPr>
        <w:t>六、验收</w:t>
      </w:r>
    </w:p>
    <w:p w14:paraId="70D93323">
      <w:pPr>
        <w:keepNext w:val="0"/>
        <w:keepLines w:val="0"/>
        <w:pageBreakBefore w:val="0"/>
        <w:kinsoku/>
        <w:wordWrap/>
        <w:overflowPunct/>
        <w:topLinePunct w:val="0"/>
        <w:bidi w:val="0"/>
        <w:adjustRightInd w:val="0"/>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1、项目完成后，由甲方负责验收。</w:t>
      </w:r>
    </w:p>
    <w:p w14:paraId="599554DA">
      <w:pPr>
        <w:keepNext w:val="0"/>
        <w:keepLines w:val="0"/>
        <w:pageBreakBefore w:val="0"/>
        <w:kinsoku/>
        <w:wordWrap/>
        <w:overflowPunct/>
        <w:topLinePunct w:val="0"/>
        <w:bidi w:val="0"/>
        <w:adjustRightInd w:val="0"/>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2、验收依据：</w:t>
      </w:r>
    </w:p>
    <w:p w14:paraId="01A78EBD">
      <w:pPr>
        <w:keepNext w:val="0"/>
        <w:keepLines w:val="0"/>
        <w:pageBreakBefore w:val="0"/>
        <w:kinsoku/>
        <w:wordWrap/>
        <w:overflowPunct/>
        <w:topLinePunct w:val="0"/>
        <w:bidi w:val="0"/>
        <w:adjustRightInd w:val="0"/>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1-1、合同文本、合同附件、磋商文件、响应文件。</w:t>
      </w:r>
    </w:p>
    <w:p w14:paraId="0A1B4A93">
      <w:pPr>
        <w:keepNext w:val="0"/>
        <w:keepLines w:val="0"/>
        <w:pageBreakBefore w:val="0"/>
        <w:kinsoku/>
        <w:wordWrap/>
        <w:overflowPunct/>
        <w:topLinePunct w:val="0"/>
        <w:bidi w:val="0"/>
        <w:adjustRightInd w:val="0"/>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1-2、国内相应的标准、规范。</w:t>
      </w:r>
    </w:p>
    <w:p w14:paraId="0C74215A">
      <w:pPr>
        <w:keepNext w:val="0"/>
        <w:keepLines w:val="0"/>
        <w:pageBreakBefore w:val="0"/>
        <w:kinsoku/>
        <w:wordWrap/>
        <w:overflowPunct/>
        <w:topLinePunct w:val="0"/>
        <w:bidi w:val="0"/>
        <w:adjustRightInd w:val="0"/>
        <w:snapToGrid w:val="0"/>
        <w:spacing w:line="360" w:lineRule="auto"/>
        <w:ind w:firstLine="562" w:firstLineChars="200"/>
        <w:rPr>
          <w:rFonts w:hint="eastAsia" w:ascii="宋体" w:hAnsi="宋体" w:eastAsia="宋体" w:cs="宋体"/>
          <w:b/>
          <w:sz w:val="28"/>
          <w:szCs w:val="28"/>
        </w:rPr>
      </w:pPr>
      <w:r>
        <w:rPr>
          <w:rFonts w:hint="eastAsia" w:ascii="宋体" w:hAnsi="宋体" w:eastAsia="宋体" w:cs="宋体"/>
          <w:b/>
          <w:sz w:val="28"/>
          <w:szCs w:val="28"/>
        </w:rPr>
        <w:t>七、知识产权</w:t>
      </w:r>
    </w:p>
    <w:p w14:paraId="6DA7C0D8">
      <w:pPr>
        <w:keepNext w:val="0"/>
        <w:keepLines w:val="0"/>
        <w:pageBreakBefore w:val="0"/>
        <w:kinsoku/>
        <w:wordWrap/>
        <w:overflowPunct/>
        <w:topLinePunct w:val="0"/>
        <w:bidi w:val="0"/>
        <w:adjustRightInd w:val="0"/>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乙方在研究过程中出现剽窃、抄袭等侵犯他人知识产权的行为，由乙方承担相应责任。由此给甲方造成损失的，应承担由此产生的全部责任。</w:t>
      </w:r>
    </w:p>
    <w:p w14:paraId="64803D3A">
      <w:pPr>
        <w:keepNext w:val="0"/>
        <w:keepLines w:val="0"/>
        <w:pageBreakBefore w:val="0"/>
        <w:kinsoku/>
        <w:wordWrap/>
        <w:overflowPunct/>
        <w:topLinePunct w:val="0"/>
        <w:bidi w:val="0"/>
        <w:adjustRightInd w:val="0"/>
        <w:snapToGrid w:val="0"/>
        <w:spacing w:line="360" w:lineRule="auto"/>
        <w:ind w:firstLine="562" w:firstLineChars="200"/>
        <w:rPr>
          <w:rFonts w:hint="eastAsia" w:ascii="宋体" w:hAnsi="宋体" w:eastAsia="宋体" w:cs="宋体"/>
          <w:b/>
          <w:sz w:val="28"/>
          <w:szCs w:val="28"/>
        </w:rPr>
      </w:pPr>
      <w:r>
        <w:rPr>
          <w:rFonts w:hint="eastAsia" w:ascii="宋体" w:hAnsi="宋体" w:eastAsia="宋体" w:cs="宋体"/>
          <w:b/>
          <w:sz w:val="28"/>
          <w:szCs w:val="28"/>
        </w:rPr>
        <w:t>八、甲方的权利和义务</w:t>
      </w:r>
    </w:p>
    <w:p w14:paraId="4FA85BA8">
      <w:pPr>
        <w:keepNext w:val="0"/>
        <w:keepLines w:val="0"/>
        <w:pageBreakBefore w:val="0"/>
        <w:kinsoku/>
        <w:wordWrap/>
        <w:overflowPunct/>
        <w:topLinePunct w:val="0"/>
        <w:bidi w:val="0"/>
        <w:adjustRightInd w:val="0"/>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1、甲方有权督促乙方完成合同约定的所有工作内容及其工作进度；</w:t>
      </w:r>
    </w:p>
    <w:p w14:paraId="5AB8F2E4">
      <w:pPr>
        <w:keepNext w:val="0"/>
        <w:keepLines w:val="0"/>
        <w:pageBreakBefore w:val="0"/>
        <w:kinsoku/>
        <w:wordWrap/>
        <w:overflowPunct/>
        <w:topLinePunct w:val="0"/>
        <w:bidi w:val="0"/>
        <w:adjustRightInd w:val="0"/>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2、甲方应主动提供有利于项目顺利执行实施的相关资源及便利；</w:t>
      </w:r>
    </w:p>
    <w:p w14:paraId="093EB42C">
      <w:pPr>
        <w:keepNext w:val="0"/>
        <w:keepLines w:val="0"/>
        <w:pageBreakBefore w:val="0"/>
        <w:kinsoku/>
        <w:wordWrap/>
        <w:overflowPunct/>
        <w:topLinePunct w:val="0"/>
        <w:bidi w:val="0"/>
        <w:adjustRightInd w:val="0"/>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3、甲方有权向乙方提出整改建议和意见。</w:t>
      </w:r>
    </w:p>
    <w:p w14:paraId="38CFDB19">
      <w:pPr>
        <w:keepNext w:val="0"/>
        <w:keepLines w:val="0"/>
        <w:pageBreakBefore w:val="0"/>
        <w:kinsoku/>
        <w:wordWrap/>
        <w:overflowPunct/>
        <w:topLinePunct w:val="0"/>
        <w:bidi w:val="0"/>
        <w:adjustRightInd w:val="0"/>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4、甲方负责监督、检查乙方提供服务的工作进度、质量情况。</w:t>
      </w:r>
    </w:p>
    <w:p w14:paraId="0706DE61">
      <w:pPr>
        <w:keepNext w:val="0"/>
        <w:keepLines w:val="0"/>
        <w:pageBreakBefore w:val="0"/>
        <w:kinsoku/>
        <w:wordWrap/>
        <w:overflowPunct/>
        <w:topLinePunct w:val="0"/>
        <w:bidi w:val="0"/>
        <w:adjustRightInd w:val="0"/>
        <w:snapToGrid w:val="0"/>
        <w:spacing w:line="360" w:lineRule="auto"/>
        <w:ind w:firstLine="562" w:firstLineChars="200"/>
        <w:rPr>
          <w:rFonts w:hint="eastAsia" w:ascii="宋体" w:hAnsi="宋体" w:eastAsia="宋体" w:cs="宋体"/>
          <w:b/>
          <w:sz w:val="28"/>
          <w:szCs w:val="28"/>
        </w:rPr>
      </w:pPr>
      <w:r>
        <w:rPr>
          <w:rFonts w:hint="eastAsia" w:ascii="宋体" w:hAnsi="宋体" w:eastAsia="宋体" w:cs="宋体"/>
          <w:b/>
          <w:sz w:val="28"/>
          <w:szCs w:val="28"/>
        </w:rPr>
        <w:t>九、乙方的权利和义务</w:t>
      </w:r>
    </w:p>
    <w:p w14:paraId="2FFB36B8">
      <w:pPr>
        <w:keepNext w:val="0"/>
        <w:keepLines w:val="0"/>
        <w:pageBreakBefore w:val="0"/>
        <w:kinsoku/>
        <w:wordWrap/>
        <w:overflowPunct/>
        <w:topLinePunct w:val="0"/>
        <w:bidi w:val="0"/>
        <w:adjustRightInd w:val="0"/>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1、对本合同规定的委托范围内的项目享有管理权及服务义务。</w:t>
      </w:r>
    </w:p>
    <w:p w14:paraId="45016815">
      <w:pPr>
        <w:keepNext w:val="0"/>
        <w:keepLines w:val="0"/>
        <w:pageBreakBefore w:val="0"/>
        <w:kinsoku/>
        <w:wordWrap/>
        <w:overflowPunct/>
        <w:topLinePunct w:val="0"/>
        <w:bidi w:val="0"/>
        <w:adjustRightInd w:val="0"/>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2、根据本合同的规定向甲方收取相关服务费用，并有权在本项目管理范围内管理及使用。</w:t>
      </w:r>
    </w:p>
    <w:p w14:paraId="4CFB5307">
      <w:pPr>
        <w:keepNext w:val="0"/>
        <w:keepLines w:val="0"/>
        <w:pageBreakBefore w:val="0"/>
        <w:kinsoku/>
        <w:wordWrap/>
        <w:overflowPunct/>
        <w:topLinePunct w:val="0"/>
        <w:bidi w:val="0"/>
        <w:adjustRightInd w:val="0"/>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3、及时向甲方通告本项目执行范围内有关的重大事项，及时配合处理投诉。</w:t>
      </w:r>
    </w:p>
    <w:p w14:paraId="32C3B678">
      <w:pPr>
        <w:keepNext w:val="0"/>
        <w:keepLines w:val="0"/>
        <w:pageBreakBefore w:val="0"/>
        <w:kinsoku/>
        <w:wordWrap/>
        <w:overflowPunct/>
        <w:topLinePunct w:val="0"/>
        <w:bidi w:val="0"/>
        <w:adjustRightInd w:val="0"/>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4、接受项目行业管理部门及政府有关部门的指导，接受甲方的监督。</w:t>
      </w:r>
    </w:p>
    <w:p w14:paraId="5E54664F">
      <w:pPr>
        <w:keepNext w:val="0"/>
        <w:keepLines w:val="0"/>
        <w:pageBreakBefore w:val="0"/>
        <w:kinsoku/>
        <w:wordWrap/>
        <w:overflowPunct/>
        <w:topLinePunct w:val="0"/>
        <w:bidi w:val="0"/>
        <w:adjustRightInd w:val="0"/>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5、国家法律、法规所规定由乙方承担的其它责任。</w:t>
      </w:r>
    </w:p>
    <w:p w14:paraId="4DDE3F65">
      <w:pPr>
        <w:keepNext w:val="0"/>
        <w:keepLines w:val="0"/>
        <w:pageBreakBefore w:val="0"/>
        <w:kinsoku/>
        <w:wordWrap/>
        <w:overflowPunct/>
        <w:topLinePunct w:val="0"/>
        <w:bidi w:val="0"/>
        <w:adjustRightInd w:val="0"/>
        <w:snapToGrid w:val="0"/>
        <w:spacing w:line="360" w:lineRule="auto"/>
        <w:ind w:firstLine="562" w:firstLineChars="200"/>
        <w:rPr>
          <w:rFonts w:hint="eastAsia" w:ascii="宋体" w:hAnsi="宋体" w:eastAsia="宋体" w:cs="宋体"/>
          <w:b/>
          <w:sz w:val="28"/>
          <w:szCs w:val="28"/>
        </w:rPr>
      </w:pPr>
      <w:r>
        <w:rPr>
          <w:rFonts w:hint="eastAsia" w:ascii="宋体" w:hAnsi="宋体" w:eastAsia="宋体" w:cs="宋体"/>
          <w:b/>
          <w:sz w:val="28"/>
          <w:szCs w:val="28"/>
        </w:rPr>
        <w:t>十、保密条款</w:t>
      </w:r>
    </w:p>
    <w:p w14:paraId="298308A4">
      <w:pPr>
        <w:keepNext w:val="0"/>
        <w:keepLines w:val="0"/>
        <w:pageBreakBefore w:val="0"/>
        <w:kinsoku/>
        <w:wordWrap/>
        <w:overflowPunct/>
        <w:topLinePunct w:val="0"/>
        <w:bidi w:val="0"/>
        <w:adjustRightInd w:val="0"/>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1、乙方应妥善保管甲方所提供的有关资料，未经甲方书面同意不得泄露、发布或转让第三方，本合同的变更、解除或终止不影响乙方承担保密义务。</w:t>
      </w:r>
    </w:p>
    <w:p w14:paraId="27E61E92">
      <w:pPr>
        <w:keepNext w:val="0"/>
        <w:keepLines w:val="0"/>
        <w:pageBreakBefore w:val="0"/>
        <w:kinsoku/>
        <w:wordWrap/>
        <w:overflowPunct/>
        <w:topLinePunct w:val="0"/>
        <w:bidi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2、无论合同是否成立，任何一方对在本合同订立、履行过程中以任何方式获知的另一方商业秘密或其他技术及经营信息均负有保密义务，不得向任何其他第三方透露或泄露或不正当使用，但中国现行法律、法规另有规定或经另一方书面同意的除外，不论本合同是否变更、解除或终止，上述约定的效力不受影响。</w:t>
      </w:r>
    </w:p>
    <w:p w14:paraId="5F26F415">
      <w:pPr>
        <w:keepNext w:val="0"/>
        <w:keepLines w:val="0"/>
        <w:pageBreakBefore w:val="0"/>
        <w:kinsoku/>
        <w:wordWrap/>
        <w:overflowPunct/>
        <w:topLinePunct w:val="0"/>
        <w:bidi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3、泄密或不正当使用对方商业秘密给对方造成损失的，应该承担赔偿责任。</w:t>
      </w:r>
    </w:p>
    <w:p w14:paraId="5C108698">
      <w:pPr>
        <w:keepNext w:val="0"/>
        <w:keepLines w:val="0"/>
        <w:pageBreakBefore w:val="0"/>
        <w:kinsoku/>
        <w:wordWrap/>
        <w:overflowPunct/>
        <w:topLinePunct w:val="0"/>
        <w:bidi w:val="0"/>
        <w:adjustRightInd w:val="0"/>
        <w:snapToGrid w:val="0"/>
        <w:spacing w:line="360" w:lineRule="auto"/>
        <w:ind w:firstLine="562" w:firstLineChars="200"/>
        <w:rPr>
          <w:rFonts w:hint="eastAsia" w:ascii="宋体" w:hAnsi="宋体" w:eastAsia="宋体" w:cs="宋体"/>
          <w:b/>
          <w:sz w:val="28"/>
          <w:szCs w:val="28"/>
        </w:rPr>
      </w:pPr>
      <w:r>
        <w:rPr>
          <w:rFonts w:hint="eastAsia" w:ascii="宋体" w:hAnsi="宋体" w:eastAsia="宋体" w:cs="宋体"/>
          <w:b/>
          <w:sz w:val="28"/>
          <w:szCs w:val="28"/>
        </w:rPr>
        <w:t>十一、违约责任</w:t>
      </w:r>
    </w:p>
    <w:p w14:paraId="3030CB3B">
      <w:pPr>
        <w:keepNext w:val="0"/>
        <w:keepLines w:val="0"/>
        <w:pageBreakBefore w:val="0"/>
        <w:kinsoku/>
        <w:wordWrap/>
        <w:overflowPunct/>
        <w:topLinePunct w:val="0"/>
        <w:bidi w:val="0"/>
        <w:adjustRightInd w:val="0"/>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1、乙方应按合同约定时间完成各阶段合同义务或通过甲方验收的，若发生延迟，每逾期一日，乙方应向甲方承担合同总价0.5‰的违约金，逾期15日，甲方有权单方解除本合同，乙方应退还甲方已支付的全部价款，并向甲方支付合同总价30%的违约金，违约金不足以弥补甲方损失的，乙方应当继续赔偿。</w:t>
      </w:r>
    </w:p>
    <w:p w14:paraId="0CE560D3">
      <w:pPr>
        <w:keepNext w:val="0"/>
        <w:keepLines w:val="0"/>
        <w:pageBreakBefore w:val="0"/>
        <w:kinsoku/>
        <w:wordWrap/>
        <w:overflowPunct/>
        <w:topLinePunct w:val="0"/>
        <w:bidi w:val="0"/>
        <w:adjustRightInd w:val="0"/>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2、除财政拨款导致的逾期支付外，如甲方未能在本合同约定时间内支付款项，每延迟一天，甲方须向乙方承担迟延支付费用的0.5‰作为违约金，并将服务周期予以相应顺延，但甲方承担的违约金最高不超过迟延支付费用的10%。</w:t>
      </w:r>
    </w:p>
    <w:p w14:paraId="3E0ACB8F">
      <w:pPr>
        <w:keepNext w:val="0"/>
        <w:keepLines w:val="0"/>
        <w:pageBreakBefore w:val="0"/>
        <w:kinsoku/>
        <w:wordWrap/>
        <w:overflowPunct/>
        <w:topLinePunct w:val="0"/>
        <w:bidi w:val="0"/>
        <w:adjustRightInd w:val="0"/>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3、本次活动因非因甲方原因导致侵害甲方或第三方合法权益的，应由乙方承担相应赔偿责任，并向甲方支付合同总价款10%的违约金并赔偿给甲方造成的全部损失。</w:t>
      </w:r>
    </w:p>
    <w:p w14:paraId="1ABE99D3">
      <w:pPr>
        <w:keepNext w:val="0"/>
        <w:keepLines w:val="0"/>
        <w:pageBreakBefore w:val="0"/>
        <w:kinsoku/>
        <w:wordWrap/>
        <w:overflowPunct/>
        <w:topLinePunct w:val="0"/>
        <w:bidi w:val="0"/>
        <w:adjustRightInd w:val="0"/>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4、若乙方未经甲方同意泄露本合同约定的任何秘密信息的，乙方应按照不少于合同总价款的10%向甲方支付违约金，并赔偿因此给甲方造成的损失。</w:t>
      </w:r>
    </w:p>
    <w:p w14:paraId="0CC14B88">
      <w:pPr>
        <w:keepNext w:val="0"/>
        <w:keepLines w:val="0"/>
        <w:pageBreakBefore w:val="0"/>
        <w:kinsoku/>
        <w:wordWrap/>
        <w:overflowPunct/>
        <w:topLinePunct w:val="0"/>
        <w:bidi w:val="0"/>
        <w:adjustRightInd w:val="0"/>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5、乙方保证向甲方开具发票的真实性、合法性，若乙方向甲方开具的发票存在真实性、合法性问题，给甲方造成损失的，乙方应按合同总价款的10%向甲方支付违约金，违约金不足以弥补损失的，乙方还应承担相应赔偿责任。</w:t>
      </w:r>
    </w:p>
    <w:p w14:paraId="232C6F53">
      <w:pPr>
        <w:keepNext w:val="0"/>
        <w:keepLines w:val="0"/>
        <w:pageBreakBefore w:val="0"/>
        <w:kinsoku/>
        <w:wordWrap/>
        <w:overflowPunct/>
        <w:topLinePunct w:val="0"/>
        <w:bidi w:val="0"/>
        <w:adjustRightInd w:val="0"/>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6、本合同项下的损失赔偿责任包括但不限于直接经济损失、间接利益损失以及诉讼费、律师费、保全费、保全保险费等全部费用。</w:t>
      </w:r>
    </w:p>
    <w:p w14:paraId="10F78313">
      <w:pPr>
        <w:keepNext w:val="0"/>
        <w:keepLines w:val="0"/>
        <w:pageBreakBefore w:val="0"/>
        <w:kinsoku/>
        <w:wordWrap/>
        <w:overflowPunct/>
        <w:topLinePunct w:val="0"/>
        <w:bidi w:val="0"/>
        <w:adjustRightInd w:val="0"/>
        <w:snapToGrid w:val="0"/>
        <w:spacing w:line="360" w:lineRule="auto"/>
        <w:ind w:firstLine="562" w:firstLineChars="200"/>
        <w:rPr>
          <w:rFonts w:hint="eastAsia" w:ascii="宋体" w:hAnsi="宋体" w:eastAsia="宋体" w:cs="宋体"/>
          <w:b/>
          <w:sz w:val="28"/>
          <w:szCs w:val="28"/>
        </w:rPr>
      </w:pPr>
      <w:r>
        <w:rPr>
          <w:rFonts w:hint="eastAsia" w:ascii="宋体" w:hAnsi="宋体" w:eastAsia="宋体" w:cs="宋体"/>
          <w:b/>
          <w:sz w:val="28"/>
          <w:szCs w:val="28"/>
        </w:rPr>
        <w:t>十二、不可抗力事件处理</w:t>
      </w:r>
    </w:p>
    <w:p w14:paraId="716820A7">
      <w:pPr>
        <w:keepNext w:val="0"/>
        <w:keepLines w:val="0"/>
        <w:pageBreakBefore w:val="0"/>
        <w:kinsoku/>
        <w:wordWrap/>
        <w:overflowPunct/>
        <w:topLinePunct w:val="0"/>
        <w:bidi w:val="0"/>
        <w:adjustRightInd w:val="0"/>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1、因不可抗力造成违约的，遭受不可抗力一方应及时向对方通报不能履行或不能完全履行的理由，并在发生不可抗力事由后15日内向另一方提供不可抗力发生以及持续期间的有关权威机构出具的证明等充分证据。基本于以上行为，允许遭受不可抗力一方延期履行、部分履行或者不履行合同，并根据情况可部分或全部免于承担违约责任。遭受不可抗力的一方应采取有效措施避免损失的扩大，否则应就扩大损失部分承担责任。</w:t>
      </w:r>
    </w:p>
    <w:p w14:paraId="44DE58FA">
      <w:pPr>
        <w:keepNext w:val="0"/>
        <w:keepLines w:val="0"/>
        <w:pageBreakBefore w:val="0"/>
        <w:kinsoku/>
        <w:wordWrap/>
        <w:overflowPunct/>
        <w:topLinePunct w:val="0"/>
        <w:bidi w:val="0"/>
        <w:adjustRightInd w:val="0"/>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2、本合同中的不可抗力指不能预见、不能避免并不能克服的客观情况。包括但不限于：自然灾害如地震、台风、洪水、火灾；政府行为、法律规定或其适用的变化或者其他任何无法预见、避免或者控制的事件。</w:t>
      </w:r>
    </w:p>
    <w:p w14:paraId="39F6632C">
      <w:pPr>
        <w:keepNext w:val="0"/>
        <w:keepLines w:val="0"/>
        <w:pageBreakBefore w:val="0"/>
        <w:kinsoku/>
        <w:wordWrap/>
        <w:overflowPunct/>
        <w:topLinePunct w:val="0"/>
        <w:bidi w:val="0"/>
        <w:adjustRightInd w:val="0"/>
        <w:snapToGrid w:val="0"/>
        <w:spacing w:line="360" w:lineRule="auto"/>
        <w:ind w:firstLine="562" w:firstLineChars="200"/>
        <w:rPr>
          <w:rFonts w:hint="eastAsia" w:ascii="宋体" w:hAnsi="宋体" w:eastAsia="宋体" w:cs="宋体"/>
          <w:b/>
          <w:sz w:val="28"/>
          <w:szCs w:val="28"/>
        </w:rPr>
      </w:pPr>
      <w:r>
        <w:rPr>
          <w:rFonts w:hint="eastAsia" w:ascii="宋体" w:hAnsi="宋体" w:eastAsia="宋体" w:cs="宋体"/>
          <w:b/>
          <w:sz w:val="28"/>
          <w:szCs w:val="28"/>
        </w:rPr>
        <w:t>十三、合同组成</w:t>
      </w:r>
    </w:p>
    <w:p w14:paraId="092A07C3">
      <w:pPr>
        <w:keepNext w:val="0"/>
        <w:keepLines w:val="0"/>
        <w:pageBreakBefore w:val="0"/>
        <w:kinsoku/>
        <w:wordWrap/>
        <w:overflowPunct/>
        <w:topLinePunct w:val="0"/>
        <w:bidi w:val="0"/>
        <w:adjustRightInd w:val="0"/>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1、成交通知书</w:t>
      </w:r>
    </w:p>
    <w:p w14:paraId="0FE648D1">
      <w:pPr>
        <w:keepNext w:val="0"/>
        <w:keepLines w:val="0"/>
        <w:pageBreakBefore w:val="0"/>
        <w:kinsoku/>
        <w:wordWrap/>
        <w:overflowPunct/>
        <w:topLinePunct w:val="0"/>
        <w:bidi w:val="0"/>
        <w:adjustRightInd w:val="0"/>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2、合同文件</w:t>
      </w:r>
    </w:p>
    <w:p w14:paraId="565C9CF5">
      <w:pPr>
        <w:keepNext w:val="0"/>
        <w:keepLines w:val="0"/>
        <w:pageBreakBefore w:val="0"/>
        <w:kinsoku/>
        <w:wordWrap/>
        <w:overflowPunct/>
        <w:topLinePunct w:val="0"/>
        <w:bidi w:val="0"/>
        <w:adjustRightInd w:val="0"/>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3、国家相关规范及标准</w:t>
      </w:r>
    </w:p>
    <w:p w14:paraId="76E1B719">
      <w:pPr>
        <w:keepNext w:val="0"/>
        <w:keepLines w:val="0"/>
        <w:pageBreakBefore w:val="0"/>
        <w:kinsoku/>
        <w:wordWrap/>
        <w:overflowPunct/>
        <w:topLinePunct w:val="0"/>
        <w:bidi w:val="0"/>
        <w:adjustRightInd w:val="0"/>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4、竞争性磋商文件</w:t>
      </w:r>
    </w:p>
    <w:p w14:paraId="419FE849">
      <w:pPr>
        <w:keepNext w:val="0"/>
        <w:keepLines w:val="0"/>
        <w:pageBreakBefore w:val="0"/>
        <w:kinsoku/>
        <w:wordWrap/>
        <w:overflowPunct/>
        <w:topLinePunct w:val="0"/>
        <w:bidi w:val="0"/>
        <w:adjustRightInd w:val="0"/>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5、磋商响应文件</w:t>
      </w:r>
    </w:p>
    <w:p w14:paraId="70136FD4">
      <w:pPr>
        <w:keepNext w:val="0"/>
        <w:keepLines w:val="0"/>
        <w:pageBreakBefore w:val="0"/>
        <w:kinsoku/>
        <w:wordWrap/>
        <w:overflowPunct/>
        <w:topLinePunct w:val="0"/>
        <w:bidi w:val="0"/>
        <w:adjustRightInd w:val="0"/>
        <w:snapToGrid w:val="0"/>
        <w:spacing w:line="360" w:lineRule="auto"/>
        <w:ind w:firstLine="562" w:firstLineChars="200"/>
        <w:rPr>
          <w:rFonts w:hint="eastAsia" w:ascii="宋体" w:hAnsi="宋体" w:eastAsia="宋体" w:cs="宋体"/>
          <w:b/>
          <w:sz w:val="28"/>
          <w:szCs w:val="28"/>
        </w:rPr>
      </w:pPr>
      <w:r>
        <w:rPr>
          <w:rFonts w:hint="eastAsia" w:ascii="宋体" w:hAnsi="宋体" w:eastAsia="宋体" w:cs="宋体"/>
          <w:b/>
          <w:sz w:val="28"/>
          <w:szCs w:val="28"/>
        </w:rPr>
        <w:t>十四、解决争议的方法</w:t>
      </w:r>
    </w:p>
    <w:p w14:paraId="7B1CD016">
      <w:pPr>
        <w:keepNext w:val="0"/>
        <w:keepLines w:val="0"/>
        <w:pageBreakBefore w:val="0"/>
        <w:widowControl/>
        <w:kinsoku/>
        <w:wordWrap/>
        <w:overflowPunct/>
        <w:topLinePunct w:val="0"/>
        <w:autoSpaceDE w:val="0"/>
        <w:autoSpaceDN w:val="0"/>
        <w:bidi w:val="0"/>
        <w:snapToGrid w:val="0"/>
        <w:spacing w:line="360" w:lineRule="auto"/>
        <w:ind w:firstLine="560" w:firstLineChars="200"/>
        <w:textAlignment w:val="bottom"/>
        <w:rPr>
          <w:rFonts w:hint="eastAsia" w:ascii="宋体" w:hAnsi="宋体" w:eastAsia="宋体" w:cs="宋体"/>
          <w:kern w:val="0"/>
          <w:sz w:val="28"/>
          <w:szCs w:val="28"/>
        </w:rPr>
      </w:pPr>
      <w:r>
        <w:rPr>
          <w:rFonts w:hint="eastAsia" w:ascii="宋体" w:hAnsi="宋体" w:eastAsia="宋体" w:cs="宋体"/>
          <w:kern w:val="0"/>
          <w:sz w:val="28"/>
          <w:szCs w:val="28"/>
        </w:rPr>
        <w:t>凡因本合同引起的或与本合同有关的争议，双方应友好协商解决。协商不成时，双方均同意采用以下第（ 1 ）种争议解决方式：</w:t>
      </w:r>
    </w:p>
    <w:p w14:paraId="1F219334">
      <w:pPr>
        <w:keepNext w:val="0"/>
        <w:keepLines w:val="0"/>
        <w:pageBreakBefore w:val="0"/>
        <w:widowControl/>
        <w:kinsoku/>
        <w:wordWrap/>
        <w:overflowPunct/>
        <w:topLinePunct w:val="0"/>
        <w:autoSpaceDE w:val="0"/>
        <w:autoSpaceDN w:val="0"/>
        <w:bidi w:val="0"/>
        <w:snapToGrid w:val="0"/>
        <w:spacing w:line="360" w:lineRule="auto"/>
        <w:ind w:firstLine="560" w:firstLineChars="200"/>
        <w:textAlignment w:val="bottom"/>
        <w:rPr>
          <w:rFonts w:hint="eastAsia" w:ascii="宋体" w:hAnsi="宋体" w:eastAsia="宋体" w:cs="宋体"/>
          <w:kern w:val="0"/>
          <w:sz w:val="28"/>
          <w:szCs w:val="28"/>
        </w:rPr>
      </w:pPr>
      <w:r>
        <w:rPr>
          <w:rFonts w:hint="eastAsia" w:ascii="宋体" w:hAnsi="宋体" w:eastAsia="宋体" w:cs="宋体"/>
          <w:kern w:val="0"/>
          <w:sz w:val="28"/>
          <w:szCs w:val="28"/>
        </w:rPr>
        <w:t>（1）甲、乙双方均同意向（甲方所在地人民法院）提起诉讼。</w:t>
      </w:r>
    </w:p>
    <w:p w14:paraId="329D522C">
      <w:pPr>
        <w:keepNext w:val="0"/>
        <w:keepLines w:val="0"/>
        <w:pageBreakBefore w:val="0"/>
        <w:widowControl/>
        <w:kinsoku/>
        <w:wordWrap/>
        <w:overflowPunct/>
        <w:topLinePunct w:val="0"/>
        <w:autoSpaceDE w:val="0"/>
        <w:autoSpaceDN w:val="0"/>
        <w:bidi w:val="0"/>
        <w:snapToGrid w:val="0"/>
        <w:spacing w:line="360" w:lineRule="auto"/>
        <w:ind w:firstLine="560" w:firstLineChars="200"/>
        <w:textAlignment w:val="bottom"/>
        <w:rPr>
          <w:rFonts w:hint="eastAsia" w:ascii="宋体" w:hAnsi="宋体" w:eastAsia="宋体" w:cs="宋体"/>
          <w:kern w:val="0"/>
          <w:sz w:val="28"/>
          <w:szCs w:val="28"/>
        </w:rPr>
      </w:pPr>
      <w:r>
        <w:rPr>
          <w:rFonts w:hint="eastAsia" w:ascii="宋体" w:hAnsi="宋体" w:eastAsia="宋体" w:cs="宋体"/>
          <w:kern w:val="0"/>
          <w:sz w:val="28"/>
          <w:szCs w:val="28"/>
        </w:rPr>
        <w:t>（2）甲、乙双方均同意向（</w:t>
      </w:r>
      <w:r>
        <w:rPr>
          <w:rFonts w:hint="eastAsia" w:ascii="宋体" w:hAnsi="宋体" w:eastAsia="宋体" w:cs="宋体"/>
          <w:kern w:val="0"/>
          <w:sz w:val="28"/>
          <w:szCs w:val="28"/>
        </w:rPr>
        <w:fldChar w:fldCharType="begin"/>
      </w:r>
      <w:r>
        <w:rPr>
          <w:rFonts w:hint="eastAsia" w:ascii="宋体" w:hAnsi="宋体" w:eastAsia="宋体" w:cs="宋体"/>
          <w:kern w:val="0"/>
          <w:sz w:val="28"/>
          <w:szCs w:val="28"/>
        </w:rPr>
        <w:instrText xml:space="preserve"> HYPERLINK "http://www.baidu.com/s?wd=%E4%BB%B2%E8%A3%81%E5%A7%94%E5%91%98%E4%BC%9A&amp;tn=SE_PcZhidaonwhc_ngpagmjz&amp;rsv_dl=gh_pc_zhidao" \t "_blank" </w:instrText>
      </w:r>
      <w:r>
        <w:rPr>
          <w:rFonts w:hint="eastAsia" w:ascii="宋体" w:hAnsi="宋体" w:eastAsia="宋体" w:cs="宋体"/>
          <w:kern w:val="0"/>
          <w:sz w:val="28"/>
          <w:szCs w:val="28"/>
        </w:rPr>
        <w:fldChar w:fldCharType="separate"/>
      </w:r>
      <w:r>
        <w:rPr>
          <w:rFonts w:hint="eastAsia" w:ascii="宋体" w:hAnsi="宋体" w:eastAsia="宋体" w:cs="宋体"/>
          <w:kern w:val="0"/>
          <w:sz w:val="28"/>
          <w:szCs w:val="28"/>
        </w:rPr>
        <w:t>仲裁委员会</w:t>
      </w:r>
      <w:r>
        <w:rPr>
          <w:rFonts w:hint="eastAsia" w:ascii="宋体" w:hAnsi="宋体" w:eastAsia="宋体" w:cs="宋体"/>
          <w:kern w:val="0"/>
          <w:sz w:val="28"/>
          <w:szCs w:val="28"/>
        </w:rPr>
        <w:fldChar w:fldCharType="end"/>
      </w:r>
      <w:r>
        <w:rPr>
          <w:rFonts w:hint="eastAsia" w:ascii="宋体" w:hAnsi="宋体" w:eastAsia="宋体" w:cs="宋体"/>
          <w:kern w:val="0"/>
          <w:sz w:val="28"/>
          <w:szCs w:val="28"/>
        </w:rPr>
        <w:t>）提起仲裁。</w:t>
      </w:r>
    </w:p>
    <w:p w14:paraId="27EC7F47">
      <w:pPr>
        <w:keepNext w:val="0"/>
        <w:keepLines w:val="0"/>
        <w:pageBreakBefore w:val="0"/>
        <w:kinsoku/>
        <w:wordWrap/>
        <w:overflowPunct/>
        <w:topLinePunct w:val="0"/>
        <w:bidi w:val="0"/>
        <w:adjustRightInd w:val="0"/>
        <w:snapToGrid w:val="0"/>
        <w:spacing w:line="360" w:lineRule="auto"/>
        <w:ind w:firstLine="562" w:firstLineChars="200"/>
        <w:rPr>
          <w:rFonts w:hint="eastAsia" w:ascii="宋体" w:hAnsi="宋体" w:eastAsia="宋体" w:cs="宋体"/>
          <w:b/>
          <w:sz w:val="28"/>
          <w:szCs w:val="28"/>
        </w:rPr>
      </w:pPr>
      <w:r>
        <w:rPr>
          <w:rFonts w:hint="eastAsia" w:ascii="宋体" w:hAnsi="宋体" w:eastAsia="宋体" w:cs="宋体"/>
          <w:b/>
          <w:sz w:val="28"/>
          <w:szCs w:val="28"/>
        </w:rPr>
        <w:t>十五、合同生效及其它</w:t>
      </w:r>
    </w:p>
    <w:p w14:paraId="670531B9">
      <w:pPr>
        <w:keepNext w:val="0"/>
        <w:keepLines w:val="0"/>
        <w:pageBreakBefore w:val="0"/>
        <w:widowControl/>
        <w:kinsoku/>
        <w:wordWrap/>
        <w:overflowPunct/>
        <w:topLinePunct w:val="0"/>
        <w:autoSpaceDE w:val="0"/>
        <w:autoSpaceDN w:val="0"/>
        <w:bidi w:val="0"/>
        <w:snapToGrid w:val="0"/>
        <w:spacing w:line="360" w:lineRule="auto"/>
        <w:ind w:firstLine="560" w:firstLineChars="200"/>
        <w:textAlignment w:val="bottom"/>
        <w:rPr>
          <w:rFonts w:hint="eastAsia" w:ascii="宋体" w:hAnsi="宋体" w:eastAsia="宋体" w:cs="宋体"/>
          <w:kern w:val="0"/>
          <w:sz w:val="28"/>
          <w:szCs w:val="28"/>
        </w:rPr>
      </w:pPr>
      <w:r>
        <w:rPr>
          <w:rFonts w:hint="eastAsia" w:ascii="宋体" w:hAnsi="宋体" w:eastAsia="宋体" w:cs="宋体"/>
          <w:kern w:val="0"/>
          <w:sz w:val="28"/>
          <w:szCs w:val="28"/>
        </w:rPr>
        <w:t>1、双方同意合同约定的联系方式作为有效司法送达地址。一方当事人变更名称、地址、联系人或通信终端的，应当在变更前3日内及时书面通知对方当事人，对方当事人实际收到变更通知前的送达仍为有效送达，电子送达与书面送达具有同等法律效力。</w:t>
      </w:r>
    </w:p>
    <w:p w14:paraId="4F3CC06F">
      <w:pPr>
        <w:keepNext w:val="0"/>
        <w:keepLines w:val="0"/>
        <w:pageBreakBefore w:val="0"/>
        <w:widowControl/>
        <w:kinsoku/>
        <w:wordWrap/>
        <w:overflowPunct/>
        <w:topLinePunct w:val="0"/>
        <w:autoSpaceDE w:val="0"/>
        <w:autoSpaceDN w:val="0"/>
        <w:bidi w:val="0"/>
        <w:snapToGrid w:val="0"/>
        <w:spacing w:line="360" w:lineRule="auto"/>
        <w:ind w:firstLine="560" w:firstLineChars="200"/>
        <w:textAlignment w:val="bottom"/>
        <w:rPr>
          <w:rFonts w:hint="eastAsia" w:ascii="宋体" w:hAnsi="宋体" w:eastAsia="宋体" w:cs="宋体"/>
          <w:kern w:val="0"/>
          <w:sz w:val="28"/>
          <w:szCs w:val="28"/>
        </w:rPr>
      </w:pPr>
      <w:r>
        <w:rPr>
          <w:rFonts w:hint="eastAsia" w:ascii="宋体" w:hAnsi="宋体" w:eastAsia="宋体" w:cs="宋体"/>
          <w:kern w:val="0"/>
          <w:sz w:val="28"/>
          <w:szCs w:val="28"/>
        </w:rPr>
        <w:t>2、合同未尽事宜、由甲、乙双方协商，并签订补充协议，经双方确认的补充协议与原合同具有同等法律效力。</w:t>
      </w:r>
    </w:p>
    <w:p w14:paraId="22FFCBE6">
      <w:pPr>
        <w:keepNext w:val="0"/>
        <w:keepLines w:val="0"/>
        <w:pageBreakBefore w:val="0"/>
        <w:widowControl/>
        <w:tabs>
          <w:tab w:val="left" w:pos="8391"/>
        </w:tabs>
        <w:kinsoku/>
        <w:wordWrap/>
        <w:overflowPunct/>
        <w:topLinePunct w:val="0"/>
        <w:autoSpaceDE w:val="0"/>
        <w:autoSpaceDN w:val="0"/>
        <w:bidi w:val="0"/>
        <w:snapToGrid w:val="0"/>
        <w:spacing w:line="360" w:lineRule="auto"/>
        <w:ind w:firstLine="560" w:firstLineChars="200"/>
        <w:textAlignment w:val="bottom"/>
        <w:rPr>
          <w:rFonts w:hint="eastAsia" w:ascii="宋体" w:hAnsi="宋体" w:eastAsia="宋体" w:cs="宋体"/>
          <w:kern w:val="0"/>
          <w:sz w:val="28"/>
          <w:szCs w:val="28"/>
        </w:rPr>
      </w:pPr>
      <w:r>
        <w:rPr>
          <w:rFonts w:hint="eastAsia" w:ascii="宋体" w:hAnsi="宋体" w:eastAsia="宋体" w:cs="宋体"/>
          <w:kern w:val="0"/>
          <w:sz w:val="28"/>
          <w:szCs w:val="28"/>
        </w:rPr>
        <w:t>3、 本合同一式</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rPr>
        <w:t>份，甲方、乙方双方分别执</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rPr>
        <w:t>份。</w:t>
      </w:r>
    </w:p>
    <w:p w14:paraId="7497A598">
      <w:pPr>
        <w:keepNext w:val="0"/>
        <w:keepLines w:val="0"/>
        <w:pageBreakBefore w:val="0"/>
        <w:widowControl/>
        <w:tabs>
          <w:tab w:val="left" w:pos="8391"/>
        </w:tabs>
        <w:kinsoku/>
        <w:wordWrap/>
        <w:overflowPunct/>
        <w:topLinePunct w:val="0"/>
        <w:autoSpaceDE w:val="0"/>
        <w:autoSpaceDN w:val="0"/>
        <w:bidi w:val="0"/>
        <w:snapToGrid w:val="0"/>
        <w:spacing w:line="360" w:lineRule="auto"/>
        <w:ind w:firstLine="560" w:firstLineChars="200"/>
        <w:textAlignment w:val="bottom"/>
        <w:rPr>
          <w:rFonts w:hint="eastAsia" w:ascii="宋体" w:hAnsi="宋体" w:eastAsia="宋体" w:cs="宋体"/>
          <w:kern w:val="0"/>
          <w:sz w:val="28"/>
          <w:szCs w:val="28"/>
        </w:rPr>
      </w:pPr>
      <w:r>
        <w:rPr>
          <w:rFonts w:hint="eastAsia" w:ascii="宋体" w:hAnsi="宋体" w:eastAsia="宋体" w:cs="宋体"/>
          <w:kern w:val="0"/>
          <w:sz w:val="28"/>
          <w:szCs w:val="28"/>
        </w:rPr>
        <w:t>4、合同经甲乙双方盖章或签字后生效，合同签订地点为</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rPr>
        <w:t>。</w:t>
      </w:r>
    </w:p>
    <w:p w14:paraId="7B554A19">
      <w:pPr>
        <w:keepNext w:val="0"/>
        <w:keepLines w:val="0"/>
        <w:pageBreakBefore w:val="0"/>
        <w:widowControl/>
        <w:tabs>
          <w:tab w:val="left" w:pos="8391"/>
        </w:tabs>
        <w:kinsoku/>
        <w:wordWrap/>
        <w:overflowPunct/>
        <w:topLinePunct w:val="0"/>
        <w:autoSpaceDE w:val="0"/>
        <w:autoSpaceDN w:val="0"/>
        <w:bidi w:val="0"/>
        <w:snapToGrid w:val="0"/>
        <w:spacing w:line="360" w:lineRule="auto"/>
        <w:ind w:firstLine="560" w:firstLineChars="200"/>
        <w:textAlignment w:val="bottom"/>
        <w:rPr>
          <w:rFonts w:hint="eastAsia" w:ascii="宋体" w:hAnsi="宋体" w:eastAsia="宋体" w:cs="宋体"/>
          <w:kern w:val="0"/>
          <w:sz w:val="28"/>
          <w:szCs w:val="28"/>
        </w:rPr>
      </w:pPr>
      <w:r>
        <w:rPr>
          <w:rFonts w:hint="eastAsia" w:ascii="宋体" w:hAnsi="宋体" w:eastAsia="宋体" w:cs="宋体"/>
          <w:kern w:val="0"/>
          <w:sz w:val="28"/>
          <w:szCs w:val="28"/>
        </w:rPr>
        <w:t>5、生效时间：</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rPr>
        <w:t>年</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rPr>
        <w:t>月</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rPr>
        <w:t>日</w:t>
      </w:r>
    </w:p>
    <w:p w14:paraId="2E4FFF82">
      <w:pPr>
        <w:rPr>
          <w:rFonts w:hint="eastAsia" w:ascii="宋体" w:hAnsi="宋体" w:eastAsia="宋体" w:cs="宋体"/>
          <w:sz w:val="24"/>
          <w:szCs w:val="24"/>
        </w:rPr>
      </w:pPr>
    </w:p>
    <w:bookmarkEnd w:id="2"/>
    <w:p w14:paraId="0ACC04EA">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b/>
          <w:sz w:val="24"/>
          <w:szCs w:val="24"/>
          <w:highlight w:val="none"/>
        </w:rPr>
      </w:pPr>
    </w:p>
    <w:bookmarkEnd w:id="1"/>
    <w:p w14:paraId="64AE67CF">
      <w:pP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br w:type="page"/>
      </w:r>
    </w:p>
    <w:p w14:paraId="0E814C4C">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b/>
          <w:bCs/>
          <w:sz w:val="24"/>
          <w:szCs w:val="24"/>
          <w:highlight w:val="none"/>
        </w:rPr>
      </w:pPr>
      <w:bookmarkStart w:id="3" w:name="_GoBack"/>
      <w:r>
        <w:rPr>
          <w:rFonts w:hint="eastAsia" w:ascii="宋体" w:hAnsi="宋体" w:eastAsia="宋体" w:cs="宋体"/>
          <w:b/>
          <w:bCs/>
          <w:sz w:val="24"/>
          <w:szCs w:val="24"/>
          <w:highlight w:val="none"/>
        </w:rPr>
        <w:t>（本页无正文，为签章页）</w:t>
      </w:r>
    </w:p>
    <w:bookmarkEnd w:id="3"/>
    <w:p w14:paraId="5B1C961E">
      <w:pPr>
        <w:pStyle w:val="3"/>
        <w:rPr>
          <w:rFonts w:hint="eastAsia" w:ascii="宋体" w:hAnsi="宋体" w:eastAsia="宋体" w:cs="宋体"/>
          <w:sz w:val="24"/>
          <w:szCs w:val="24"/>
          <w:highlight w:val="none"/>
        </w:rPr>
      </w:pPr>
    </w:p>
    <w:tbl>
      <w:tblPr>
        <w:tblStyle w:val="9"/>
        <w:tblW w:w="8804"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551"/>
        <w:gridCol w:w="4253"/>
      </w:tblGrid>
      <w:tr w14:paraId="426C3A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4551" w:type="dxa"/>
            <w:vAlign w:val="center"/>
          </w:tcPr>
          <w:p w14:paraId="13872E2F">
            <w:pPr>
              <w:widowControl/>
              <w:jc w:val="left"/>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甲方：</w:t>
            </w:r>
          </w:p>
        </w:tc>
        <w:tc>
          <w:tcPr>
            <w:tcW w:w="4253" w:type="dxa"/>
            <w:vAlign w:val="center"/>
          </w:tcPr>
          <w:p w14:paraId="155837E1">
            <w:pPr>
              <w:widowControl/>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乙方：</w:t>
            </w:r>
          </w:p>
        </w:tc>
      </w:tr>
      <w:tr w14:paraId="39555D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33" w:hRule="atLeast"/>
        </w:trPr>
        <w:tc>
          <w:tcPr>
            <w:tcW w:w="4551" w:type="dxa"/>
            <w:vAlign w:val="center"/>
          </w:tcPr>
          <w:p w14:paraId="316F440E">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（盖章）</w:t>
            </w:r>
          </w:p>
        </w:tc>
        <w:tc>
          <w:tcPr>
            <w:tcW w:w="4253" w:type="dxa"/>
            <w:vAlign w:val="center"/>
          </w:tcPr>
          <w:p w14:paraId="4E565E41">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（盖章）</w:t>
            </w:r>
          </w:p>
        </w:tc>
      </w:tr>
      <w:tr w14:paraId="7AA1E9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99" w:hRule="atLeast"/>
        </w:trPr>
        <w:tc>
          <w:tcPr>
            <w:tcW w:w="4551" w:type="dxa"/>
            <w:vAlign w:val="center"/>
          </w:tcPr>
          <w:p w14:paraId="22F0CF1C">
            <w:pPr>
              <w:widowControl/>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地址：</w:t>
            </w:r>
          </w:p>
        </w:tc>
        <w:tc>
          <w:tcPr>
            <w:tcW w:w="4253" w:type="dxa"/>
            <w:vAlign w:val="center"/>
          </w:tcPr>
          <w:p w14:paraId="07344729">
            <w:pPr>
              <w:widowControl/>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地址：</w:t>
            </w:r>
          </w:p>
        </w:tc>
      </w:tr>
      <w:tr w14:paraId="733A46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4" w:hRule="atLeast"/>
        </w:trPr>
        <w:tc>
          <w:tcPr>
            <w:tcW w:w="4551" w:type="dxa"/>
            <w:vAlign w:val="center"/>
          </w:tcPr>
          <w:p w14:paraId="5753B718">
            <w:pPr>
              <w:widowControl/>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邮编：</w:t>
            </w:r>
          </w:p>
        </w:tc>
        <w:tc>
          <w:tcPr>
            <w:tcW w:w="4253" w:type="dxa"/>
            <w:vAlign w:val="center"/>
          </w:tcPr>
          <w:p w14:paraId="178C65D5">
            <w:pPr>
              <w:widowControl/>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邮编：</w:t>
            </w:r>
          </w:p>
        </w:tc>
      </w:tr>
      <w:tr w14:paraId="01A8DA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8" w:hRule="atLeast"/>
        </w:trPr>
        <w:tc>
          <w:tcPr>
            <w:tcW w:w="4551" w:type="dxa"/>
            <w:vAlign w:val="center"/>
          </w:tcPr>
          <w:p w14:paraId="00A6845B">
            <w:pPr>
              <w:widowControl/>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法定代表人或被授权代表：</w:t>
            </w:r>
          </w:p>
          <w:p w14:paraId="6D4D5A3A">
            <w:pPr>
              <w:widowControl/>
              <w:jc w:val="left"/>
              <w:rPr>
                <w:rFonts w:hint="eastAsia" w:ascii="宋体" w:hAnsi="宋体" w:eastAsia="宋体" w:cs="宋体"/>
                <w:color w:val="auto"/>
                <w:kern w:val="0"/>
                <w:sz w:val="24"/>
                <w:szCs w:val="24"/>
                <w:highlight w:val="none"/>
              </w:rPr>
            </w:pPr>
          </w:p>
          <w:p w14:paraId="5323E35B">
            <w:pPr>
              <w:widowControl/>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（签字）</w:t>
            </w:r>
          </w:p>
        </w:tc>
        <w:tc>
          <w:tcPr>
            <w:tcW w:w="4253" w:type="dxa"/>
            <w:vAlign w:val="center"/>
          </w:tcPr>
          <w:p w14:paraId="22E88CF6">
            <w:pP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法定代表人或被授权代表：</w:t>
            </w:r>
          </w:p>
          <w:p w14:paraId="770183EE">
            <w:pPr>
              <w:widowControl/>
              <w:jc w:val="left"/>
              <w:rPr>
                <w:rFonts w:hint="eastAsia" w:ascii="宋体" w:hAnsi="宋体" w:eastAsia="宋体" w:cs="宋体"/>
                <w:color w:val="auto"/>
                <w:kern w:val="0"/>
                <w:sz w:val="24"/>
                <w:szCs w:val="24"/>
                <w:highlight w:val="none"/>
              </w:rPr>
            </w:pPr>
          </w:p>
          <w:p w14:paraId="20EAB70C">
            <w:pPr>
              <w:widowControl/>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（签字）</w:t>
            </w:r>
          </w:p>
        </w:tc>
      </w:tr>
      <w:tr w14:paraId="3889A9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2" w:hRule="atLeast"/>
        </w:trPr>
        <w:tc>
          <w:tcPr>
            <w:tcW w:w="4551" w:type="dxa"/>
            <w:vAlign w:val="center"/>
          </w:tcPr>
          <w:p w14:paraId="6BBC5E74">
            <w:pPr>
              <w:widowControl/>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电话：</w:t>
            </w:r>
          </w:p>
        </w:tc>
        <w:tc>
          <w:tcPr>
            <w:tcW w:w="4253" w:type="dxa"/>
            <w:vAlign w:val="center"/>
          </w:tcPr>
          <w:p w14:paraId="402672E9">
            <w:pPr>
              <w:widowControl/>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电话：</w:t>
            </w:r>
          </w:p>
        </w:tc>
      </w:tr>
      <w:tr w14:paraId="58467C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8" w:hRule="atLeast"/>
        </w:trPr>
        <w:tc>
          <w:tcPr>
            <w:tcW w:w="4551" w:type="dxa"/>
            <w:vMerge w:val="restart"/>
            <w:vAlign w:val="center"/>
          </w:tcPr>
          <w:p w14:paraId="5158B1E6">
            <w:pPr>
              <w:widowControl/>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传真：</w:t>
            </w:r>
          </w:p>
        </w:tc>
        <w:tc>
          <w:tcPr>
            <w:tcW w:w="4253" w:type="dxa"/>
            <w:vAlign w:val="center"/>
          </w:tcPr>
          <w:p w14:paraId="7E05C8DE">
            <w:pPr>
              <w:widowControl/>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传真：</w:t>
            </w:r>
          </w:p>
        </w:tc>
      </w:tr>
      <w:tr w14:paraId="016CD8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trPr>
        <w:tc>
          <w:tcPr>
            <w:tcW w:w="4551" w:type="dxa"/>
            <w:vMerge w:val="continue"/>
            <w:vAlign w:val="center"/>
          </w:tcPr>
          <w:p w14:paraId="78815330">
            <w:pPr>
              <w:widowControl/>
              <w:jc w:val="left"/>
              <w:rPr>
                <w:rFonts w:hint="eastAsia" w:ascii="宋体" w:hAnsi="宋体" w:eastAsia="宋体" w:cs="宋体"/>
                <w:color w:val="auto"/>
                <w:kern w:val="0"/>
                <w:sz w:val="24"/>
                <w:szCs w:val="24"/>
                <w:highlight w:val="none"/>
              </w:rPr>
            </w:pPr>
          </w:p>
        </w:tc>
        <w:tc>
          <w:tcPr>
            <w:tcW w:w="4253" w:type="dxa"/>
            <w:vAlign w:val="center"/>
          </w:tcPr>
          <w:p w14:paraId="48B8EF58">
            <w:pPr>
              <w:widowControl/>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开户银行：</w:t>
            </w:r>
          </w:p>
        </w:tc>
      </w:tr>
      <w:tr w14:paraId="4B4434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4551" w:type="dxa"/>
            <w:vMerge w:val="continue"/>
            <w:vAlign w:val="center"/>
          </w:tcPr>
          <w:p w14:paraId="3DD173DB">
            <w:pPr>
              <w:widowControl/>
              <w:jc w:val="left"/>
              <w:rPr>
                <w:rFonts w:hint="eastAsia" w:ascii="宋体" w:hAnsi="宋体" w:eastAsia="宋体" w:cs="宋体"/>
                <w:color w:val="auto"/>
                <w:kern w:val="0"/>
                <w:sz w:val="24"/>
                <w:szCs w:val="24"/>
                <w:highlight w:val="none"/>
              </w:rPr>
            </w:pPr>
          </w:p>
        </w:tc>
        <w:tc>
          <w:tcPr>
            <w:tcW w:w="4253" w:type="dxa"/>
            <w:vAlign w:val="center"/>
          </w:tcPr>
          <w:p w14:paraId="1C8BC5B2">
            <w:pPr>
              <w:widowControl/>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账号</w:t>
            </w:r>
            <w:r>
              <w:rPr>
                <w:rFonts w:hint="eastAsia" w:ascii="宋体" w:hAnsi="宋体" w:eastAsia="宋体" w:cs="宋体"/>
                <w:color w:val="auto"/>
                <w:kern w:val="0"/>
                <w:sz w:val="24"/>
                <w:szCs w:val="24"/>
                <w:highlight w:val="none"/>
                <w:lang w:eastAsia="zh-CN"/>
              </w:rPr>
              <w:t>：</w:t>
            </w:r>
          </w:p>
        </w:tc>
      </w:tr>
      <w:tr w14:paraId="2FDAF8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8" w:hRule="atLeast"/>
        </w:trPr>
        <w:tc>
          <w:tcPr>
            <w:tcW w:w="4551" w:type="dxa"/>
            <w:vAlign w:val="center"/>
          </w:tcPr>
          <w:p w14:paraId="4B16A3A8">
            <w:pPr>
              <w:widowControl/>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日期：</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年</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日</w:t>
            </w:r>
          </w:p>
        </w:tc>
        <w:tc>
          <w:tcPr>
            <w:tcW w:w="4253" w:type="dxa"/>
            <w:vAlign w:val="center"/>
          </w:tcPr>
          <w:p w14:paraId="3A57ACCA">
            <w:pPr>
              <w:widowControl/>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日期：</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年</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日</w:t>
            </w:r>
          </w:p>
        </w:tc>
      </w:tr>
    </w:tbl>
    <w:p w14:paraId="1FAD8BFB">
      <w:pPr>
        <w:pStyle w:val="4"/>
        <w:rPr>
          <w:rFonts w:hint="eastAsia" w:ascii="宋体" w:hAnsi="宋体" w:eastAsia="宋体" w:cs="宋体"/>
        </w:rPr>
      </w:pPr>
    </w:p>
    <w:p w14:paraId="721022B9">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AA6101"/>
    <w:rsid w:val="104D5B66"/>
    <w:rsid w:val="14FE6750"/>
    <w:rsid w:val="2FAA21B9"/>
    <w:rsid w:val="39B244B8"/>
    <w:rsid w:val="3FAA6101"/>
    <w:rsid w:val="51940A97"/>
    <w:rsid w:val="5D111EDE"/>
    <w:rsid w:val="74B017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正文缩进1"/>
    <w:basedOn w:val="1"/>
    <w:qFormat/>
    <w:uiPriority w:val="0"/>
    <w:pPr>
      <w:ind w:firstLine="420" w:firstLineChars="200"/>
    </w:pPr>
  </w:style>
  <w:style w:type="paragraph" w:styleId="3">
    <w:name w:val="Normal Indent"/>
    <w:basedOn w:val="1"/>
    <w:next w:val="4"/>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4">
    <w:name w:val="index 5"/>
    <w:basedOn w:val="1"/>
    <w:next w:val="1"/>
    <w:qFormat/>
    <w:uiPriority w:val="0"/>
    <w:pPr>
      <w:ind w:left="1680"/>
    </w:pPr>
  </w:style>
  <w:style w:type="paragraph" w:styleId="5">
    <w:name w:val="Body Text"/>
    <w:basedOn w:val="1"/>
    <w:next w:val="1"/>
    <w:qFormat/>
    <w:uiPriority w:val="0"/>
  </w:style>
  <w:style w:type="paragraph" w:styleId="6">
    <w:name w:val="footer"/>
    <w:basedOn w:val="1"/>
    <w:next w:val="5"/>
    <w:qFormat/>
    <w:uiPriority w:val="99"/>
    <w:pPr>
      <w:tabs>
        <w:tab w:val="center" w:pos="4153"/>
        <w:tab w:val="right" w:pos="8306"/>
      </w:tabs>
      <w:snapToGrid w:val="0"/>
      <w:jc w:val="left"/>
    </w:pPr>
    <w:rPr>
      <w:rFonts w:ascii="Times New Roman"/>
      <w:kern w:val="2"/>
      <w:sz w:val="18"/>
      <w:szCs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8">
    <w:name w:val="Title"/>
    <w:basedOn w:val="1"/>
    <w:next w:val="1"/>
    <w:qFormat/>
    <w:uiPriority w:val="99"/>
    <w:pPr>
      <w:jc w:val="left"/>
      <w:outlineLvl w:val="0"/>
    </w:pPr>
    <w:rPr>
      <w:rFonts w:ascii="Arial" w:hAnsi="Arial"/>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2614</Words>
  <Characters>2654</Characters>
  <Lines>0</Lines>
  <Paragraphs>0</Paragraphs>
  <TotalTime>1</TotalTime>
  <ScaleCrop>false</ScaleCrop>
  <LinksUpToDate>false</LinksUpToDate>
  <CharactersWithSpaces>2791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2025-03-28T05:50:00Z</dcterms:created>
  <dc:creator>doit</dc:creator>
  <cp:lastModifiedBy>歪果仁</cp:lastModifiedBy>
  <dcterms:modified xsi:type="dcterms:W3CDTF">2026-07-16T03:51:03Z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6DE223558B034D8F8CF1FC509F4E1284_13</vt:lpwstr>
  </property>
  <property fmtid="{D5CDD505-2E9C-101B-9397-08002B2CF9AE}" pid="4" name="KSOTemplateDocerSaveRecord">
    <vt:lpwstr>eyJoZGlkIjoiNGE4ZjJjMGU3NmM1MDlkOTJkZDFmMTQ2ZjMzMTRjNmMiLCJ1c2VySWQiOiIzMzkxMTc5NjcifQ==</vt:lpwstr>
  </property>
</Properties>
</file>