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版本号：HYDZB202602420260623001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临潼区凤渭路排水能力提升项目设计招标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HYDZB2026024</w:t>
      </w:r>
      <w:r>
        <w:br/>
      </w:r>
      <w:r>
        <w:br/>
      </w:r>
      <w:r>
        <w:br/>
      </w:r>
    </w:p>
    <w:p>
      <w:pPr>
        <w:pStyle w:val="null3"/>
        <w:jc w:val="center"/>
        <w:outlineLvl w:val="2"/>
      </w:pPr>
      <w:r>
        <w:rPr>
          <w:rFonts w:ascii="仿宋_GB2312" w:hAnsi="仿宋_GB2312" w:cs="仿宋_GB2312" w:eastAsia="仿宋_GB2312"/>
          <w:sz w:val="28"/>
          <w:b/>
        </w:rPr>
        <w:t>西安市临潼区新区建设发展服务中心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西安市临潼区新区建设发展服务中心</w:t>
      </w:r>
      <w:r>
        <w:rPr>
          <w:rFonts w:ascii="仿宋_GB2312" w:hAnsi="仿宋_GB2312" w:cs="仿宋_GB2312" w:eastAsia="仿宋_GB2312"/>
        </w:rPr>
        <w:t>委托，拟对</w:t>
      </w:r>
      <w:r>
        <w:rPr>
          <w:rFonts w:ascii="仿宋_GB2312" w:hAnsi="仿宋_GB2312" w:cs="仿宋_GB2312" w:eastAsia="仿宋_GB2312"/>
        </w:rPr>
        <w:t>临潼区凤渭路排水能力提升项目设计招标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临潼区凤渭路排水能力提升项目设计招标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提升改造范围南起秦汉北二路，北至河堤路，道路红线宽度100m。本工程主要内容为新建雨水管道6km，管径DN600~DN2000；新建污水管道0.8km，管径DN400；新建雨水泵站1座，流量4m3/s；积水点整治2处，雨水管道清淤1.5k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企业资质：供应商须具备【工程设计综合资质甲级】，或【市政行业工程设计甲级】,或【市政行业（燃气、轨道交通除外）甲级】，或【市政行业（排水工程）专业甲级】与【市政行业（道路工程）专业乙级】及以上,并在人员、设备、资金等方面具备相应的能力。</w:t>
      </w:r>
    </w:p>
    <w:p>
      <w:pPr>
        <w:pStyle w:val="null3"/>
      </w:pPr>
      <w:r>
        <w:rPr>
          <w:rFonts w:ascii="仿宋_GB2312" w:hAnsi="仿宋_GB2312" w:cs="仿宋_GB2312" w:eastAsia="仿宋_GB2312"/>
        </w:rPr>
        <w:t>4、项目负责人：拟派项目负责人须具备注册公用设备工程师（给水排水） 执业注册证书，在本单位注册且证书合法有效；</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西安市临潼区新区建设发展服务中心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临潼区秦汉大道中段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临潼区新区建设管理委员会经办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13772519000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由成交人在领取成交通知书前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西安市临潼区新区建设发展服务中心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西安市临潼区新区建设发展服务中心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西安市临潼区新区建设发展服务中心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提升改造范围南起秦汉北二路，北至河堤路，道路红线宽度100m。本工程主要内容为新建雨水管道6km，管径DN600~DN2000；新建污水管道0.8km，管径DN400；新建雨水泵站1座，流量4m3/s；积水点整治2处，雨水管道清淤1.5km。</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1,410,300.00</w:t>
      </w:r>
    </w:p>
    <w:p>
      <w:pPr>
        <w:pStyle w:val="null3"/>
      </w:pPr>
      <w:r>
        <w:rPr>
          <w:rFonts w:ascii="仿宋_GB2312" w:hAnsi="仿宋_GB2312" w:cs="仿宋_GB2312" w:eastAsia="仿宋_GB2312"/>
        </w:rPr>
        <w:t>采购包最高限价（元）: 1,410,300.00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临潼区凤渭路排水能力提升项目设计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标的名称：临潼区凤渭路排水能力提升项目设计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一、服务内容及服务要求</w:t>
            </w:r>
          </w:p>
          <w:p>
            <w:pPr>
              <w:pStyle w:val="null3"/>
              <w:ind w:firstLine="482"/>
              <w:jc w:val="both"/>
            </w:pPr>
            <w:r>
              <w:rPr>
                <w:rFonts w:ascii="仿宋_GB2312" w:hAnsi="仿宋_GB2312" w:cs="仿宋_GB2312" w:eastAsia="仿宋_GB2312"/>
                <w:sz w:val="24"/>
                <w:b/>
                <w:color w:val="000000"/>
              </w:rPr>
              <w:t>1.项目名称</w:t>
            </w:r>
            <w:r>
              <w:rPr>
                <w:rFonts w:ascii="仿宋_GB2312" w:hAnsi="仿宋_GB2312" w:cs="仿宋_GB2312" w:eastAsia="仿宋_GB2312"/>
                <w:sz w:val="24"/>
                <w:color w:val="000000"/>
              </w:rPr>
              <w:t>：临潼区凤渭路排水能力提升项目设计招标</w:t>
            </w:r>
          </w:p>
          <w:p>
            <w:pPr>
              <w:pStyle w:val="null3"/>
              <w:ind w:firstLine="482"/>
              <w:jc w:val="left"/>
            </w:pPr>
            <w:r>
              <w:rPr>
                <w:rFonts w:ascii="仿宋_GB2312" w:hAnsi="仿宋_GB2312" w:cs="仿宋_GB2312" w:eastAsia="仿宋_GB2312"/>
                <w:sz w:val="24"/>
                <w:b/>
                <w:color w:val="000000"/>
              </w:rPr>
              <w:t>2.采购内容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本项目主要采购内容包括万</w:t>
            </w:r>
            <w:r>
              <w:rPr>
                <w:rFonts w:ascii="仿宋_GB2312" w:hAnsi="仿宋_GB2312" w:cs="仿宋_GB2312" w:eastAsia="仿宋_GB2312"/>
                <w:sz w:val="24"/>
                <w:color w:val="000000"/>
              </w:rPr>
              <w:t>南起秦汉北二路，北至河堤路，道路红线宽度</w:t>
            </w:r>
            <w:r>
              <w:rPr>
                <w:rFonts w:ascii="仿宋_GB2312" w:hAnsi="仿宋_GB2312" w:cs="仿宋_GB2312" w:eastAsia="仿宋_GB2312"/>
                <w:sz w:val="24"/>
                <w:color w:val="000000"/>
              </w:rPr>
              <w:t>100m。本工程</w:t>
            </w:r>
            <w:r>
              <w:rPr>
                <w:rFonts w:ascii="仿宋_GB2312" w:hAnsi="仿宋_GB2312" w:cs="仿宋_GB2312" w:eastAsia="仿宋_GB2312"/>
                <w:sz w:val="24"/>
                <w:color w:val="000000"/>
              </w:rPr>
              <w:t>主要内容为新建雨水管道</w:t>
            </w:r>
            <w:r>
              <w:rPr>
                <w:rFonts w:ascii="仿宋_GB2312" w:hAnsi="仿宋_GB2312" w:cs="仿宋_GB2312" w:eastAsia="仿宋_GB2312"/>
                <w:sz w:val="24"/>
                <w:color w:val="000000"/>
              </w:rPr>
              <w:t>6km，管径DN600~DN2000；新建污水管道0.8km，管径DN400；新建雨水泵站1座，流量4m3/s；积水点整治2处，雨水管道清淤1.5km的施工图</w:t>
            </w:r>
            <w:r>
              <w:rPr>
                <w:rFonts w:ascii="仿宋_GB2312" w:hAnsi="仿宋_GB2312" w:cs="仿宋_GB2312" w:eastAsia="仿宋_GB2312"/>
                <w:sz w:val="24"/>
                <w:color w:val="000000"/>
              </w:rPr>
              <w:t>设计服务。</w:t>
            </w:r>
          </w:p>
          <w:p>
            <w:pPr>
              <w:pStyle w:val="null3"/>
              <w:ind w:firstLine="482"/>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服务周期</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30</w:t>
            </w:r>
            <w:r>
              <w:rPr>
                <w:rFonts w:ascii="仿宋_GB2312" w:hAnsi="仿宋_GB2312" w:cs="仿宋_GB2312" w:eastAsia="仿宋_GB2312"/>
                <w:sz w:val="24"/>
                <w:color w:val="000000"/>
              </w:rPr>
              <w:t>日历天，在服务期限内完成本项目全部设计工作并保证设计文件通过相关部门审查。</w:t>
            </w:r>
          </w:p>
          <w:p>
            <w:pPr>
              <w:pStyle w:val="null3"/>
              <w:ind w:firstLine="482"/>
              <w:jc w:val="left"/>
            </w:pPr>
            <w:r>
              <w:rPr>
                <w:rFonts w:ascii="仿宋_GB2312" w:hAnsi="仿宋_GB2312" w:cs="仿宋_GB2312" w:eastAsia="仿宋_GB2312"/>
                <w:sz w:val="24"/>
                <w:b/>
                <w:color w:val="000000"/>
              </w:rPr>
              <w:t>4、服务要求：</w:t>
            </w:r>
          </w:p>
          <w:p>
            <w:pPr>
              <w:pStyle w:val="null3"/>
              <w:ind w:firstLine="480"/>
              <w:jc w:val="left"/>
            </w:pPr>
            <w:r>
              <w:rPr>
                <w:rFonts w:ascii="仿宋_GB2312" w:hAnsi="仿宋_GB2312" w:cs="仿宋_GB2312" w:eastAsia="仿宋_GB2312"/>
                <w:sz w:val="24"/>
                <w:color w:val="000000"/>
              </w:rPr>
              <w:t>1）设计前期开展踏勘、走访，充分了解拟建场地周边环境条件。</w:t>
            </w:r>
          </w:p>
          <w:p>
            <w:pPr>
              <w:pStyle w:val="null3"/>
              <w:ind w:firstLine="480"/>
              <w:jc w:val="left"/>
            </w:pPr>
            <w:r>
              <w:rPr>
                <w:rFonts w:ascii="仿宋_GB2312" w:hAnsi="仿宋_GB2312" w:cs="仿宋_GB2312" w:eastAsia="仿宋_GB2312"/>
                <w:sz w:val="24"/>
                <w:color w:val="000000"/>
              </w:rPr>
              <w:t>2）在确保安全的前提下，兼顾经济性及施工工期要求，设计方案尽可能体现绿色环保理念，有条件时使用新材料及新技术。</w:t>
            </w:r>
          </w:p>
          <w:p>
            <w:pPr>
              <w:pStyle w:val="null3"/>
              <w:ind w:firstLine="480"/>
              <w:jc w:val="left"/>
            </w:pPr>
            <w:r>
              <w:rPr>
                <w:rFonts w:ascii="仿宋_GB2312" w:hAnsi="仿宋_GB2312" w:cs="仿宋_GB2312" w:eastAsia="仿宋_GB2312"/>
                <w:sz w:val="24"/>
                <w:color w:val="000000"/>
              </w:rPr>
              <w:t>3）做好施工过程中的技术咨询及配合服务工作。</w:t>
            </w:r>
          </w:p>
          <w:p>
            <w:pPr>
              <w:pStyle w:val="null3"/>
              <w:ind w:firstLine="480"/>
              <w:jc w:val="left"/>
            </w:pPr>
            <w:r>
              <w:rPr>
                <w:rFonts w:ascii="仿宋_GB2312" w:hAnsi="仿宋_GB2312" w:cs="仿宋_GB2312" w:eastAsia="仿宋_GB2312"/>
                <w:sz w:val="24"/>
                <w:color w:val="000000"/>
              </w:rPr>
              <w:t>4）高度重视设计工作，合理安排项目设计人员，保证设计标准和图纸质量。项目开展之初按要求提交项目设计人员表，确定项目负责人。</w:t>
            </w:r>
          </w:p>
          <w:p>
            <w:pPr>
              <w:pStyle w:val="null3"/>
              <w:ind w:firstLine="480"/>
              <w:jc w:val="left"/>
            </w:pPr>
            <w:r>
              <w:rPr>
                <w:rFonts w:ascii="仿宋_GB2312" w:hAnsi="仿宋_GB2312" w:cs="仿宋_GB2312" w:eastAsia="仿宋_GB2312"/>
                <w:sz w:val="24"/>
                <w:color w:val="000000"/>
              </w:rPr>
              <w:t>5）在设计阶段根据安排完成设计图纸的汇报、修改等工作，在施工招标阶段配合相关部门完成图纸的答疑、解释及对接工作，在项目实施阶段积极配合进行现场服务工作，按时出具设计变更文件，遇工程突发事件时，需随时到现场进行服务。</w:t>
            </w:r>
          </w:p>
          <w:p>
            <w:pPr>
              <w:pStyle w:val="null3"/>
              <w:ind w:firstLine="480"/>
              <w:jc w:val="left"/>
            </w:pPr>
            <w:r>
              <w:rPr>
                <w:rFonts w:ascii="仿宋_GB2312" w:hAnsi="仿宋_GB2312" w:cs="仿宋_GB2312" w:eastAsia="仿宋_GB2312"/>
                <w:sz w:val="24"/>
                <w:color w:val="000000"/>
              </w:rPr>
              <w:t>6）设计时根据实际情况结合标准规范要求明确具体内容和取值，避免出现“建议”、“宜”等难以判别、模棱两可的表述，尽量避免采用范围区间的表述方式，便于后期成本核算和施工管理。</w:t>
            </w:r>
          </w:p>
          <w:p>
            <w:pPr>
              <w:pStyle w:val="null3"/>
              <w:ind w:firstLine="480"/>
              <w:jc w:val="left"/>
            </w:pPr>
            <w:r>
              <w:rPr>
                <w:rFonts w:ascii="仿宋_GB2312" w:hAnsi="仿宋_GB2312" w:cs="仿宋_GB2312" w:eastAsia="仿宋_GB2312"/>
                <w:sz w:val="24"/>
                <w:color w:val="000000"/>
              </w:rPr>
              <w:t>7）在设计过程中，如遇任务书内容与国家或地方文件相矛盾时，按国家及地方相关文件内容执行，如对任务书内容有疑问或认为任务书内容存在问题，应及时沟通告知，如有更加合理或优化建议，请及时进行沟通反馈，以便及时调整。</w:t>
            </w:r>
          </w:p>
          <w:p>
            <w:pPr>
              <w:pStyle w:val="null3"/>
              <w:ind w:firstLine="482"/>
              <w:jc w:val="left"/>
            </w:pPr>
            <w:r>
              <w:rPr>
                <w:rFonts w:ascii="仿宋_GB2312" w:hAnsi="仿宋_GB2312" w:cs="仿宋_GB2312" w:eastAsia="仿宋_GB2312"/>
                <w:sz w:val="24"/>
                <w:b/>
                <w:color w:val="000000"/>
              </w:rPr>
              <w:t>5、服务质量标准</w:t>
            </w:r>
            <w:r>
              <w:rPr>
                <w:rFonts w:ascii="仿宋_GB2312" w:hAnsi="仿宋_GB2312" w:cs="仿宋_GB2312" w:eastAsia="仿宋_GB2312"/>
                <w:sz w:val="24"/>
                <w:b/>
                <w:color w:val="000000"/>
              </w:rPr>
              <w:t>：</w:t>
            </w:r>
            <w:r>
              <w:rPr>
                <w:rFonts w:ascii="仿宋_GB2312" w:hAnsi="仿宋_GB2312" w:cs="仿宋_GB2312" w:eastAsia="仿宋_GB2312"/>
                <w:sz w:val="24"/>
                <w:color w:val="000000"/>
              </w:rPr>
              <w:t>符合现行国家、地方及行业相关设计规范要求。</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二、其他</w:t>
            </w:r>
          </w:p>
          <w:p>
            <w:pPr>
              <w:pStyle w:val="null3"/>
              <w:ind w:firstLine="482"/>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成果文件要求</w:t>
            </w:r>
          </w:p>
          <w:p>
            <w:pPr>
              <w:pStyle w:val="null3"/>
              <w:ind w:firstLine="480"/>
              <w:jc w:val="left"/>
            </w:pPr>
            <w:r>
              <w:rPr>
                <w:rFonts w:ascii="仿宋_GB2312" w:hAnsi="仿宋_GB2312" w:cs="仿宋_GB2312" w:eastAsia="仿宋_GB2312"/>
                <w:sz w:val="24"/>
                <w:color w:val="000000"/>
              </w:rPr>
              <w:t>成果文件的组成：</w:t>
            </w:r>
          </w:p>
          <w:p>
            <w:pPr>
              <w:pStyle w:val="null3"/>
              <w:ind w:firstLine="480"/>
              <w:jc w:val="left"/>
            </w:pPr>
            <w:r>
              <w:rPr>
                <w:rFonts w:ascii="仿宋_GB2312" w:hAnsi="仿宋_GB2312" w:cs="仿宋_GB2312" w:eastAsia="仿宋_GB2312"/>
                <w:sz w:val="24"/>
                <w:color w:val="000000"/>
              </w:rPr>
              <w:t>施工图设计：</w:t>
            </w:r>
            <w:r>
              <w:rPr>
                <w:rFonts w:ascii="仿宋_GB2312" w:hAnsi="仿宋_GB2312" w:cs="仿宋_GB2312" w:eastAsia="仿宋_GB2312"/>
                <w:sz w:val="24"/>
                <w:color w:val="000000"/>
              </w:rPr>
              <w:t>图纸目录、施工图设计总说明、材料用量统计表、总平面索引图、施工尺寸放线图、节点及关键部位施工详图等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所有设计成果初稿完成后应按采购人提出的审查意见和修改意见进行修改，直至获得有关主管部门审批通过，本项目所完成的编制成果的所有权、知识产权归采购人。</w:t>
            </w:r>
          </w:p>
          <w:p>
            <w:pPr>
              <w:pStyle w:val="null3"/>
              <w:ind w:firstLine="480"/>
              <w:jc w:val="left"/>
            </w:pPr>
            <w:r>
              <w:rPr>
                <w:rFonts w:ascii="仿宋_GB2312" w:hAnsi="仿宋_GB2312" w:cs="仿宋_GB2312" w:eastAsia="仿宋_GB2312"/>
                <w:sz w:val="24"/>
                <w:color w:val="000000"/>
              </w:rPr>
              <w:t>成果文件的格式要求：按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人要求提供。</w:t>
            </w:r>
          </w:p>
          <w:p>
            <w:pPr>
              <w:pStyle w:val="null3"/>
              <w:ind w:firstLine="480"/>
              <w:jc w:val="left"/>
            </w:pPr>
            <w:r>
              <w:rPr>
                <w:rFonts w:ascii="仿宋_GB2312" w:hAnsi="仿宋_GB2312" w:cs="仿宋_GB2312" w:eastAsia="仿宋_GB2312"/>
                <w:sz w:val="24"/>
                <w:color w:val="000000"/>
              </w:rPr>
              <w:t>成果文件的份数要求：按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人要求提供。</w:t>
            </w:r>
          </w:p>
          <w:p>
            <w:pPr>
              <w:pStyle w:val="null3"/>
              <w:ind w:firstLine="480"/>
              <w:jc w:val="left"/>
            </w:pPr>
            <w:r>
              <w:rPr>
                <w:rFonts w:ascii="仿宋_GB2312" w:hAnsi="仿宋_GB2312" w:cs="仿宋_GB2312" w:eastAsia="仿宋_GB2312"/>
                <w:sz w:val="24"/>
                <w:color w:val="000000"/>
              </w:rPr>
              <w:t>成果文件的载体要求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人要求提供</w:t>
            </w:r>
            <w:r>
              <w:rPr>
                <w:rFonts w:ascii="仿宋_GB2312" w:hAnsi="仿宋_GB2312" w:cs="仿宋_GB2312" w:eastAsia="仿宋_GB2312"/>
                <w:sz w:val="24"/>
                <w:color w:val="000000"/>
              </w:rPr>
              <w:t>相关的电子版及纸质版文件。</w:t>
            </w:r>
          </w:p>
          <w:p>
            <w:pPr>
              <w:pStyle w:val="null3"/>
              <w:ind w:firstLine="482"/>
              <w:jc w:val="left"/>
            </w:pPr>
            <w:r>
              <w:rPr>
                <w:rFonts w:ascii="仿宋_GB2312" w:hAnsi="仿宋_GB2312" w:cs="仿宋_GB2312" w:eastAsia="仿宋_GB2312"/>
                <w:sz w:val="24"/>
                <w:b/>
                <w:color w:val="000000"/>
              </w:rPr>
              <w:t>2、售后服务要求：</w:t>
            </w:r>
            <w:r>
              <w:rPr>
                <w:rFonts w:ascii="仿宋_GB2312" w:hAnsi="仿宋_GB2312" w:cs="仿宋_GB2312" w:eastAsia="仿宋_GB2312"/>
                <w:sz w:val="24"/>
                <w:color w:val="000000"/>
              </w:rPr>
              <w:t>甲方在验收备案设计图纸审核过程中若发现错误或异议处，乙方须配合甲方无偿进行方案修改，直至验收合格。</w:t>
            </w:r>
          </w:p>
          <w:p>
            <w:pPr>
              <w:pStyle w:val="null3"/>
              <w:ind w:firstLine="482"/>
              <w:jc w:val="left"/>
            </w:pPr>
            <w:r>
              <w:rPr>
                <w:rFonts w:ascii="仿宋_GB2312" w:hAnsi="仿宋_GB2312" w:cs="仿宋_GB2312" w:eastAsia="仿宋_GB2312"/>
                <w:sz w:val="24"/>
                <w:b/>
                <w:color w:val="000000"/>
              </w:rPr>
              <w:t>3、采购标的需实现的采购目标：</w:t>
            </w:r>
            <w:r>
              <w:rPr>
                <w:rFonts w:ascii="仿宋_GB2312" w:hAnsi="仿宋_GB2312" w:cs="仿宋_GB2312" w:eastAsia="仿宋_GB2312"/>
                <w:sz w:val="24"/>
                <w:color w:val="000000"/>
              </w:rPr>
              <w:t>满足项目工程设计需要。</w:t>
            </w:r>
          </w:p>
          <w:p>
            <w:pPr>
              <w:pStyle w:val="null3"/>
              <w:ind w:firstLine="48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符合项目实际需求，人员配置与本项目相适应。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在合同执行过程中需要设计服务单位应执行国家、省、市的相关服务标准和应当履行的相关义务。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自合同签订之日起30日历天，在服务期限内完成本项目全部设计工作并保证设计文件通过相关部门审查。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满足现行的国家标准或国家行政部门颁布的法律法规、规章制度等行业标准及深度要求。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预付款，在合同签订且提交成果文件后，达到付款条件起10个工作日内，支付合同总金额的30.0%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进度款，在本项目施工图设计通过评审后，达到付款条件起10个工作日内，支付合同总金额的60.0%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进度款，本项目整体通过甲方验收后，达到付款条件起10个工作日内，支付合同总金额的10.0%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甲级】，或【市政行业工程设计甲级】,或【市政行业（燃气、轨道交通除外）甲级】，或【市政行业（排水工程）专业甲级】与【市政行业（道路工程）专业乙级】及以上,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拟派项目负责人须具备注册公用设备工程师（给水排水） 执业注册证书，在本单位注册且证书合法有效；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投标报价是否唯⼀，是否超过磋商⽂件中规定的采购预算或最⾼限价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供应商应提交的相关资格证明材料.docx 项目业绩一览表.docx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提供针对本项目的项目背景和政策研究，包括①项目背景分析及政策的研究；②前期项目资料收集；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二、赋分标准（满分6分） 上述评审内容①-②：每完全满足一个评审标准得 1分，每有一个评审标准存在缺陷，扣0.5-1分，扣完为止，未提供不得分，满分6分。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提供针对本项目的编制思路及工作方案，包括①整体工作目标及工作思路；②设计方案；③进度计划；④内容重点及成果资料。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二、赋分标准：（满分12分） 上述评审内容①-④：每完全满足一个评审标准得 1分，每有一个评审标准存在缺陷，扣0.5-1分，扣完为止，未提供不得分，满分12分。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提供针对本项目的质量保证措施，包含①项目质量保障目标及整体质量管控措施；②成果文件的质量保证措施。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二、赋分标准：（满分6分） 上述评审内容①-②：每完全满足一个评审标准得 1分，每有一个评审标准存在缺陷，扣0.5-1分，未提供不得分，满分6分。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提供针对本项目设计阶段的工程造价控制措施：包含①造价控制常见问题梳理；②造价控制措施；一、评审标准：1.完整性：工程造价控制措施全面具体，对本项目重点、难点把控明确，有详细描述及说明；2.可实施性：切合本项目实际情况，实施步骤清晰、合理；3.针对性：工程造价控制措施能够紧扣项目实际情况，内容科学合理。 二、赋分标准： （满分6分） 上述评审内容①-③：每完全满足一个评审标准得 1分，每有一个评审标准存在缺陷，扣0.5-1分，未提供不得分，满分6分。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①拟派项目负责人具备工程设计相关专业中级职称的得 3分，具备工程设计相关专业高级及以上职称的得 5分。 ②供应商针对本项目的提供科学合理的团队，人员结构合理、职责明确。人员配备充足，配置合理全面，能全面高效地完成本项目，拟提供团队人数在 1-5 人的，得 2 分； 5-10人（含10人）得4分，10人以上得6分。 ③供应商拟投入本项目的团队人员(项目负责人除外)，每具有 1 名工程设计相关专业中级职称的， 得 1 分；每具有 1 名工程设计相关专业高级及以上职称得 3 分，最高得 9 分，需提供清晰的人员证书扫描件加盖单位公章。 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针对本项目具有明确的服务保证措施及承诺：包含①服务承诺及保证措施；②进度控制措施及承诺。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（满分6分） 上述评审内容①-②：每完全满足一个评审标准得 1分，每有一个评审标准存在缺陷，扣0.5-1分，未提供不得分，满分6分。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提供针对本项目的重点、难点分析及合理化建议，包括①项目的重点、难点分析；②合理化建议。 一、评审标准：1.针对性：重点、难点分析及合理化建议全面具体，能够紧扣项目实际情况，内容科学合理；2.可实施性：切合本项目实际情况，实施步骤清晰、合理。 二、赋分标准：（满分4分） 上述评审内容①-②：每完全满足一个评审标准得1分，每有一个评审标准存在缺陷，扣0.5-1分，未提供不得分，满分4分。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2023年1月1日以来承接过类似项目的合同证明（以合同的签订日期为准）（每提供一个得5分，满分25分）。 注：以合同协议书或中标通知书复印件为准，加盖公章。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