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版本号：SXHC2026-22520260824001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市场监管局高新区分局采购综合监管平台2026年劳务外包服务项目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SXHC2026-225</w:t>
      </w:r>
      <w:r>
        <w:br/>
      </w:r>
      <w:r>
        <w:br/>
      </w:r>
      <w:r>
        <w:br/>
      </w:r>
    </w:p>
    <w:p>
      <w:pPr>
        <w:pStyle w:val="null3"/>
        <w:jc w:val="center"/>
        <w:outlineLvl w:val="2"/>
      </w:pPr>
      <w:r>
        <w:rPr>
          <w:rFonts w:ascii="仿宋_GB2312" w:hAnsi="仿宋_GB2312" w:cs="仿宋_GB2312" w:eastAsia="仿宋_GB2312"/>
          <w:sz w:val="28"/>
          <w:b/>
        </w:rPr>
        <w:t>西安高新技术产业开发区行政审批服务局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西安高新技术产业开发区行政审批服务局</w:t>
      </w:r>
      <w:r>
        <w:rPr>
          <w:rFonts w:ascii="仿宋_GB2312" w:hAnsi="仿宋_GB2312" w:cs="仿宋_GB2312" w:eastAsia="仿宋_GB2312"/>
        </w:rPr>
        <w:t>委托，拟对</w:t>
      </w:r>
      <w:r>
        <w:rPr>
          <w:rFonts w:ascii="仿宋_GB2312" w:hAnsi="仿宋_GB2312" w:cs="仿宋_GB2312" w:eastAsia="仿宋_GB2312"/>
        </w:rPr>
        <w:t>市场监管局高新区分局采购综合监管平台2026年劳务外包服务项目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市场监管局高新区分局采购综合监管平台2026年劳务外包服务项目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场监管局高新区分局采购综合监管平台2026年劳务外包服务，工作岗位分为项目资料整理对接岗、业务专项服务岗、系统数据维护岗、系统监控管理岗、智慧网格管理岗。本项目需提供5名工作人员，每个工作岗位1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采购包1（市场监管局高新区分局采购综合监管平台2026年劳务外包服务项目）：属于专门面向中小企业采购。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2、企业资质：供应商须具备有效的《人力资源服务许可证》。</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都市之门A座7楼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029-88441916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依据国家计委颁布《招标代理服务收费管理暂行办法》（计价格〔2002〕1980号）及《国家发改委关于降低部分建设项目收费标准规范收费行为等有关问题的通知（发改价格〔2011〕534号）规定按标准收取，若按照标准收取不足6000元，按6000元计取。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西安高新技术产业开发区行政审批服务局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联系电话：029-68255920-808</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场监管局高新区分局采购综合监管平台2026年劳务外包服务，工作岗位分为项目资料整理对接岗、业务专项服务岗、系统数据维护岗、系统监控管理岗、智慧网格管理岗。本项目需提供5名工作人员，每个工作岗位1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市场监管局高新区分局采购综合监管平台2026年劳务外包服务项目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标的名称：市场监管局高新区分局采购综合监管平台2026年劳务外包服务项目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b/>
              </w:rPr>
              <w:t>项目概况</w:t>
            </w:r>
          </w:p>
          <w:p>
            <w:pPr>
              <w:pStyle w:val="null3"/>
              <w:ind w:firstLine="380"/>
              <w:jc w:val="left"/>
            </w:pPr>
            <w:r>
              <w:rPr>
                <w:rFonts w:ascii="仿宋_GB2312" w:hAnsi="仿宋_GB2312" w:cs="仿宋_GB2312" w:eastAsia="仿宋_GB2312"/>
              </w:rPr>
              <w:t>市场监管局高新区分局采购综合监管平台2026年劳务外包服务，工作岗位分为项目资料整理对接岗、业务专项服务岗、系统数据维护岗、系统监控管理岗、智慧网格管理岗。本项目需提供5名工作人员，每个工作岗位1人。</w:t>
            </w:r>
          </w:p>
          <w:p>
            <w:pPr>
              <w:pStyle w:val="null3"/>
              <w:ind w:firstLine="380"/>
              <w:jc w:val="left"/>
            </w:pPr>
            <w:r>
              <w:rPr>
                <w:rFonts w:ascii="仿宋_GB2312" w:hAnsi="仿宋_GB2312" w:cs="仿宋_GB2312" w:eastAsia="仿宋_GB2312"/>
                <w:b/>
              </w:rPr>
              <w:t>二、</w:t>
            </w:r>
            <w:r>
              <w:rPr>
                <w:rFonts w:ascii="仿宋_GB2312" w:hAnsi="仿宋_GB2312" w:cs="仿宋_GB2312" w:eastAsia="仿宋_GB2312"/>
                <w:b/>
              </w:rPr>
              <w:t>供应商基本要求</w:t>
            </w:r>
          </w:p>
          <w:p>
            <w:pPr>
              <w:pStyle w:val="null3"/>
              <w:ind w:firstLine="380"/>
              <w:jc w:val="left"/>
            </w:pPr>
            <w:r>
              <w:rPr>
                <w:rFonts w:ascii="仿宋_GB2312" w:hAnsi="仿宋_GB2312" w:cs="仿宋_GB2312" w:eastAsia="仿宋_GB2312"/>
              </w:rPr>
              <w:t>1.为确保高新区市场综合监管平台运行和相关工作的高效推进，满足平台数据分析和监管的实际需求，供应商须具有丰富的政务工作经验，并能够与政府相关部门密切协作，高效沟通，保持良好的协作关系。</w:t>
            </w:r>
          </w:p>
          <w:p>
            <w:pPr>
              <w:pStyle w:val="null3"/>
              <w:ind w:firstLine="380"/>
              <w:jc w:val="left"/>
            </w:pPr>
            <w:r>
              <w:rPr>
                <w:rFonts w:ascii="仿宋_GB2312" w:hAnsi="仿宋_GB2312" w:cs="仿宋_GB2312" w:eastAsia="仿宋_GB2312"/>
              </w:rPr>
              <w:t>2.供应商需熟悉掌握国家和省市大政方针、政策法规，以及高新区各项部门的工作职能、职责、规范、标准和要求。</w:t>
            </w:r>
          </w:p>
          <w:p>
            <w:pPr>
              <w:pStyle w:val="null3"/>
              <w:ind w:firstLine="380"/>
              <w:jc w:val="left"/>
            </w:pPr>
            <w:r>
              <w:rPr>
                <w:rFonts w:ascii="仿宋_GB2312" w:hAnsi="仿宋_GB2312" w:cs="仿宋_GB2312" w:eastAsia="仿宋_GB2312"/>
              </w:rPr>
              <w:t>3.为高新区市场综合监管平台建设和运行工作开展的质量和水平，供应商须在工作人员的招聘、培训、管理和考核等方面，具有完备的规章制度和管理体系，确保有高层次、高素质的工作人员从事具体业务工作，满足平台建设和运行需求。</w:t>
            </w:r>
          </w:p>
          <w:p>
            <w:pPr>
              <w:pStyle w:val="null3"/>
              <w:ind w:firstLine="380"/>
              <w:jc w:val="left"/>
            </w:pPr>
            <w:r>
              <w:rPr>
                <w:rFonts w:ascii="仿宋_GB2312" w:hAnsi="仿宋_GB2312" w:cs="仿宋_GB2312" w:eastAsia="仿宋_GB2312"/>
              </w:rPr>
              <w:t>4.供应商须具备丰富的人员储备和库存，能够按照高新区市场综合监管平台运行和相关工作的节奏，及时选调高素质的工作人员，充分到工作岗位开展工作。</w:t>
            </w:r>
          </w:p>
          <w:p>
            <w:pPr>
              <w:pStyle w:val="null3"/>
              <w:ind w:firstLine="380"/>
              <w:jc w:val="left"/>
            </w:pPr>
            <w:r>
              <w:rPr>
                <w:rFonts w:ascii="仿宋_GB2312" w:hAnsi="仿宋_GB2312" w:cs="仿宋_GB2312" w:eastAsia="仿宋_GB2312"/>
              </w:rPr>
              <w:t>5.为了不断的提升工作绩效，供应商须及时对高新区市场综合监管平台运行和相关工作进行情况分析，提出合理建议，改进完善服务措施，遵照工作岗位的各项规定和要求，做好日常培训、服务标准、目标及日常管理等工作。</w:t>
            </w:r>
          </w:p>
          <w:p>
            <w:pPr>
              <w:pStyle w:val="null3"/>
              <w:ind w:firstLine="380"/>
              <w:jc w:val="left"/>
            </w:pPr>
            <w:r>
              <w:rPr>
                <w:rFonts w:ascii="仿宋_GB2312" w:hAnsi="仿宋_GB2312" w:cs="仿宋_GB2312" w:eastAsia="仿宋_GB2312"/>
              </w:rPr>
              <w:t>6.为避免合作中出现不必要的纠纷，要求供应商财务状况良好，日常运行健康有序，管理规范，特别是在劳动用工方面，能都严格按照《中华人民共和国劳动法》执行，没有相关负面案例。</w:t>
            </w:r>
          </w:p>
          <w:p>
            <w:pPr>
              <w:pStyle w:val="null3"/>
              <w:ind w:firstLine="380"/>
              <w:jc w:val="left"/>
            </w:pPr>
            <w:r>
              <w:rPr>
                <w:rFonts w:ascii="仿宋_GB2312" w:hAnsi="仿宋_GB2312" w:cs="仿宋_GB2312" w:eastAsia="仿宋_GB2312"/>
                <w:b/>
              </w:rPr>
              <w:t>三、</w:t>
            </w:r>
            <w:r>
              <w:rPr>
                <w:rFonts w:ascii="仿宋_GB2312" w:hAnsi="仿宋_GB2312" w:cs="仿宋_GB2312" w:eastAsia="仿宋_GB2312"/>
                <w:b/>
              </w:rPr>
              <w:t>工作人员的基本条件</w:t>
            </w:r>
          </w:p>
          <w:p>
            <w:pPr>
              <w:pStyle w:val="null3"/>
              <w:ind w:firstLine="380"/>
              <w:jc w:val="left"/>
            </w:pPr>
            <w:r>
              <w:rPr>
                <w:rFonts w:ascii="仿宋_GB2312" w:hAnsi="仿宋_GB2312" w:cs="仿宋_GB2312" w:eastAsia="仿宋_GB2312"/>
              </w:rPr>
              <w:t>为保证高新区市场综合监管平台建设和运行工作的开展，供应商提供的工作人员应具备以下条件：本科及以上学历，根据岗位需求结合人员综合能力、相关工作经历综合评定，性别、民族不限；工商管理、经济管理、中文、计算机及法律专业优先；具有从事政务公文写作工作、计算机软件工作经验的优先；身心健康、形象好、气质佳；有较强的沟通和表达能力，待人处事热情大方，具有一定的组织协调及独立处理问题的能力。工作严谨，反映敏锐，思维清晰；熟悉电脑操作，熟练使用office等办公软件。</w:t>
            </w:r>
          </w:p>
          <w:p>
            <w:pPr>
              <w:pStyle w:val="null3"/>
              <w:ind w:firstLine="380"/>
              <w:jc w:val="left"/>
            </w:pPr>
            <w:r>
              <w:rPr>
                <w:rFonts w:ascii="仿宋_GB2312" w:hAnsi="仿宋_GB2312" w:cs="仿宋_GB2312" w:eastAsia="仿宋_GB2312"/>
                <w:b/>
              </w:rPr>
              <w:t>四、工作人员的职责范围及要求</w:t>
            </w:r>
          </w:p>
          <w:p>
            <w:pPr>
              <w:pStyle w:val="null3"/>
              <w:ind w:firstLine="380"/>
              <w:jc w:val="left"/>
            </w:pPr>
            <w:r>
              <w:rPr>
                <w:rFonts w:ascii="仿宋_GB2312" w:hAnsi="仿宋_GB2312" w:cs="仿宋_GB2312" w:eastAsia="仿宋_GB2312"/>
              </w:rPr>
              <w:t>1、能够熟悉高新区市场综合监管平台各项功能和运行要求，熟知监管平台的各项工作参数，配合开发建设单位完善平台各项工作。</w:t>
            </w:r>
          </w:p>
          <w:p>
            <w:pPr>
              <w:pStyle w:val="null3"/>
              <w:ind w:firstLine="380"/>
              <w:jc w:val="left"/>
            </w:pPr>
            <w:r>
              <w:rPr>
                <w:rFonts w:ascii="仿宋_GB2312" w:hAnsi="仿宋_GB2312" w:cs="仿宋_GB2312" w:eastAsia="仿宋_GB2312"/>
              </w:rPr>
              <w:t>2、协助高新区各职能部门完成智慧监管等工作任务。</w:t>
            </w:r>
          </w:p>
          <w:p>
            <w:pPr>
              <w:pStyle w:val="null3"/>
              <w:ind w:firstLine="380"/>
              <w:jc w:val="left"/>
            </w:pPr>
            <w:r>
              <w:rPr>
                <w:rFonts w:ascii="仿宋_GB2312" w:hAnsi="仿宋_GB2312" w:cs="仿宋_GB2312" w:eastAsia="仿宋_GB2312"/>
              </w:rPr>
              <w:t>3、建立完善高新区市场综合监管平台工作程序、工作制度、工作流程和协同监管规则。</w:t>
            </w:r>
          </w:p>
          <w:p>
            <w:pPr>
              <w:pStyle w:val="null3"/>
              <w:ind w:firstLine="380"/>
              <w:jc w:val="left"/>
            </w:pPr>
            <w:r>
              <w:rPr>
                <w:rFonts w:ascii="仿宋_GB2312" w:hAnsi="仿宋_GB2312" w:cs="仿宋_GB2312" w:eastAsia="仿宋_GB2312"/>
              </w:rPr>
              <w:t>4、认真做好各职能部门开展协同监管登记工作，建立协同监管工作台账，科学统计、分类管理。</w:t>
            </w:r>
          </w:p>
          <w:p>
            <w:pPr>
              <w:pStyle w:val="null3"/>
              <w:ind w:firstLine="380"/>
              <w:jc w:val="left"/>
            </w:pPr>
            <w:r>
              <w:rPr>
                <w:rFonts w:ascii="仿宋_GB2312" w:hAnsi="仿宋_GB2312" w:cs="仿宋_GB2312" w:eastAsia="仿宋_GB2312"/>
              </w:rPr>
              <w:t>5、对协同监管工作事项，负责全程跟踪，明确工作事项、开展时间、责任部门、办理时限、办结时间。</w:t>
            </w:r>
          </w:p>
          <w:p>
            <w:pPr>
              <w:pStyle w:val="null3"/>
              <w:ind w:firstLine="380"/>
              <w:jc w:val="left"/>
            </w:pPr>
            <w:r>
              <w:rPr>
                <w:rFonts w:ascii="仿宋_GB2312" w:hAnsi="仿宋_GB2312" w:cs="仿宋_GB2312" w:eastAsia="仿宋_GB2312"/>
              </w:rPr>
              <w:t>6、能够熟练运行高新区市场综合监管平台，开展相关数据的统计、分析，提出合理化意见和建议。</w:t>
            </w:r>
          </w:p>
          <w:p>
            <w:pPr>
              <w:pStyle w:val="null3"/>
              <w:ind w:firstLine="380"/>
              <w:jc w:val="left"/>
            </w:pPr>
            <w:r>
              <w:rPr>
                <w:rFonts w:ascii="仿宋_GB2312" w:hAnsi="仿宋_GB2312" w:cs="仿宋_GB2312" w:eastAsia="仿宋_GB2312"/>
              </w:rPr>
              <w:t>7、定期对高新区市场综合监管平台运行情况进行分析，提出意见和建议，不断改进完善综合监管平台。</w:t>
            </w:r>
          </w:p>
          <w:p>
            <w:pPr>
              <w:pStyle w:val="null3"/>
              <w:ind w:firstLine="380"/>
              <w:jc w:val="left"/>
            </w:pPr>
            <w:r>
              <w:rPr>
                <w:rFonts w:ascii="仿宋_GB2312" w:hAnsi="仿宋_GB2312" w:cs="仿宋_GB2312" w:eastAsia="仿宋_GB2312"/>
              </w:rPr>
              <w:t>8、按照工作要求，做好日常培训、服务标准、目的管理等工作。</w:t>
            </w:r>
          </w:p>
          <w:p>
            <w:pPr>
              <w:pStyle w:val="null3"/>
              <w:ind w:firstLine="380"/>
              <w:jc w:val="left"/>
            </w:pPr>
            <w:r>
              <w:rPr>
                <w:rFonts w:ascii="仿宋_GB2312" w:hAnsi="仿宋_GB2312" w:cs="仿宋_GB2312" w:eastAsia="仿宋_GB2312"/>
              </w:rPr>
              <w:t>9、严格遵守高新区市场综合监管平台办公室各项规章制度和考勤管理规定，确保工作时间全程值守。</w:t>
            </w:r>
          </w:p>
          <w:p>
            <w:pPr>
              <w:pStyle w:val="null3"/>
              <w:ind w:firstLine="380"/>
              <w:jc w:val="left"/>
            </w:pPr>
            <w:r>
              <w:rPr>
                <w:rFonts w:ascii="仿宋_GB2312" w:hAnsi="仿宋_GB2312" w:cs="仿宋_GB2312" w:eastAsia="仿宋_GB2312"/>
                <w:b/>
              </w:rPr>
              <w:t>五、日常考核和费用管理</w:t>
            </w:r>
          </w:p>
          <w:p>
            <w:pPr>
              <w:pStyle w:val="null3"/>
              <w:ind w:firstLine="380"/>
              <w:jc w:val="left"/>
            </w:pPr>
            <w:r>
              <w:rPr>
                <w:rFonts w:ascii="仿宋_GB2312" w:hAnsi="仿宋_GB2312" w:cs="仿宋_GB2312" w:eastAsia="仿宋_GB2312"/>
              </w:rPr>
              <w:t>1.由高新区市场综合监管平台领导小组负责，通过问卷调查、委托第三方评估、日常考核等方式，对供应商进行综合考核和总体评估。考核评估结果与日常费用给付、年度合同续签等进行挂钩。</w:t>
            </w:r>
          </w:p>
          <w:p>
            <w:pPr>
              <w:pStyle w:val="null3"/>
              <w:ind w:firstLine="380"/>
              <w:jc w:val="left"/>
            </w:pPr>
            <w:r>
              <w:rPr>
                <w:rFonts w:ascii="仿宋_GB2312" w:hAnsi="仿宋_GB2312" w:cs="仿宋_GB2312" w:eastAsia="仿宋_GB2312"/>
              </w:rPr>
              <w:t>2.由高新区市场综合监管平台领导小组牵头，会同各相关之职能部门，对工作人员的业务能力、总体素养进行日常考核；对日常考核管理中不适宜岗位的工作人员，供应商应及时作出人员调整和补充，确保岗位工作不受影响。</w:t>
            </w:r>
          </w:p>
          <w:p>
            <w:pPr>
              <w:pStyle w:val="null3"/>
              <w:ind w:firstLine="380"/>
              <w:jc w:val="left"/>
            </w:pPr>
            <w:r>
              <w:rPr>
                <w:rFonts w:ascii="仿宋_GB2312" w:hAnsi="仿宋_GB2312" w:cs="仿宋_GB2312" w:eastAsia="仿宋_GB2312"/>
              </w:rPr>
              <w:t>3.供应商对高新区市场综合监管平台工作人员应建立完善的考核制度，考核结果与工作人员的工资、奖金收入直接挂钩。</w:t>
            </w:r>
          </w:p>
          <w:p>
            <w:pPr>
              <w:pStyle w:val="null3"/>
              <w:ind w:firstLine="380"/>
              <w:jc w:val="left"/>
            </w:pPr>
            <w:r>
              <w:rPr>
                <w:rFonts w:ascii="仿宋_GB2312" w:hAnsi="仿宋_GB2312" w:cs="仿宋_GB2312" w:eastAsia="仿宋_GB2312"/>
              </w:rPr>
              <w:t>4.为保证工作人员队伍的总体稳定，保障工作人员的基本权益，供应商应按照国家相关法律法规的规定，为其聘用的全体工作人员建立完善的工资体系，福利体系和社会保障体系。</w:t>
            </w:r>
          </w:p>
          <w:p>
            <w:pPr>
              <w:pStyle w:val="null3"/>
              <w:ind w:firstLine="380"/>
              <w:jc w:val="left"/>
            </w:pPr>
            <w:r>
              <w:rPr>
                <w:rFonts w:ascii="仿宋_GB2312" w:hAnsi="仿宋_GB2312" w:cs="仿宋_GB2312" w:eastAsia="仿宋_GB2312"/>
              </w:rPr>
              <w:t>5.为保障人员业务工作的实际需求，供应商对工作人员总支出（包括工资、奖金、补贴、福利，以及“五险一金”等社会保障），服务费用需明确列示明细（包括外包人员薪资、社保公积金单位缴纳部分、服务管理费等），收费标准清晰透明，接受用人单位及第三方审计机构的审计核查。</w:t>
            </w:r>
          </w:p>
          <w:p>
            <w:pPr>
              <w:pStyle w:val="null3"/>
              <w:ind w:firstLine="380"/>
              <w:jc w:val="left"/>
            </w:pPr>
            <w:r>
              <w:rPr>
                <w:rFonts w:ascii="仿宋_GB2312" w:hAnsi="仿宋_GB2312" w:cs="仿宋_GB2312" w:eastAsia="仿宋_GB2312"/>
                <w:b/>
              </w:rPr>
              <w:t>六</w:t>
            </w:r>
            <w:r>
              <w:rPr>
                <w:rFonts w:ascii="仿宋_GB2312" w:hAnsi="仿宋_GB2312" w:cs="仿宋_GB2312" w:eastAsia="仿宋_GB2312"/>
                <w:b/>
              </w:rPr>
              <w:t>、商务要求</w:t>
            </w:r>
          </w:p>
          <w:p>
            <w:pPr>
              <w:pStyle w:val="null3"/>
              <w:ind w:firstLine="380"/>
              <w:jc w:val="left"/>
            </w:pPr>
            <w:r>
              <w:rPr>
                <w:rFonts w:ascii="仿宋_GB2312" w:hAnsi="仿宋_GB2312" w:cs="仿宋_GB2312" w:eastAsia="仿宋_GB2312"/>
              </w:rPr>
              <w:t>（一）服务期限：自合同签订之日起一年。</w:t>
            </w:r>
          </w:p>
          <w:p>
            <w:pPr>
              <w:pStyle w:val="null3"/>
              <w:ind w:firstLine="380"/>
              <w:jc w:val="left"/>
            </w:pPr>
            <w:r>
              <w:rPr>
                <w:rFonts w:ascii="仿宋_GB2312" w:hAnsi="仿宋_GB2312" w:cs="仿宋_GB2312" w:eastAsia="仿宋_GB2312"/>
              </w:rPr>
              <w:t>（二） 合同续签要求：合同签订后一年。在后期项目实施阶段甲方可根据《政府购买服务管理办法》（财政部令第 102 号）文件的规定，在费用不变，合同内容不变，且符合合同服务内容和要求，量化考核达标的情况下，为了保证服务工作的延续性，可进行续签，续签合同期限不超过两年。</w:t>
            </w:r>
          </w:p>
          <w:p>
            <w:pPr>
              <w:pStyle w:val="null3"/>
            </w:pPr>
            <w:r>
              <w:rPr>
                <w:rFonts w:ascii="仿宋_GB2312" w:hAnsi="仿宋_GB2312" w:cs="仿宋_GB2312" w:eastAsia="仿宋_GB2312"/>
              </w:rPr>
              <w:t>（三）服务地点：锦业路一号都市之门A座。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锦业路一号都市之门A座。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进度款，第二个季度开始后，达到付款条件起30个工作日内，支付合同总金额的20.0%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进度款，第三个季度开始后，达到付款条件起30个工作日内，支付合同总金额的30.0%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进度款，第四个季度开始后，达到付款条件起30个工作日内，支付合同总金额的20.0%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八章“拟签订采购合同文本”中体现的内容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至少包括①人员日常管理方案；②薪资福利管理及社保缴纳方案；③人员培训方案；④人员考核与优化方案等。 评审标准：项目服务方案各部分内容全面详细、阐述条理清晰详尽、符合本项目采购需求得16分，每缺一项内容扣4分，评审内容有瑕疵的根据情况扣分，扣完为止。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至少包括①服务质量监控与反馈机制；②日常监督机制；③服务人员与采购人工作配合的保障措施；④服务质量保障措施等。 评审标准：服务质量保障方案各部分内容全面详细、阐述条理清晰详尽、符合本项目采购需求得8分，每缺一项内容扣2分，评审内容有瑕疵的根据情况扣分，扣完为止。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管理制度与考核机制</w:t>
            </w:r>
          </w:p>
        </w:tc>
        <w:tc>
          <w:tcPr>
            <w:tcW w:type="dxa" w:w="2492"/>
          </w:tcPr>
          <w:p>
            <w:pPr>
              <w:pStyle w:val="null3"/>
            </w:pPr>
            <w:r>
              <w:rPr>
                <w:rFonts w:ascii="仿宋_GB2312" w:hAnsi="仿宋_GB2312" w:cs="仿宋_GB2312" w:eastAsia="仿宋_GB2312"/>
              </w:rPr>
              <w:t>至少包括①人事档案管理制度；②人员行为规范；③考勤制度；④安全与保密制度等。 评审标准：管理制度与考核机制各部分内容全面详细、阐述条理清晰详尽、符合本项目采购需求得8分，每缺一项内容扣2分，评审内容有瑕疵的根据情况扣分，扣完为止。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应急预案与突发事件处理方案</w:t>
            </w:r>
          </w:p>
        </w:tc>
        <w:tc>
          <w:tcPr>
            <w:tcW w:type="dxa" w:w="2492"/>
          </w:tcPr>
          <w:p>
            <w:pPr>
              <w:pStyle w:val="null3"/>
            </w:pPr>
            <w:r>
              <w:rPr>
                <w:rFonts w:ascii="仿宋_GB2312" w:hAnsi="仿宋_GB2312" w:cs="仿宋_GB2312" w:eastAsia="仿宋_GB2312"/>
              </w:rPr>
              <w:t>至少包括①劳务劳资纠纷方案；②人员变动（离职、病假等）应急补充方案；③紧急临时用工应急补充方案；④工伤处置预案等。 评审标准：应急预案与突发事件处理方案各部分内容全面详细、阐述条理清晰详尽、符合本项目采购需求得8分，每缺一项内容扣2分，评审内容有瑕疵的根据情况扣分，扣完为止。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包含针对本项目的①人员合法合规用工承诺；②人员稳定性承诺；③服务质量和效率承诺；④保密与安全承诺等）每提供一项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项目负责人及团队人员配备</w:t>
            </w:r>
          </w:p>
        </w:tc>
        <w:tc>
          <w:tcPr>
            <w:tcW w:type="dxa" w:w="2492"/>
          </w:tcPr>
          <w:p>
            <w:pPr>
              <w:pStyle w:val="null3"/>
            </w:pPr>
            <w:r>
              <w:rPr>
                <w:rFonts w:ascii="仿宋_GB2312" w:hAnsi="仿宋_GB2312" w:cs="仿宋_GB2312" w:eastAsia="仿宋_GB2312"/>
              </w:rPr>
              <w:t>1.项目负责人 ①拟投入本项目的项目负责人具有人力资源经济师中级及以上职称得3分，未提供不得分。 （需提供证书复印件） ②项目负责人具有相关领域工作经验和曾担任过类似项目，每提供一个计2分，满分4分。 （提供类似项目证明材料，需体现项目负责人姓名） 2.团队人员配备 针对本项目提供完整的人员配置清单（清单内容至少包含：姓名、年龄、本科及以上学历证书、岗位工作职责、工作经验等），至少包含：项目资料整理对接岗、业务专项服务岗、系统数据维护岗、系统监控管理岗、智慧网格管理岗等岗位，完全满足得20分，每少1类人员扣4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供应商具有2023年08月01日至今（以合同签订时间为准）类似项目业绩，响应文件中提供合同复印件并加盖供应商公章，每提供一个得3分，最高得15分。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最后报价得分=（评标基准价／磋商报价）×价格权值×100。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