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5A1B2">
      <w:pPr>
        <w:tabs>
          <w:tab w:val="left" w:pos="5670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en-US" w:eastAsia="zh-CN"/>
        </w:rPr>
        <w:t>企业资质</w:t>
      </w:r>
    </w:p>
    <w:p w14:paraId="2DC0CC51">
      <w:pPr>
        <w:tabs>
          <w:tab w:val="left" w:pos="5670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en-US" w:eastAsia="zh-CN"/>
        </w:rPr>
      </w:pPr>
    </w:p>
    <w:p w14:paraId="53C981A9">
      <w:pPr>
        <w:snapToGrid w:val="0"/>
        <w:spacing w:line="360" w:lineRule="auto"/>
        <w:ind w:firstLine="400" w:firstLineChars="200"/>
        <w:outlineLvl w:val="9"/>
        <w:rPr>
          <w:rFonts w:hint="eastAsia" w:ascii="仿宋_GB2312" w:hAnsi="仿宋_GB2312" w:eastAsia="仿宋_GB2312" w:cs="仿宋_GB2312"/>
          <w:b w:val="0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color w:val="auto"/>
          <w:kern w:val="2"/>
          <w:sz w:val="20"/>
          <w:szCs w:val="20"/>
          <w:lang w:val="en-US" w:eastAsia="zh-CN" w:bidi="ar-SA"/>
        </w:rPr>
        <w:t>供应商须具备有效的《人力资源服务许可证》。</w:t>
      </w:r>
    </w:p>
    <w:p w14:paraId="3555DAD7">
      <w:pPr>
        <w:snapToGrid w:val="0"/>
        <w:spacing w:line="360" w:lineRule="auto"/>
        <w:ind w:firstLine="402" w:firstLineChars="200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en-US" w:eastAsia="zh-CN"/>
        </w:rPr>
        <w:t>（以上内容响应文件中提供复印件或扫描件并进行电子签章）</w:t>
      </w:r>
    </w:p>
    <w:p w14:paraId="75C0F81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1333A57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2026-08-24T02:47:53Z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