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版本号：DZDL-2026-060Z20260818001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阅览室采购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DZDL-2026-060Z</w:t>
      </w:r>
      <w:r>
        <w:br/>
      </w:r>
      <w:r>
        <w:br/>
      </w:r>
      <w:r>
        <w:br/>
      </w:r>
    </w:p>
    <w:p>
      <w:pPr>
        <w:pStyle w:val="null3"/>
        <w:jc w:val="center"/>
        <w:outlineLvl w:val="2"/>
      </w:pPr>
      <w:r>
        <w:rPr>
          <w:rFonts w:ascii="仿宋_GB2312" w:hAnsi="仿宋_GB2312" w:cs="仿宋_GB2312" w:eastAsia="仿宋_GB2312"/>
          <w:sz w:val="28"/>
          <w:b/>
        </w:rPr>
        <w:t>西安高新区第五十一小学</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西安高新区第五十一小学</w:t>
      </w:r>
      <w:r>
        <w:rPr>
          <w:rFonts w:ascii="仿宋_GB2312" w:hAnsi="仿宋_GB2312" w:cs="仿宋_GB2312" w:eastAsia="仿宋_GB2312"/>
        </w:rPr>
        <w:t>委托，拟对</w:t>
      </w:r>
      <w:r>
        <w:rPr>
          <w:rFonts w:ascii="仿宋_GB2312" w:hAnsi="仿宋_GB2312" w:cs="仿宋_GB2312" w:eastAsia="仿宋_GB2312"/>
        </w:rPr>
        <w:t>阅览室采购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DZDL-2026-060Z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阅览室采购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采购包1（阅览室采购）：属于专门面向中小企业采购。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1、身份证明：法定代表人授权书及被授权人身份证复印件 ( 被授权人参与投标需提供投标截止时间前三个月的本单位社保证明（不含当月）， 法定代表人直接参加投标， 须提供法定代表人身份证明及身份证复印件） 。</w:t>
      </w:r>
    </w:p>
    <w:p>
      <w:pPr>
        <w:pStyle w:val="null3"/>
      </w:pPr>
      <w:r>
        <w:rPr>
          <w:rFonts w:ascii="仿宋_GB2312" w:hAnsi="仿宋_GB2312" w:cs="仿宋_GB2312" w:eastAsia="仿宋_GB2312"/>
        </w:rPr>
        <w:t>2、信用证明：供应商不得为“信用中国”网站（www.creditchina. gov.cn） 中列入失信被执行人和重大税收违法失信主体名单的供应商， 不得为中国政府采购网（www .ccgp.gov.cn）政府采购严重违法失信行为记录名单中被财政部门禁止参加 政府采购活动的供应商。以开标当天查询截图为准。</w:t>
      </w:r>
    </w:p>
    <w:p>
      <w:pPr>
        <w:pStyle w:val="null3"/>
      </w:pPr>
      <w:r>
        <w:rPr>
          <w:rFonts w:ascii="仿宋_GB2312" w:hAnsi="仿宋_GB2312" w:cs="仿宋_GB2312" w:eastAsia="仿宋_GB2312"/>
        </w:rPr>
        <w:t>3、非联合体声明：本项目不接受联合体磋商， 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西安高新区第五十一小学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陕西省西安市高新区创智路西安高新区第五十一小学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西安高新区第五十一小学经办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19721802196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陕西省西安市雁塔区高新区科技路金桥国际广场12009号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董蔷芳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19802988926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采购包1：578,500.00元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 中标/成交供应商 代理服务费收费标准：代理服务费收费标准：代理服务费用收取对象： 中标/成交供应商 代理服务费收费标准： 1、招标代理服务费参照国家计委颁布的《招标代理服务收费管理暂行办法》（计价格[2002]1980号）和 (发改办价格[2003]857号）、发改价格[2011]534号中货物类的收费标准计取， 不足5000按5000元收取。 2、成交单位在领取成交通知书之前， 须向采购代理机构支付招标代理服务费。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西安高新区第五十一小学</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西安高新区第五十一小学</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西安高新区第五十一小学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 ， 不会产生因第三方提出侵犯其专利权、商标权或其它知识产权而引起的法律和经济纠纷， 如存在前述情形， 由供应商承担所有相关责任。采购人享有本项目实施过程中产生的知识成果及知识产权。 二、供应商将在采购项目实施过程中采用自有或者第三方知识成果的， 采购项目涉及采购标的的知识产权相关事宜由采购人结合项目实际自主确认或协商约定， 具体如下： / 三、如采用供应商所不拥有的知识产权， 则在报价中必须包括合法使用该知识产权的相关费用。 四、构成本磋商文件的各组成部分， 未经采购人书面同意， 供应商不得擅自复印或用于非本磋商项目所需的其他目的。</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联系电话：19802988926</w:t>
      </w:r>
    </w:p>
    <w:p>
      <w:pPr>
        <w:pStyle w:val="null3"/>
      </w:pPr>
      <w:r>
        <w:rPr>
          <w:rFonts w:ascii="仿宋_GB2312" w:hAnsi="仿宋_GB2312" w:cs="仿宋_GB2312" w:eastAsia="仿宋_GB2312"/>
        </w:rPr>
        <w:t>地址：陕西省西安市雁塔区科技路金桥国际广场12009号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为满足教学要求，为阅览室采购一批设备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578,500.00</w:t>
      </w:r>
    </w:p>
    <w:p>
      <w:pPr>
        <w:pStyle w:val="null3"/>
      </w:pPr>
      <w:r>
        <w:rPr>
          <w:rFonts w:ascii="仿宋_GB2312" w:hAnsi="仿宋_GB2312" w:cs="仿宋_GB2312" w:eastAsia="仿宋_GB2312"/>
        </w:rPr>
        <w:t>采购包最高限价（元）: 578,500.00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阅览室采购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578,500.00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标的名称：阅览室采购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6"/>
              <w:gridCol w:w="334"/>
              <w:gridCol w:w="314"/>
              <w:gridCol w:w="1417"/>
              <w:gridCol w:w="128"/>
              <w:gridCol w:w="115"/>
            </w:tblGrid>
            <w:tr>
              <w:tc>
                <w:tcPr>
                  <w:tcW w:type="dxa" w:w="2554"/>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rPr>
                    <w:t>图书阅览室采购项目</w:t>
                  </w:r>
                </w:p>
              </w:tc>
            </w:tr>
            <w:tr>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名称</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规格</w:t>
                  </w:r>
                </w:p>
              </w:tc>
              <w:tc>
                <w:tcPr>
                  <w:tcW w:type="dxa" w:w="14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材质说明</w:t>
                  </w:r>
                </w:p>
              </w:tc>
              <w:tc>
                <w:tcPr>
                  <w:tcW w:type="dxa" w:w="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人工借阅台</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定制直径</w:t>
                  </w:r>
                  <w:r>
                    <w:rPr>
                      <w:rFonts w:ascii="仿宋_GB2312" w:hAnsi="仿宋_GB2312" w:cs="仿宋_GB2312" w:eastAsia="仿宋_GB2312"/>
                      <w:sz w:val="18"/>
                    </w:rPr>
                    <w:t>4750*深度600*高1400</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（最终尺寸根据用户要求或现场预留位置定制；）含</w:t>
                  </w:r>
                  <w:r>
                    <w:rPr>
                      <w:rFonts w:ascii="仿宋_GB2312" w:hAnsi="仿宋_GB2312" w:cs="仿宋_GB2312" w:eastAsia="仿宋_GB2312"/>
                      <w:sz w:val="18"/>
                    </w:rPr>
                    <w:t>2 把转椅。</w:t>
                  </w:r>
                  <w:r>
                    <w:br/>
                  </w:r>
                  <w:r>
                    <w:rPr>
                      <w:rFonts w:ascii="仿宋_GB2312" w:hAnsi="仿宋_GB2312" w:cs="仿宋_GB2312" w:eastAsia="仿宋_GB2312"/>
                      <w:sz w:val="18"/>
                    </w:rPr>
                    <w:t>结构：</w:t>
                  </w:r>
                  <w:r>
                    <w:rPr>
                      <w:rFonts w:ascii="仿宋_GB2312" w:hAnsi="仿宋_GB2312" w:cs="仿宋_GB2312" w:eastAsia="仿宋_GB2312"/>
                      <w:sz w:val="18"/>
                    </w:rPr>
                    <w:t>板式结构；</w:t>
                  </w:r>
                  <w:r>
                    <w:br/>
                  </w:r>
                  <w:r>
                    <w:rPr>
                      <w:rFonts w:ascii="仿宋_GB2312" w:hAnsi="仿宋_GB2312" w:cs="仿宋_GB2312" w:eastAsia="仿宋_GB2312"/>
                      <w:sz w:val="18"/>
                    </w:rPr>
                    <w:t>板材要求：</w:t>
                  </w:r>
                  <w:r>
                    <w:br/>
                  </w:r>
                  <w:r>
                    <w:rPr>
                      <w:rFonts w:ascii="仿宋_GB2312" w:hAnsi="仿宋_GB2312" w:cs="仿宋_GB2312" w:eastAsia="仿宋_GB2312"/>
                      <w:sz w:val="18"/>
                    </w:rPr>
                    <w:t>台面采用</w:t>
                  </w:r>
                  <w:r>
                    <w:rPr>
                      <w:rFonts w:ascii="仿宋_GB2312" w:hAnsi="仿宋_GB2312" w:cs="仿宋_GB2312" w:eastAsia="仿宋_GB2312"/>
                      <w:sz w:val="18"/>
                    </w:rPr>
                    <w:t>≥25mm 厚 E0 级多层实木板</w:t>
                  </w:r>
                  <w:r>
                    <w:rPr>
                      <w:rFonts w:ascii="仿宋_GB2312" w:hAnsi="仿宋_GB2312" w:cs="仿宋_GB2312" w:eastAsia="仿宋_GB2312"/>
                      <w:sz w:val="18"/>
                    </w:rPr>
                    <w:t>（包括但不限于多层实木板、刨花板、纤维板等）</w:t>
                  </w:r>
                  <w:r>
                    <w:rPr>
                      <w:rFonts w:ascii="仿宋_GB2312" w:hAnsi="仿宋_GB2312" w:cs="仿宋_GB2312" w:eastAsia="仿宋_GB2312"/>
                      <w:sz w:val="18"/>
                    </w:rPr>
                    <w:t>；柜体基材采用</w:t>
                  </w:r>
                  <w:r>
                    <w:rPr>
                      <w:rFonts w:ascii="仿宋_GB2312" w:hAnsi="仿宋_GB2312" w:cs="仿宋_GB2312" w:eastAsia="仿宋_GB2312"/>
                      <w:sz w:val="18"/>
                    </w:rPr>
                    <w:t>≥18mm 厚 E0 级多层实木板</w:t>
                  </w:r>
                  <w:r>
                    <w:rPr>
                      <w:rFonts w:ascii="仿宋_GB2312" w:hAnsi="仿宋_GB2312" w:cs="仿宋_GB2312" w:eastAsia="仿宋_GB2312"/>
                      <w:sz w:val="18"/>
                    </w:rPr>
                    <w:t>（包括但不限于多层实木板、刨花板、纤维板等）</w:t>
                  </w:r>
                  <w:r>
                    <w:rPr>
                      <w:rFonts w:ascii="仿宋_GB2312" w:hAnsi="仿宋_GB2312" w:cs="仿宋_GB2312" w:eastAsia="仿宋_GB2312"/>
                      <w:sz w:val="18"/>
                    </w:rPr>
                    <w:t>；板材甲醛释放量达到</w:t>
                  </w:r>
                  <w:r>
                    <w:rPr>
                      <w:rFonts w:ascii="仿宋_GB2312" w:hAnsi="仿宋_GB2312" w:cs="仿宋_GB2312" w:eastAsia="仿宋_GB2312"/>
                      <w:sz w:val="18"/>
                    </w:rPr>
                    <w:t>GB/T 39600-2021《人造板甲醛释放量分级》中 E0 级要求。</w:t>
                  </w:r>
                  <w:r>
                    <w:br/>
                  </w:r>
                  <w:r>
                    <w:rPr>
                      <w:rFonts w:ascii="仿宋_GB2312" w:hAnsi="仿宋_GB2312" w:cs="仿宋_GB2312" w:eastAsia="仿宋_GB2312"/>
                      <w:sz w:val="18"/>
                    </w:rPr>
                    <w:t>甲醛释放量应符合</w:t>
                  </w:r>
                  <w:r>
                    <w:rPr>
                      <w:rFonts w:ascii="仿宋_GB2312" w:hAnsi="仿宋_GB2312" w:cs="仿宋_GB2312" w:eastAsia="仿宋_GB2312"/>
                      <w:sz w:val="18"/>
                    </w:rPr>
                    <w:t>GB 18580-2025《室内装饰装修材料 人造板及其制品中甲醛释放限量》中 E0 级要求（≤0.050 mg/m³），检测方法按 1m³ 气候箱法执行。</w:t>
                  </w:r>
                  <w:r>
                    <w:br/>
                  </w:r>
                  <w:r>
                    <w:rPr>
                      <w:rFonts w:ascii="仿宋_GB2312" w:hAnsi="仿宋_GB2312" w:cs="仿宋_GB2312" w:eastAsia="仿宋_GB2312"/>
                      <w:sz w:val="18"/>
                    </w:rPr>
                    <w:t>工艺：</w:t>
                  </w:r>
                  <w:r>
                    <w:rPr>
                      <w:rFonts w:ascii="仿宋_GB2312" w:hAnsi="仿宋_GB2312" w:cs="仿宋_GB2312" w:eastAsia="仿宋_GB2312"/>
                      <w:sz w:val="18"/>
                    </w:rPr>
                    <w:t>部件裸露周边采用</w:t>
                  </w:r>
                  <w:r>
                    <w:rPr>
                      <w:rFonts w:ascii="仿宋_GB2312" w:hAnsi="仿宋_GB2312" w:cs="仿宋_GB2312" w:eastAsia="仿宋_GB2312"/>
                      <w:sz w:val="18"/>
                    </w:rPr>
                    <w:t>≥1.2mm 厚的 PVC 封边条，热熔胶封边，保证持久牢固不易开裂；</w:t>
                  </w:r>
                  <w:r>
                    <w:br/>
                  </w:r>
                  <w:r>
                    <w:rPr>
                      <w:rFonts w:ascii="仿宋_GB2312" w:hAnsi="仿宋_GB2312" w:cs="仿宋_GB2312" w:eastAsia="仿宋_GB2312"/>
                      <w:sz w:val="18"/>
                    </w:rPr>
                    <w:t>颜色：</w:t>
                  </w:r>
                  <w:r>
                    <w:rPr>
                      <w:rFonts w:ascii="仿宋_GB2312" w:hAnsi="仿宋_GB2312" w:cs="仿宋_GB2312" w:eastAsia="仿宋_GB2312"/>
                      <w:sz w:val="18"/>
                    </w:rPr>
                    <w:t>颜色可选，饰面色泽均匀，色牢度</w:t>
                  </w:r>
                  <w:r>
                    <w:rPr>
                      <w:rFonts w:ascii="仿宋_GB2312" w:hAnsi="仿宋_GB2312" w:cs="仿宋_GB2312" w:eastAsia="仿宋_GB2312"/>
                      <w:sz w:val="18"/>
                    </w:rPr>
                    <w:t>≥4 级；</w:t>
                  </w:r>
                  <w:r>
                    <w:br/>
                  </w:r>
                  <w:r>
                    <w:rPr>
                      <w:rFonts w:ascii="仿宋_GB2312" w:hAnsi="仿宋_GB2312" w:cs="仿宋_GB2312" w:eastAsia="仿宋_GB2312"/>
                      <w:sz w:val="18"/>
                    </w:rPr>
                    <w:t>五金件：</w:t>
                  </w:r>
                  <w:r>
                    <w:br/>
                  </w:r>
                  <w:r>
                    <w:rPr>
                      <w:rFonts w:ascii="仿宋_GB2312" w:hAnsi="仿宋_GB2312" w:cs="仿宋_GB2312" w:eastAsia="仿宋_GB2312"/>
                      <w:sz w:val="18"/>
                    </w:rPr>
                    <w:t>轨道采用带阻尼静音三节导轨，承重</w:t>
                  </w:r>
                  <w:r>
                    <w:rPr>
                      <w:rFonts w:ascii="仿宋_GB2312" w:hAnsi="仿宋_GB2312" w:cs="仿宋_GB2312" w:eastAsia="仿宋_GB2312"/>
                      <w:sz w:val="18"/>
                    </w:rPr>
                    <w:t>≥25kg；</w:t>
                  </w:r>
                  <w:r>
                    <w:br/>
                  </w:r>
                  <w:r>
                    <w:rPr>
                      <w:rFonts w:ascii="仿宋_GB2312" w:hAnsi="仿宋_GB2312" w:cs="仿宋_GB2312" w:eastAsia="仿宋_GB2312"/>
                      <w:sz w:val="18"/>
                    </w:rPr>
                    <w:t>带阻尼静音铰链，开合次数</w:t>
                  </w:r>
                  <w:r>
                    <w:rPr>
                      <w:rFonts w:ascii="仿宋_GB2312" w:hAnsi="仿宋_GB2312" w:cs="仿宋_GB2312" w:eastAsia="仿宋_GB2312"/>
                      <w:sz w:val="18"/>
                    </w:rPr>
                    <w:t>≥3 万次；</w:t>
                  </w:r>
                  <w:r>
                    <w:br/>
                  </w:r>
                  <w:r>
                    <w:rPr>
                      <w:rFonts w:ascii="仿宋_GB2312" w:hAnsi="仿宋_GB2312" w:cs="仿宋_GB2312" w:eastAsia="仿宋_GB2312"/>
                      <w:sz w:val="18"/>
                    </w:rPr>
                    <w:t>锁具互开</w:t>
                  </w:r>
                  <w:r>
                    <w:rPr>
                      <w:rFonts w:ascii="仿宋_GB2312" w:hAnsi="仿宋_GB2312" w:cs="仿宋_GB2312" w:eastAsia="仿宋_GB2312"/>
                      <w:sz w:val="18"/>
                    </w:rPr>
                    <w:t>率</w:t>
                  </w:r>
                  <w:r>
                    <w:rPr>
                      <w:rFonts w:ascii="仿宋_GB2312" w:hAnsi="仿宋_GB2312" w:cs="仿宋_GB2312" w:eastAsia="仿宋_GB2312"/>
                      <w:sz w:val="18"/>
                    </w:rPr>
                    <w:t>≤0.03%，</w:t>
                  </w:r>
                  <w:r>
                    <w:rPr>
                      <w:rFonts w:ascii="仿宋_GB2312" w:hAnsi="仿宋_GB2312" w:cs="仿宋_GB2312" w:eastAsia="仿宋_GB2312"/>
                      <w:sz w:val="18"/>
                    </w:rPr>
                    <w:t>使用寿命</w:t>
                  </w:r>
                  <w:r>
                    <w:rPr>
                      <w:rFonts w:ascii="仿宋_GB2312" w:hAnsi="仿宋_GB2312" w:cs="仿宋_GB2312" w:eastAsia="仿宋_GB2312"/>
                      <w:sz w:val="18"/>
                    </w:rPr>
                    <w:t>≥10000 次；</w:t>
                  </w:r>
                  <w:r>
                    <w:br/>
                  </w:r>
                  <w:r>
                    <w:rPr>
                      <w:rFonts w:ascii="仿宋_GB2312" w:hAnsi="仿宋_GB2312" w:cs="仿宋_GB2312" w:eastAsia="仿宋_GB2312"/>
                      <w:sz w:val="18"/>
                    </w:rPr>
                    <w:t>转椅：</w:t>
                  </w:r>
                  <w:r>
                    <w:br/>
                  </w:r>
                  <w:r>
                    <w:rPr>
                      <w:rFonts w:ascii="仿宋_GB2312" w:hAnsi="仿宋_GB2312" w:cs="仿宋_GB2312" w:eastAsia="仿宋_GB2312"/>
                      <w:sz w:val="18"/>
                    </w:rPr>
                    <w:t>椅面采用专业办公网布饰面，透气耐磨；</w:t>
                  </w:r>
                  <w:r>
                    <w:br/>
                  </w:r>
                  <w:r>
                    <w:rPr>
                      <w:rFonts w:ascii="仿宋_GB2312" w:hAnsi="仿宋_GB2312" w:cs="仿宋_GB2312" w:eastAsia="仿宋_GB2312"/>
                      <w:sz w:val="18"/>
                    </w:rPr>
                    <w:t>椅背采用</w:t>
                  </w:r>
                  <w:r>
                    <w:rPr>
                      <w:rFonts w:ascii="仿宋_GB2312" w:hAnsi="仿宋_GB2312" w:cs="仿宋_GB2312" w:eastAsia="仿宋_GB2312"/>
                      <w:sz w:val="18"/>
                    </w:rPr>
                    <w:t>PP + 玻纤材质，带可上下调节的海绵腰靠；头枕为 PP + 玻纤 2D 头枕，支持上下升降及翻转角度调节；</w:t>
                  </w:r>
                  <w:r>
                    <w:br/>
                  </w:r>
                  <w:r>
                    <w:rPr>
                      <w:rFonts w:ascii="仿宋_GB2312" w:hAnsi="仿宋_GB2312" w:cs="仿宋_GB2312" w:eastAsia="仿宋_GB2312"/>
                      <w:sz w:val="18"/>
                    </w:rPr>
                    <w:t>固定扶手，表面圆滑无毛刺；</w:t>
                  </w:r>
                  <w:r>
                    <w:br/>
                  </w:r>
                  <w:r>
                    <w:rPr>
                      <w:rFonts w:ascii="仿宋_GB2312" w:hAnsi="仿宋_GB2312" w:cs="仿宋_GB2312" w:eastAsia="仿宋_GB2312"/>
                      <w:sz w:val="18"/>
                    </w:rPr>
                    <w:t>座板采用</w:t>
                  </w:r>
                  <w:r>
                    <w:rPr>
                      <w:rFonts w:ascii="仿宋_GB2312" w:hAnsi="仿宋_GB2312" w:cs="仿宋_GB2312" w:eastAsia="仿宋_GB2312"/>
                      <w:sz w:val="18"/>
                    </w:rPr>
                    <w:t>≥12mm 厚多层板，高密度定型海绵填充，密度≥35kg/m³；</w:t>
                  </w:r>
                  <w:r>
                    <w:br/>
                  </w:r>
                  <w:r>
                    <w:rPr>
                      <w:rFonts w:ascii="仿宋_GB2312" w:hAnsi="仿宋_GB2312" w:cs="仿宋_GB2312" w:eastAsia="仿宋_GB2312"/>
                      <w:sz w:val="18"/>
                    </w:rPr>
                    <w:t>原位锁定底盘（带尾板）；</w:t>
                  </w:r>
                  <w:r>
                    <w:br/>
                  </w:r>
                  <w:r>
                    <w:rPr>
                      <w:rFonts w:ascii="仿宋_GB2312" w:hAnsi="仿宋_GB2312" w:cs="仿宋_GB2312" w:eastAsia="仿宋_GB2312"/>
                      <w:sz w:val="18"/>
                    </w:rPr>
                    <w:t>气压棒符合</w:t>
                  </w:r>
                  <w:r>
                    <w:rPr>
                      <w:rFonts w:ascii="仿宋_GB2312" w:hAnsi="仿宋_GB2312" w:cs="仿宋_GB2312" w:eastAsia="仿宋_GB2312"/>
                      <w:sz w:val="18"/>
                    </w:rPr>
                    <w:t>GB/T 39223 标准，等级不低于 3 级；</w:t>
                  </w:r>
                  <w:r>
                    <w:br/>
                  </w:r>
                  <w:r>
                    <w:rPr>
                      <w:rFonts w:ascii="仿宋_GB2312" w:hAnsi="仿宋_GB2312" w:cs="仿宋_GB2312" w:eastAsia="仿宋_GB2312"/>
                      <w:sz w:val="18"/>
                    </w:rPr>
                    <w:t>尼龙五星脚直径</w:t>
                  </w:r>
                  <w:r>
                    <w:rPr>
                      <w:rFonts w:ascii="仿宋_GB2312" w:hAnsi="仿宋_GB2312" w:cs="仿宋_GB2312" w:eastAsia="仿宋_GB2312"/>
                      <w:sz w:val="18"/>
                    </w:rPr>
                    <w:t>≥340mm""可调节头枕，支持上下升降及角度调节""带锁定功能底盘".</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柱子弧形书架</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直径</w:t>
                  </w:r>
                  <w:r>
                    <w:rPr>
                      <w:rFonts w:ascii="仿宋_GB2312" w:hAnsi="仿宋_GB2312" w:cs="仿宋_GB2312" w:eastAsia="仿宋_GB2312"/>
                      <w:sz w:val="18"/>
                    </w:rPr>
                    <w:t>4750*深度600*高2400</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结构：</w:t>
                  </w:r>
                  <w:r>
                    <w:rPr>
                      <w:rFonts w:ascii="仿宋_GB2312" w:hAnsi="仿宋_GB2312" w:cs="仿宋_GB2312" w:eastAsia="仿宋_GB2312"/>
                      <w:sz w:val="18"/>
                    </w:rPr>
                    <w:t>板式结构；</w:t>
                  </w:r>
                  <w:r>
                    <w:br/>
                  </w:r>
                  <w:r>
                    <w:rPr>
                      <w:rFonts w:ascii="仿宋_GB2312" w:hAnsi="仿宋_GB2312" w:cs="仿宋_GB2312" w:eastAsia="仿宋_GB2312"/>
                      <w:sz w:val="18"/>
                    </w:rPr>
                    <w:t>板材要求：</w:t>
                  </w:r>
                  <w:r>
                    <w:br/>
                  </w:r>
                  <w:r>
                    <w:rPr>
                      <w:rFonts w:ascii="仿宋_GB2312" w:hAnsi="仿宋_GB2312" w:cs="仿宋_GB2312" w:eastAsia="仿宋_GB2312"/>
                      <w:sz w:val="18"/>
                    </w:rPr>
                    <w:t>采用</w:t>
                  </w:r>
                  <w:r>
                    <w:rPr>
                      <w:rFonts w:ascii="仿宋_GB2312" w:hAnsi="仿宋_GB2312" w:cs="仿宋_GB2312" w:eastAsia="仿宋_GB2312"/>
                      <w:sz w:val="18"/>
                    </w:rPr>
                    <w:t>≥18mm 厚 E0 级多层实木板（</w:t>
                  </w:r>
                  <w:r>
                    <w:rPr>
                      <w:rFonts w:ascii="仿宋_GB2312" w:hAnsi="仿宋_GB2312" w:cs="仿宋_GB2312" w:eastAsia="仿宋_GB2312"/>
                      <w:sz w:val="18"/>
                    </w:rPr>
                    <w:t>包括但不限于多层实木板、刨花板、纤维板等</w:t>
                  </w:r>
                  <w:r>
                    <w:rPr>
                      <w:rFonts w:ascii="仿宋_GB2312" w:hAnsi="仿宋_GB2312" w:cs="仿宋_GB2312" w:eastAsia="仿宋_GB2312"/>
                      <w:sz w:val="18"/>
                    </w:rPr>
                    <w:t>），板材甲醛释放量达到</w:t>
                  </w:r>
                  <w:r>
                    <w:rPr>
                      <w:rFonts w:ascii="仿宋_GB2312" w:hAnsi="仿宋_GB2312" w:cs="仿宋_GB2312" w:eastAsia="仿宋_GB2312"/>
                      <w:sz w:val="18"/>
                    </w:rPr>
                    <w:t>GB/T 39600-2021《人造板甲醛释放量分级》中 E0 级要求。</w:t>
                  </w:r>
                  <w:r>
                    <w:br/>
                  </w:r>
                  <w:r>
                    <w:rPr>
                      <w:rFonts w:ascii="仿宋_GB2312" w:hAnsi="仿宋_GB2312" w:cs="仿宋_GB2312" w:eastAsia="仿宋_GB2312"/>
                      <w:sz w:val="18"/>
                    </w:rPr>
                    <w:t>甲醛释放量应符合</w:t>
                  </w:r>
                  <w:r>
                    <w:rPr>
                      <w:rFonts w:ascii="仿宋_GB2312" w:hAnsi="仿宋_GB2312" w:cs="仿宋_GB2312" w:eastAsia="仿宋_GB2312"/>
                      <w:sz w:val="18"/>
                    </w:rPr>
                    <w:t>GB 18580-2025《室内装饰装修材料 人造板及其制品中甲醛释放限量》中 E0 级要求（≤0.050 mg/m³），检测方法按 1m³ 气候箱法执行。</w:t>
                  </w:r>
                  <w:r>
                    <w:br/>
                  </w:r>
                  <w:r>
                    <w:rPr>
                      <w:rFonts w:ascii="仿宋_GB2312" w:hAnsi="仿宋_GB2312" w:cs="仿宋_GB2312" w:eastAsia="仿宋_GB2312"/>
                      <w:sz w:val="18"/>
                    </w:rPr>
                    <w:t>工艺：</w:t>
                  </w:r>
                  <w:r>
                    <w:rPr>
                      <w:rFonts w:ascii="仿宋_GB2312" w:hAnsi="仿宋_GB2312" w:cs="仿宋_GB2312" w:eastAsia="仿宋_GB2312"/>
                      <w:sz w:val="18"/>
                    </w:rPr>
                    <w:t>部件裸露周边采用</w:t>
                  </w:r>
                  <w:r>
                    <w:rPr>
                      <w:rFonts w:ascii="仿宋_GB2312" w:hAnsi="仿宋_GB2312" w:cs="仿宋_GB2312" w:eastAsia="仿宋_GB2312"/>
                      <w:sz w:val="18"/>
                    </w:rPr>
                    <w:t>≥1.2mm 厚 PVC 封边条，热熔胶机械封边，封边牢固、无脱胶、无崩边；</w:t>
                  </w:r>
                  <w:r>
                    <w:br/>
                  </w:r>
                  <w:r>
                    <w:rPr>
                      <w:rFonts w:ascii="仿宋_GB2312" w:hAnsi="仿宋_GB2312" w:cs="仿宋_GB2312" w:eastAsia="仿宋_GB2312"/>
                      <w:sz w:val="18"/>
                    </w:rPr>
                    <w:t>颜色：</w:t>
                  </w:r>
                  <w:r>
                    <w:rPr>
                      <w:rFonts w:ascii="仿宋_GB2312" w:hAnsi="仿宋_GB2312" w:cs="仿宋_GB2312" w:eastAsia="仿宋_GB2312"/>
                      <w:sz w:val="18"/>
                    </w:rPr>
                    <w:t>颜色可选，饰面色泽均匀，色牢度</w:t>
                  </w:r>
                  <w:r>
                    <w:rPr>
                      <w:rFonts w:ascii="仿宋_GB2312" w:hAnsi="仿宋_GB2312" w:cs="仿宋_GB2312" w:eastAsia="仿宋_GB2312"/>
                      <w:sz w:val="18"/>
                    </w:rPr>
                    <w:t>≥4 级。</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靠墙书架</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2730*400*3300</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结构：</w:t>
                  </w:r>
                  <w:r>
                    <w:rPr>
                      <w:rFonts w:ascii="仿宋_GB2312" w:hAnsi="仿宋_GB2312" w:cs="仿宋_GB2312" w:eastAsia="仿宋_GB2312"/>
                      <w:sz w:val="18"/>
                    </w:rPr>
                    <w:t>板式结构；（含靠墙</w:t>
                  </w:r>
                  <w:r>
                    <w:rPr>
                      <w:rFonts w:ascii="仿宋_GB2312" w:hAnsi="仿宋_GB2312" w:cs="仿宋_GB2312" w:eastAsia="仿宋_GB2312"/>
                      <w:sz w:val="18"/>
                    </w:rPr>
                    <w:t>4 组长沙发）</w:t>
                  </w:r>
                  <w:r>
                    <w:br/>
                  </w:r>
                  <w:r>
                    <w:rPr>
                      <w:rFonts w:ascii="仿宋_GB2312" w:hAnsi="仿宋_GB2312" w:cs="仿宋_GB2312" w:eastAsia="仿宋_GB2312"/>
                      <w:sz w:val="18"/>
                    </w:rPr>
                    <w:t>板材要求：</w:t>
                  </w:r>
                  <w:r>
                    <w:br/>
                  </w:r>
                  <w:r>
                    <w:rPr>
                      <w:rFonts w:ascii="仿宋_GB2312" w:hAnsi="仿宋_GB2312" w:cs="仿宋_GB2312" w:eastAsia="仿宋_GB2312"/>
                      <w:sz w:val="18"/>
                    </w:rPr>
                    <w:t>采用</w:t>
                  </w:r>
                  <w:r>
                    <w:rPr>
                      <w:rFonts w:ascii="仿宋_GB2312" w:hAnsi="仿宋_GB2312" w:cs="仿宋_GB2312" w:eastAsia="仿宋_GB2312"/>
                      <w:sz w:val="18"/>
                    </w:rPr>
                    <w:t>≥18mm 厚 E0 级多层实木板（</w:t>
                  </w:r>
                  <w:r>
                    <w:rPr>
                      <w:rFonts w:ascii="仿宋_GB2312" w:hAnsi="仿宋_GB2312" w:cs="仿宋_GB2312" w:eastAsia="仿宋_GB2312"/>
                      <w:sz w:val="18"/>
                    </w:rPr>
                    <w:t>包括但不限于多层实木板、刨花板、纤维板等</w:t>
                  </w:r>
                  <w:r>
                    <w:rPr>
                      <w:rFonts w:ascii="仿宋_GB2312" w:hAnsi="仿宋_GB2312" w:cs="仿宋_GB2312" w:eastAsia="仿宋_GB2312"/>
                      <w:sz w:val="18"/>
                    </w:rPr>
                    <w:t>），板材甲醛释放量达到</w:t>
                  </w:r>
                  <w:r>
                    <w:rPr>
                      <w:rFonts w:ascii="仿宋_GB2312" w:hAnsi="仿宋_GB2312" w:cs="仿宋_GB2312" w:eastAsia="仿宋_GB2312"/>
                      <w:sz w:val="18"/>
                    </w:rPr>
                    <w:t>GB/T 39600-2021《人造板甲醛释放量分级》中 E0 级要求。</w:t>
                  </w:r>
                  <w:r>
                    <w:br/>
                  </w:r>
                  <w:r>
                    <w:rPr>
                      <w:rFonts w:ascii="仿宋_GB2312" w:hAnsi="仿宋_GB2312" w:cs="仿宋_GB2312" w:eastAsia="仿宋_GB2312"/>
                      <w:sz w:val="18"/>
                    </w:rPr>
                    <w:t>甲醛释放量应符合</w:t>
                  </w:r>
                  <w:r>
                    <w:rPr>
                      <w:rFonts w:ascii="仿宋_GB2312" w:hAnsi="仿宋_GB2312" w:cs="仿宋_GB2312" w:eastAsia="仿宋_GB2312"/>
                      <w:sz w:val="18"/>
                    </w:rPr>
                    <w:t>GB 18580-2025《室内装饰装修材料 人造板及其制品中甲醛释放限量》中 E0 级要求（≤0.050 mg/m³），检测方法按 1m³ 气候箱法执行。</w:t>
                  </w:r>
                  <w:r>
                    <w:br/>
                  </w:r>
                  <w:r>
                    <w:rPr>
                      <w:rFonts w:ascii="仿宋_GB2312" w:hAnsi="仿宋_GB2312" w:cs="仿宋_GB2312" w:eastAsia="仿宋_GB2312"/>
                      <w:sz w:val="18"/>
                    </w:rPr>
                    <w:t>工艺：</w:t>
                  </w:r>
                  <w:r>
                    <w:rPr>
                      <w:rFonts w:ascii="仿宋_GB2312" w:hAnsi="仿宋_GB2312" w:cs="仿宋_GB2312" w:eastAsia="仿宋_GB2312"/>
                      <w:sz w:val="18"/>
                    </w:rPr>
                    <w:t>部件裸露周边采用</w:t>
                  </w:r>
                  <w:r>
                    <w:rPr>
                      <w:rFonts w:ascii="仿宋_GB2312" w:hAnsi="仿宋_GB2312" w:cs="仿宋_GB2312" w:eastAsia="仿宋_GB2312"/>
                      <w:sz w:val="18"/>
                    </w:rPr>
                    <w:t>≥1.2mm 厚 PVC 封边条，热熔胶机械封边，封边牢固、无脱胶、无崩边；</w:t>
                  </w:r>
                  <w:r>
                    <w:br/>
                  </w:r>
                  <w:r>
                    <w:rPr>
                      <w:rFonts w:ascii="仿宋_GB2312" w:hAnsi="仿宋_GB2312" w:cs="仿宋_GB2312" w:eastAsia="仿宋_GB2312"/>
                      <w:sz w:val="18"/>
                    </w:rPr>
                    <w:t>颜色：</w:t>
                  </w:r>
                  <w:r>
                    <w:rPr>
                      <w:rFonts w:ascii="仿宋_GB2312" w:hAnsi="仿宋_GB2312" w:cs="仿宋_GB2312" w:eastAsia="仿宋_GB2312"/>
                      <w:sz w:val="18"/>
                    </w:rPr>
                    <w:t>颜色可选，饰面色泽均匀，色牢度</w:t>
                  </w:r>
                  <w:r>
                    <w:rPr>
                      <w:rFonts w:ascii="仿宋_GB2312" w:hAnsi="仿宋_GB2312" w:cs="仿宋_GB2312" w:eastAsia="仿宋_GB2312"/>
                      <w:sz w:val="18"/>
                    </w:rPr>
                    <w:t>≥4 级。</w:t>
                  </w:r>
                  <w:r>
                    <w:br/>
                  </w:r>
                  <w:r>
                    <w:rPr>
                      <w:rFonts w:ascii="仿宋_GB2312" w:hAnsi="仿宋_GB2312" w:cs="仿宋_GB2312" w:eastAsia="仿宋_GB2312"/>
                      <w:sz w:val="18"/>
                    </w:rPr>
                    <w:t>长沙发：</w:t>
                  </w:r>
                  <w:r>
                    <w:br/>
                  </w:r>
                  <w:r>
                    <w:rPr>
                      <w:rFonts w:ascii="仿宋_GB2312" w:hAnsi="仿宋_GB2312" w:cs="仿宋_GB2312" w:eastAsia="仿宋_GB2312"/>
                      <w:sz w:val="18"/>
                    </w:rPr>
                    <w:t>1.框架为实木；</w:t>
                  </w:r>
                  <w:r>
                    <w:br/>
                  </w:r>
                  <w:r>
                    <w:rPr>
                      <w:rFonts w:ascii="仿宋_GB2312" w:hAnsi="仿宋_GB2312" w:cs="仿宋_GB2312" w:eastAsia="仿宋_GB2312"/>
                      <w:sz w:val="18"/>
                    </w:rPr>
                    <w:t>2.海绵：</w:t>
                  </w:r>
                  <w:r>
                    <w:rPr>
                      <w:rFonts w:ascii="仿宋_GB2312" w:hAnsi="仿宋_GB2312" w:cs="仿宋_GB2312" w:eastAsia="仿宋_GB2312"/>
                      <w:sz w:val="18"/>
                    </w:rPr>
                    <w:t>采用高弹阻燃海绵，密度</w:t>
                  </w:r>
                  <w:r>
                    <w:rPr>
                      <w:rFonts w:ascii="仿宋_GB2312" w:hAnsi="仿宋_GB2312" w:cs="仿宋_GB2312" w:eastAsia="仿宋_GB2312"/>
                      <w:sz w:val="18"/>
                    </w:rPr>
                    <w:t>≥40kg/m³，回弹率≥35%，阻燃性能符合GB 17927-2024要求；</w:t>
                  </w:r>
                  <w:r>
                    <w:br/>
                  </w:r>
                  <w:r>
                    <w:rPr>
                      <w:rFonts w:ascii="仿宋_GB2312" w:hAnsi="仿宋_GB2312" w:cs="仿宋_GB2312" w:eastAsia="仿宋_GB2312"/>
                      <w:sz w:val="18"/>
                    </w:rPr>
                    <w:t>3.符合GB/T 16799-2018标准的环保皮革。</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展览书架</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1670*900*1000</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结构：</w:t>
                  </w:r>
                  <w:r>
                    <w:rPr>
                      <w:rFonts w:ascii="仿宋_GB2312" w:hAnsi="仿宋_GB2312" w:cs="仿宋_GB2312" w:eastAsia="仿宋_GB2312"/>
                      <w:sz w:val="18"/>
                    </w:rPr>
                    <w:t>板式结构；</w:t>
                  </w:r>
                  <w:r>
                    <w:br/>
                  </w:r>
                  <w:r>
                    <w:rPr>
                      <w:rFonts w:ascii="仿宋_GB2312" w:hAnsi="仿宋_GB2312" w:cs="仿宋_GB2312" w:eastAsia="仿宋_GB2312"/>
                      <w:sz w:val="18"/>
                    </w:rPr>
                    <w:t>板材要求：</w:t>
                  </w:r>
                  <w:r>
                    <w:br/>
                  </w:r>
                  <w:r>
                    <w:rPr>
                      <w:rFonts w:ascii="仿宋_GB2312" w:hAnsi="仿宋_GB2312" w:cs="仿宋_GB2312" w:eastAsia="仿宋_GB2312"/>
                      <w:sz w:val="18"/>
                    </w:rPr>
                    <w:t>采用</w:t>
                  </w:r>
                  <w:r>
                    <w:rPr>
                      <w:rFonts w:ascii="仿宋_GB2312" w:hAnsi="仿宋_GB2312" w:cs="仿宋_GB2312" w:eastAsia="仿宋_GB2312"/>
                      <w:sz w:val="18"/>
                    </w:rPr>
                    <w:t>≥18mm 厚 E0 级多层实木板</w:t>
                  </w:r>
                  <w:r>
                    <w:rPr>
                      <w:rFonts w:ascii="仿宋_GB2312" w:hAnsi="仿宋_GB2312" w:cs="仿宋_GB2312" w:eastAsia="仿宋_GB2312"/>
                      <w:sz w:val="18"/>
                    </w:rPr>
                    <w:t>（包括但不限于多层实木板、刨花板、纤维板等）</w:t>
                  </w:r>
                  <w:r>
                    <w:rPr>
                      <w:rFonts w:ascii="仿宋_GB2312" w:hAnsi="仿宋_GB2312" w:cs="仿宋_GB2312" w:eastAsia="仿宋_GB2312"/>
                      <w:sz w:val="18"/>
                    </w:rPr>
                    <w:t>，板材甲醛释放量达到</w:t>
                  </w:r>
                  <w:r>
                    <w:rPr>
                      <w:rFonts w:ascii="仿宋_GB2312" w:hAnsi="仿宋_GB2312" w:cs="仿宋_GB2312" w:eastAsia="仿宋_GB2312"/>
                      <w:sz w:val="18"/>
                    </w:rPr>
                    <w:t>GB/T 39600-2021《人造板甲醛释放量分级》中 E0 级要求。</w:t>
                  </w:r>
                  <w:r>
                    <w:br/>
                  </w:r>
                  <w:r>
                    <w:rPr>
                      <w:rFonts w:ascii="仿宋_GB2312" w:hAnsi="仿宋_GB2312" w:cs="仿宋_GB2312" w:eastAsia="仿宋_GB2312"/>
                      <w:sz w:val="18"/>
                    </w:rPr>
                    <w:t>甲醛释放量应符合</w:t>
                  </w:r>
                  <w:r>
                    <w:rPr>
                      <w:rFonts w:ascii="仿宋_GB2312" w:hAnsi="仿宋_GB2312" w:cs="仿宋_GB2312" w:eastAsia="仿宋_GB2312"/>
                      <w:sz w:val="18"/>
                    </w:rPr>
                    <w:t>GB 18580-2025《室内装饰装修材料 人造板及其制品中甲醛释放限量》中 E0 级要求（≤0.050 mg/m³），检测方法按 1m³ 气候箱法执行。</w:t>
                  </w:r>
                  <w:r>
                    <w:br/>
                  </w:r>
                  <w:r>
                    <w:rPr>
                      <w:rFonts w:ascii="仿宋_GB2312" w:hAnsi="仿宋_GB2312" w:cs="仿宋_GB2312" w:eastAsia="仿宋_GB2312"/>
                      <w:sz w:val="18"/>
                    </w:rPr>
                    <w:t>工艺：</w:t>
                  </w:r>
                  <w:r>
                    <w:rPr>
                      <w:rFonts w:ascii="仿宋_GB2312" w:hAnsi="仿宋_GB2312" w:cs="仿宋_GB2312" w:eastAsia="仿宋_GB2312"/>
                      <w:sz w:val="18"/>
                    </w:rPr>
                    <w:t>部件裸露周边采用</w:t>
                  </w:r>
                  <w:r>
                    <w:rPr>
                      <w:rFonts w:ascii="仿宋_GB2312" w:hAnsi="仿宋_GB2312" w:cs="仿宋_GB2312" w:eastAsia="仿宋_GB2312"/>
                      <w:sz w:val="18"/>
                    </w:rPr>
                    <w:t>≥1.2mm 厚 PVC 封边条，热熔胶机械封边，封边牢固、无脱胶、无崩边；</w:t>
                  </w:r>
                  <w:r>
                    <w:br/>
                  </w:r>
                  <w:r>
                    <w:rPr>
                      <w:rFonts w:ascii="仿宋_GB2312" w:hAnsi="仿宋_GB2312" w:cs="仿宋_GB2312" w:eastAsia="仿宋_GB2312"/>
                      <w:sz w:val="18"/>
                    </w:rPr>
                    <w:t>颜色：</w:t>
                  </w:r>
                  <w:r>
                    <w:rPr>
                      <w:rFonts w:ascii="仿宋_GB2312" w:hAnsi="仿宋_GB2312" w:cs="仿宋_GB2312" w:eastAsia="仿宋_GB2312"/>
                      <w:sz w:val="18"/>
                    </w:rPr>
                    <w:t>颜色可选，饰面色泽均匀，色牢度</w:t>
                  </w:r>
                  <w:r>
                    <w:rPr>
                      <w:rFonts w:ascii="仿宋_GB2312" w:hAnsi="仿宋_GB2312" w:cs="仿宋_GB2312" w:eastAsia="仿宋_GB2312"/>
                      <w:sz w:val="18"/>
                    </w:rPr>
                    <w:t>≥4 级。</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造型书架</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2000*600*2000</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结构：板式结构；（含</w:t>
                  </w:r>
                  <w:r>
                    <w:rPr>
                      <w:rFonts w:ascii="仿宋_GB2312" w:hAnsi="仿宋_GB2312" w:cs="仿宋_GB2312" w:eastAsia="仿宋_GB2312"/>
                      <w:sz w:val="18"/>
                    </w:rPr>
                    <w:t>10个小茶几及5个方凳）</w:t>
                  </w:r>
                  <w:r>
                    <w:br/>
                  </w:r>
                  <w:r>
                    <w:rPr>
                      <w:rFonts w:ascii="仿宋_GB2312" w:hAnsi="仿宋_GB2312" w:cs="仿宋_GB2312" w:eastAsia="仿宋_GB2312"/>
                      <w:sz w:val="18"/>
                    </w:rPr>
                    <w:t>板材要求：采用</w:t>
                  </w:r>
                  <w:r>
                    <w:rPr>
                      <w:rFonts w:ascii="仿宋_GB2312" w:hAnsi="仿宋_GB2312" w:cs="仿宋_GB2312" w:eastAsia="仿宋_GB2312"/>
                      <w:sz w:val="18"/>
                    </w:rPr>
                    <w:t>≥18mm厚E0级多层实木板</w:t>
                  </w:r>
                  <w:r>
                    <w:rPr>
                      <w:rFonts w:ascii="仿宋_GB2312" w:hAnsi="仿宋_GB2312" w:cs="仿宋_GB2312" w:eastAsia="仿宋_GB2312"/>
                      <w:sz w:val="18"/>
                    </w:rPr>
                    <w:t>（包括但不限于多层实木板、刨花板、纤维板等）</w:t>
                  </w:r>
                  <w:r>
                    <w:rPr>
                      <w:rFonts w:ascii="仿宋_GB2312" w:hAnsi="仿宋_GB2312" w:cs="仿宋_GB2312" w:eastAsia="仿宋_GB2312"/>
                      <w:sz w:val="18"/>
                    </w:rPr>
                    <w:t>；符合国标</w:t>
                  </w:r>
                  <w:r>
                    <w:rPr>
                      <w:rFonts w:ascii="仿宋_GB2312" w:hAnsi="仿宋_GB2312" w:cs="仿宋_GB2312" w:eastAsia="仿宋_GB2312"/>
                      <w:sz w:val="18"/>
                    </w:rPr>
                    <w:t>E0级环保标准。甲醛释放量≤0.050mg/m³；符合国标GB/T 39600-2021标准。</w:t>
                  </w:r>
                  <w:r>
                    <w:br/>
                  </w:r>
                  <w:r>
                    <w:rPr>
                      <w:rFonts w:ascii="仿宋_GB2312" w:hAnsi="仿宋_GB2312" w:cs="仿宋_GB2312" w:eastAsia="仿宋_GB2312"/>
                      <w:sz w:val="18"/>
                    </w:rPr>
                    <w:t>工艺：部件裸露周边采用</w:t>
                  </w:r>
                  <w:r>
                    <w:rPr>
                      <w:rFonts w:ascii="仿宋_GB2312" w:hAnsi="仿宋_GB2312" w:cs="仿宋_GB2312" w:eastAsia="仿宋_GB2312"/>
                      <w:sz w:val="18"/>
                    </w:rPr>
                    <w:t>≥1.2mm厚的PVC封边条，热熔胶保证持久牢固不易开裂；</w:t>
                  </w:r>
                  <w:r>
                    <w:br/>
                  </w:r>
                  <w:r>
                    <w:rPr>
                      <w:rFonts w:ascii="仿宋_GB2312" w:hAnsi="仿宋_GB2312" w:cs="仿宋_GB2312" w:eastAsia="仿宋_GB2312"/>
                      <w:sz w:val="18"/>
                    </w:rPr>
                    <w:t>颜色：颜色可选，具有色泽鲜亮，色牢度高等特点。</w:t>
                  </w:r>
                  <w:r>
                    <w:rPr>
                      <w:rFonts w:ascii="仿宋_GB2312" w:hAnsi="仿宋_GB2312" w:cs="仿宋_GB2312" w:eastAsia="仿宋_GB2312"/>
                      <w:sz w:val="18"/>
                    </w:rPr>
                    <w:t xml:space="preserve">                             </w:t>
                  </w:r>
                  <w:r>
                    <w:rPr>
                      <w:rFonts w:ascii="仿宋_GB2312" w:hAnsi="仿宋_GB2312" w:cs="仿宋_GB2312" w:eastAsia="仿宋_GB2312"/>
                      <w:sz w:val="18"/>
                    </w:rPr>
                    <w:t>小茶几：</w:t>
                  </w:r>
                  <w:r>
                    <w:rPr>
                      <w:rFonts w:ascii="仿宋_GB2312" w:hAnsi="仿宋_GB2312" w:cs="仿宋_GB2312" w:eastAsia="仿宋_GB2312"/>
                      <w:sz w:val="18"/>
                    </w:rPr>
                    <w:t>直径</w:t>
                  </w:r>
                  <w:r>
                    <w:rPr>
                      <w:rFonts w:ascii="仿宋_GB2312" w:hAnsi="仿宋_GB2312" w:cs="仿宋_GB2312" w:eastAsia="仿宋_GB2312"/>
                      <w:sz w:val="18"/>
                    </w:rPr>
                    <w:t>400MM</w:t>
                  </w:r>
                  <w:r>
                    <w:rPr>
                      <w:rFonts w:ascii="仿宋_GB2312" w:hAnsi="仿宋_GB2312" w:cs="仿宋_GB2312" w:eastAsia="仿宋_GB2312"/>
                      <w:sz w:val="18"/>
                    </w:rPr>
                    <w:t>，面板采用</w:t>
                  </w:r>
                  <w:r>
                    <w:rPr>
                      <w:rFonts w:ascii="仿宋_GB2312" w:hAnsi="仿宋_GB2312" w:cs="仿宋_GB2312" w:eastAsia="仿宋_GB2312"/>
                      <w:sz w:val="18"/>
                    </w:rPr>
                    <w:t>≥25mm厚E0级多层实木板，脚架采用3.0MM钢板一次成型。方凳：实木框架，优质布艺。</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弧形软包书架</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直径</w:t>
                  </w:r>
                  <w:r>
                    <w:rPr>
                      <w:rFonts w:ascii="仿宋_GB2312" w:hAnsi="仿宋_GB2312" w:cs="仿宋_GB2312" w:eastAsia="仿宋_GB2312"/>
                      <w:sz w:val="18"/>
                    </w:rPr>
                    <w:t>4620*深度670*高1200</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结构：</w:t>
                  </w:r>
                  <w:r>
                    <w:rPr>
                      <w:rFonts w:ascii="仿宋_GB2312" w:hAnsi="仿宋_GB2312" w:cs="仿宋_GB2312" w:eastAsia="仿宋_GB2312"/>
                      <w:sz w:val="18"/>
                    </w:rPr>
                    <w:t>板式结构；</w:t>
                  </w:r>
                  <w:r>
                    <w:br/>
                  </w:r>
                  <w:r>
                    <w:rPr>
                      <w:rFonts w:ascii="仿宋_GB2312" w:hAnsi="仿宋_GB2312" w:cs="仿宋_GB2312" w:eastAsia="仿宋_GB2312"/>
                      <w:sz w:val="18"/>
                    </w:rPr>
                    <w:t>板材要求：</w:t>
                  </w:r>
                  <w:r>
                    <w:br/>
                  </w:r>
                  <w:r>
                    <w:rPr>
                      <w:rFonts w:ascii="仿宋_GB2312" w:hAnsi="仿宋_GB2312" w:cs="仿宋_GB2312" w:eastAsia="仿宋_GB2312"/>
                      <w:sz w:val="18"/>
                    </w:rPr>
                    <w:t>采用</w:t>
                  </w:r>
                  <w:r>
                    <w:rPr>
                      <w:rFonts w:ascii="仿宋_GB2312" w:hAnsi="仿宋_GB2312" w:cs="仿宋_GB2312" w:eastAsia="仿宋_GB2312"/>
                      <w:sz w:val="18"/>
                    </w:rPr>
                    <w:t>≥18mm 厚 E0 级多层实木板</w:t>
                  </w:r>
                  <w:r>
                    <w:rPr>
                      <w:rFonts w:ascii="仿宋_GB2312" w:hAnsi="仿宋_GB2312" w:cs="仿宋_GB2312" w:eastAsia="仿宋_GB2312"/>
                      <w:sz w:val="18"/>
                    </w:rPr>
                    <w:t>（包括但不限于多层实木板、刨花板、纤维板等</w:t>
                  </w:r>
                  <w:r>
                    <w:rPr>
                      <w:rFonts w:ascii="仿宋_GB2312" w:hAnsi="仿宋_GB2312" w:cs="仿宋_GB2312" w:eastAsia="仿宋_GB2312"/>
                      <w:sz w:val="18"/>
                    </w:rPr>
                    <w:t>），板材甲醛释放量达到</w:t>
                  </w:r>
                  <w:r>
                    <w:rPr>
                      <w:rFonts w:ascii="仿宋_GB2312" w:hAnsi="仿宋_GB2312" w:cs="仿宋_GB2312" w:eastAsia="仿宋_GB2312"/>
                      <w:sz w:val="18"/>
                    </w:rPr>
                    <w:t>GB/T 39600-2021《人造板甲醛释放量分级》中 E0 级要求。</w:t>
                  </w:r>
                  <w:r>
                    <w:br/>
                  </w:r>
                  <w:r>
                    <w:rPr>
                      <w:rFonts w:ascii="仿宋_GB2312" w:hAnsi="仿宋_GB2312" w:cs="仿宋_GB2312" w:eastAsia="仿宋_GB2312"/>
                      <w:sz w:val="18"/>
                    </w:rPr>
                    <w:t>成品家具整体甲醛释放量应符合</w:t>
                  </w:r>
                  <w:r>
                    <w:rPr>
                      <w:rFonts w:ascii="仿宋_GB2312" w:hAnsi="仿宋_GB2312" w:cs="仿宋_GB2312" w:eastAsia="仿宋_GB2312"/>
                      <w:sz w:val="18"/>
                    </w:rPr>
                    <w:t>GB 18580-2025《室内装饰装修材料 人造板及其制品中甲醛释放限量》中 E0 级要求（≤0.050 mg/m³），检测方法按 1m³ 气候箱法执行。</w:t>
                  </w:r>
                  <w:r>
                    <w:br/>
                  </w:r>
                  <w:r>
                    <w:rPr>
                      <w:rFonts w:ascii="仿宋_GB2312" w:hAnsi="仿宋_GB2312" w:cs="仿宋_GB2312" w:eastAsia="仿宋_GB2312"/>
                      <w:sz w:val="18"/>
                    </w:rPr>
                    <w:t>工艺：</w:t>
                  </w:r>
                  <w:r>
                    <w:rPr>
                      <w:rFonts w:ascii="仿宋_GB2312" w:hAnsi="仿宋_GB2312" w:cs="仿宋_GB2312" w:eastAsia="仿宋_GB2312"/>
                      <w:sz w:val="18"/>
                    </w:rPr>
                    <w:t>部件裸露周边采用</w:t>
                  </w:r>
                  <w:r>
                    <w:rPr>
                      <w:rFonts w:ascii="仿宋_GB2312" w:hAnsi="仿宋_GB2312" w:cs="仿宋_GB2312" w:eastAsia="仿宋_GB2312"/>
                      <w:sz w:val="18"/>
                    </w:rPr>
                    <w:t>≥1.2mm 厚 PVC 封边条，热熔胶机械封边，封边牢固、无脱胶、无崩边；</w:t>
                  </w:r>
                  <w:r>
                    <w:br/>
                  </w:r>
                  <w:r>
                    <w:rPr>
                      <w:rFonts w:ascii="仿宋_GB2312" w:hAnsi="仿宋_GB2312" w:cs="仿宋_GB2312" w:eastAsia="仿宋_GB2312"/>
                      <w:sz w:val="18"/>
                    </w:rPr>
                    <w:t>颜色：</w:t>
                  </w:r>
                  <w:r>
                    <w:rPr>
                      <w:rFonts w:ascii="仿宋_GB2312" w:hAnsi="仿宋_GB2312" w:cs="仿宋_GB2312" w:eastAsia="仿宋_GB2312"/>
                      <w:sz w:val="18"/>
                    </w:rPr>
                    <w:t>颜色可选，饰面色泽均匀，色牢度</w:t>
                  </w:r>
                  <w:r>
                    <w:rPr>
                      <w:rFonts w:ascii="仿宋_GB2312" w:hAnsi="仿宋_GB2312" w:cs="仿宋_GB2312" w:eastAsia="仿宋_GB2312"/>
                      <w:sz w:val="18"/>
                    </w:rPr>
                    <w:t>≥4 级。</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地台休闲阅览区</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4200*1800*1500</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结构：</w:t>
                  </w:r>
                  <w:r>
                    <w:rPr>
                      <w:rFonts w:ascii="仿宋_GB2312" w:hAnsi="仿宋_GB2312" w:cs="仿宋_GB2312" w:eastAsia="仿宋_GB2312"/>
                      <w:sz w:val="18"/>
                    </w:rPr>
                    <w:t>板式结构；</w:t>
                  </w:r>
                  <w:r>
                    <w:br/>
                  </w:r>
                  <w:r>
                    <w:rPr>
                      <w:rFonts w:ascii="仿宋_GB2312" w:hAnsi="仿宋_GB2312" w:cs="仿宋_GB2312" w:eastAsia="仿宋_GB2312"/>
                      <w:sz w:val="18"/>
                    </w:rPr>
                    <w:t>板材要求：</w:t>
                  </w:r>
                  <w:r>
                    <w:br/>
                  </w:r>
                  <w:r>
                    <w:rPr>
                      <w:rFonts w:ascii="仿宋_GB2312" w:hAnsi="仿宋_GB2312" w:cs="仿宋_GB2312" w:eastAsia="仿宋_GB2312"/>
                      <w:sz w:val="18"/>
                    </w:rPr>
                    <w:t>采用</w:t>
                  </w:r>
                  <w:r>
                    <w:rPr>
                      <w:rFonts w:ascii="仿宋_GB2312" w:hAnsi="仿宋_GB2312" w:cs="仿宋_GB2312" w:eastAsia="仿宋_GB2312"/>
                      <w:sz w:val="18"/>
                    </w:rPr>
                    <w:t>≥18mm 厚 E0 级多层实木板（</w:t>
                  </w:r>
                  <w:r>
                    <w:rPr>
                      <w:rFonts w:ascii="仿宋_GB2312" w:hAnsi="仿宋_GB2312" w:cs="仿宋_GB2312" w:eastAsia="仿宋_GB2312"/>
                      <w:sz w:val="18"/>
                    </w:rPr>
                    <w:t>包括但不限于多层实木板、刨花板、纤维板等）</w:t>
                  </w:r>
                  <w:r>
                    <w:rPr>
                      <w:rFonts w:ascii="仿宋_GB2312" w:hAnsi="仿宋_GB2312" w:cs="仿宋_GB2312" w:eastAsia="仿宋_GB2312"/>
                      <w:sz w:val="18"/>
                    </w:rPr>
                    <w:t>，板材甲醛释放量达到</w:t>
                  </w:r>
                  <w:r>
                    <w:rPr>
                      <w:rFonts w:ascii="仿宋_GB2312" w:hAnsi="仿宋_GB2312" w:cs="仿宋_GB2312" w:eastAsia="仿宋_GB2312"/>
                      <w:sz w:val="18"/>
                    </w:rPr>
                    <w:t>GB/T 39600-2021《人造板甲醛释放量分级》中 E0 级要求。</w:t>
                  </w:r>
                  <w:r>
                    <w:br/>
                  </w:r>
                  <w:r>
                    <w:rPr>
                      <w:rFonts w:ascii="仿宋_GB2312" w:hAnsi="仿宋_GB2312" w:cs="仿宋_GB2312" w:eastAsia="仿宋_GB2312"/>
                      <w:sz w:val="18"/>
                    </w:rPr>
                    <w:t>成品家具整体甲醛释放量应符合</w:t>
                  </w:r>
                  <w:r>
                    <w:rPr>
                      <w:rFonts w:ascii="仿宋_GB2312" w:hAnsi="仿宋_GB2312" w:cs="仿宋_GB2312" w:eastAsia="仿宋_GB2312"/>
                      <w:sz w:val="18"/>
                    </w:rPr>
                    <w:t>GB 18580-2025《室内装饰装修材料 人造板及其制品中甲醛释放限量》中 E0 级要求（≤0.050 mg/m³），检测方法按 1m³ 气候箱法执行。</w:t>
                  </w:r>
                  <w:r>
                    <w:br/>
                  </w:r>
                  <w:r>
                    <w:rPr>
                      <w:rFonts w:ascii="仿宋_GB2312" w:hAnsi="仿宋_GB2312" w:cs="仿宋_GB2312" w:eastAsia="仿宋_GB2312"/>
                      <w:sz w:val="18"/>
                    </w:rPr>
                    <w:t>工艺：</w:t>
                  </w:r>
                  <w:r>
                    <w:rPr>
                      <w:rFonts w:ascii="仿宋_GB2312" w:hAnsi="仿宋_GB2312" w:cs="仿宋_GB2312" w:eastAsia="仿宋_GB2312"/>
                      <w:sz w:val="18"/>
                    </w:rPr>
                    <w:t>部件裸露周边采用</w:t>
                  </w:r>
                  <w:r>
                    <w:rPr>
                      <w:rFonts w:ascii="仿宋_GB2312" w:hAnsi="仿宋_GB2312" w:cs="仿宋_GB2312" w:eastAsia="仿宋_GB2312"/>
                      <w:sz w:val="18"/>
                    </w:rPr>
                    <w:t>≥1.2mm 厚 PVC 封边条，热熔胶机械封边，封边牢固、无脱胶、无崩边；</w:t>
                  </w:r>
                  <w:r>
                    <w:br/>
                  </w:r>
                  <w:r>
                    <w:rPr>
                      <w:rFonts w:ascii="仿宋_GB2312" w:hAnsi="仿宋_GB2312" w:cs="仿宋_GB2312" w:eastAsia="仿宋_GB2312"/>
                      <w:sz w:val="18"/>
                    </w:rPr>
                    <w:t>颜色：</w:t>
                  </w:r>
                  <w:r>
                    <w:rPr>
                      <w:rFonts w:ascii="仿宋_GB2312" w:hAnsi="仿宋_GB2312" w:cs="仿宋_GB2312" w:eastAsia="仿宋_GB2312"/>
                      <w:sz w:val="18"/>
                    </w:rPr>
                    <w:t>颜色可选，饰面色泽均匀，色牢度</w:t>
                  </w:r>
                  <w:r>
                    <w:rPr>
                      <w:rFonts w:ascii="仿宋_GB2312" w:hAnsi="仿宋_GB2312" w:cs="仿宋_GB2312" w:eastAsia="仿宋_GB2312"/>
                      <w:sz w:val="18"/>
                    </w:rPr>
                    <w:t>≥4 级。</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高柜门洞</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4800*1000*3300</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结构：</w:t>
                  </w:r>
                  <w:r>
                    <w:rPr>
                      <w:rFonts w:ascii="仿宋_GB2312" w:hAnsi="仿宋_GB2312" w:cs="仿宋_GB2312" w:eastAsia="仿宋_GB2312"/>
                      <w:sz w:val="18"/>
                    </w:rPr>
                    <w:t>板式结构；</w:t>
                  </w:r>
                  <w:r>
                    <w:br/>
                  </w:r>
                  <w:r>
                    <w:rPr>
                      <w:rFonts w:ascii="仿宋_GB2312" w:hAnsi="仿宋_GB2312" w:cs="仿宋_GB2312" w:eastAsia="仿宋_GB2312"/>
                      <w:sz w:val="18"/>
                    </w:rPr>
                    <w:t>板材要求：</w:t>
                  </w:r>
                  <w:r>
                    <w:br/>
                  </w:r>
                  <w:r>
                    <w:rPr>
                      <w:rFonts w:ascii="仿宋_GB2312" w:hAnsi="仿宋_GB2312" w:cs="仿宋_GB2312" w:eastAsia="仿宋_GB2312"/>
                      <w:sz w:val="18"/>
                    </w:rPr>
                    <w:t>采用</w:t>
                  </w:r>
                  <w:r>
                    <w:rPr>
                      <w:rFonts w:ascii="仿宋_GB2312" w:hAnsi="仿宋_GB2312" w:cs="仿宋_GB2312" w:eastAsia="仿宋_GB2312"/>
                      <w:sz w:val="18"/>
                    </w:rPr>
                    <w:t>≥18mm 厚 E0 级多层实木板</w:t>
                  </w:r>
                  <w:r>
                    <w:rPr>
                      <w:rFonts w:ascii="仿宋_GB2312" w:hAnsi="仿宋_GB2312" w:cs="仿宋_GB2312" w:eastAsia="仿宋_GB2312"/>
                      <w:sz w:val="18"/>
                    </w:rPr>
                    <w:t>（包括但不限于多层实木板、刨花板、纤维板等）</w:t>
                  </w:r>
                  <w:r>
                    <w:rPr>
                      <w:rFonts w:ascii="仿宋_GB2312" w:hAnsi="仿宋_GB2312" w:cs="仿宋_GB2312" w:eastAsia="仿宋_GB2312"/>
                      <w:sz w:val="18"/>
                    </w:rPr>
                    <w:t>，板材甲醛释放量达到</w:t>
                  </w:r>
                  <w:r>
                    <w:rPr>
                      <w:rFonts w:ascii="仿宋_GB2312" w:hAnsi="仿宋_GB2312" w:cs="仿宋_GB2312" w:eastAsia="仿宋_GB2312"/>
                      <w:sz w:val="18"/>
                    </w:rPr>
                    <w:t>GB/T 39600-2021《人造板甲醛释放量分级》中 E0 级要求。</w:t>
                  </w:r>
                  <w:r>
                    <w:br/>
                  </w:r>
                  <w:r>
                    <w:rPr>
                      <w:rFonts w:ascii="仿宋_GB2312" w:hAnsi="仿宋_GB2312" w:cs="仿宋_GB2312" w:eastAsia="仿宋_GB2312"/>
                      <w:sz w:val="18"/>
                    </w:rPr>
                    <w:t>成品家具整体甲醛释放量应符合</w:t>
                  </w:r>
                  <w:r>
                    <w:rPr>
                      <w:rFonts w:ascii="仿宋_GB2312" w:hAnsi="仿宋_GB2312" w:cs="仿宋_GB2312" w:eastAsia="仿宋_GB2312"/>
                      <w:sz w:val="18"/>
                    </w:rPr>
                    <w:t>GB 18580-2025《室内装饰装修材料 人造板及其制品中甲醛释放限量》中 E0 级要求（≤0.050 mg/m³），检测方法按 1m³ 气候箱法执行。</w:t>
                  </w:r>
                  <w:r>
                    <w:br/>
                  </w:r>
                  <w:r>
                    <w:rPr>
                      <w:rFonts w:ascii="仿宋_GB2312" w:hAnsi="仿宋_GB2312" w:cs="仿宋_GB2312" w:eastAsia="仿宋_GB2312"/>
                      <w:sz w:val="18"/>
                    </w:rPr>
                    <w:t>工艺：</w:t>
                  </w:r>
                  <w:r>
                    <w:rPr>
                      <w:rFonts w:ascii="仿宋_GB2312" w:hAnsi="仿宋_GB2312" w:cs="仿宋_GB2312" w:eastAsia="仿宋_GB2312"/>
                      <w:sz w:val="18"/>
                    </w:rPr>
                    <w:t>部件裸露周边采用</w:t>
                  </w:r>
                  <w:r>
                    <w:rPr>
                      <w:rFonts w:ascii="仿宋_GB2312" w:hAnsi="仿宋_GB2312" w:cs="仿宋_GB2312" w:eastAsia="仿宋_GB2312"/>
                      <w:sz w:val="18"/>
                    </w:rPr>
                    <w:t>≥1.2mm 厚 PVC 封边条，热熔胶机械封边，封边牢固、无脱胶、无崩边；</w:t>
                  </w:r>
                  <w:r>
                    <w:br/>
                  </w:r>
                  <w:r>
                    <w:rPr>
                      <w:rFonts w:ascii="仿宋_GB2312" w:hAnsi="仿宋_GB2312" w:cs="仿宋_GB2312" w:eastAsia="仿宋_GB2312"/>
                      <w:sz w:val="18"/>
                    </w:rPr>
                    <w:t>颜色：</w:t>
                  </w:r>
                  <w:r>
                    <w:rPr>
                      <w:rFonts w:ascii="仿宋_GB2312" w:hAnsi="仿宋_GB2312" w:cs="仿宋_GB2312" w:eastAsia="仿宋_GB2312"/>
                      <w:sz w:val="18"/>
                    </w:rPr>
                    <w:t>颜色可选，饰面色泽均匀，色牢度</w:t>
                  </w:r>
                  <w:r>
                    <w:rPr>
                      <w:rFonts w:ascii="仿宋_GB2312" w:hAnsi="仿宋_GB2312" w:cs="仿宋_GB2312" w:eastAsia="仿宋_GB2312"/>
                      <w:sz w:val="18"/>
                    </w:rPr>
                    <w:t>≥4 级。</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双面异型沙发</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定制</w:t>
                  </w:r>
                  <w:r>
                    <w:rPr>
                      <w:rFonts w:ascii="仿宋_GB2312" w:hAnsi="仿宋_GB2312" w:cs="仿宋_GB2312" w:eastAsia="仿宋_GB2312"/>
                      <w:sz w:val="18"/>
                    </w:rPr>
                    <w:t>2700*1000*700</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采用西皮面料，实木框架，</w:t>
                  </w:r>
                  <w:r>
                    <w:rPr>
                      <w:rFonts w:ascii="仿宋_GB2312" w:hAnsi="仿宋_GB2312" w:cs="仿宋_GB2312" w:eastAsia="仿宋_GB2312"/>
                      <w:sz w:val="18"/>
                    </w:rPr>
                    <w:t>"符合GB/T 16799-2018标准的皮革面料""高密度海绵，密度≥35kg/m³"。</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休闲豆袋沙发</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定制</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100*120cm-EPP颗粒填充</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休闲桌</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∅700*750</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架子：</w:t>
                  </w:r>
                  <w:r>
                    <w:rPr>
                      <w:rFonts w:ascii="仿宋_GB2312" w:hAnsi="仿宋_GB2312" w:cs="仿宋_GB2312" w:eastAsia="仿宋_GB2312"/>
                      <w:sz w:val="18"/>
                    </w:rPr>
                    <w:t>铁质架，表面白色砂纹喷塑处理</w:t>
                  </w:r>
                  <w:r>
                    <w:br/>
                  </w:r>
                  <w:r>
                    <w:rPr>
                      <w:rFonts w:ascii="仿宋_GB2312" w:hAnsi="仿宋_GB2312" w:cs="仿宋_GB2312" w:eastAsia="仿宋_GB2312"/>
                      <w:sz w:val="18"/>
                    </w:rPr>
                    <w:t>台面：岩板面</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魔方拼接桌</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常规</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桌架采用优质钢管φ25*2.0圆管弯管成型，桌面连接管采用25*25*1.2方管弯管成型，桌架管和桌面连接管焊接成型。钢管表面采用经抛丸、前处理药剂处理合格后，喷涂环氧树脂静电粉末经200°高温固化完成。脚底安装优质静音尼龙轮（带刹车）及PP调平件。</w:t>
                  </w:r>
                  <w:r>
                    <w:br/>
                  </w:r>
                  <w:r>
                    <w:rPr>
                      <w:rFonts w:ascii="仿宋_GB2312" w:hAnsi="仿宋_GB2312" w:cs="仿宋_GB2312" w:eastAsia="仿宋_GB2312"/>
                      <w:sz w:val="18"/>
                    </w:rPr>
                    <w:t>2. 板材材质与厚度：采用≥18mm厚E0级多层实木板</w:t>
                  </w:r>
                  <w:r>
                    <w:rPr>
                      <w:rFonts w:ascii="仿宋_GB2312" w:hAnsi="仿宋_GB2312" w:cs="仿宋_GB2312" w:eastAsia="仿宋_GB2312"/>
                      <w:sz w:val="18"/>
                    </w:rPr>
                    <w:t>（包括但不限于多层实木板、刨花板、纤维板等）</w:t>
                  </w:r>
                  <w:r>
                    <w:rPr>
                      <w:rFonts w:ascii="仿宋_GB2312" w:hAnsi="仿宋_GB2312" w:cs="仿宋_GB2312" w:eastAsia="仿宋_GB2312"/>
                      <w:sz w:val="18"/>
                    </w:rPr>
                    <w:t>。</w:t>
                  </w:r>
                  <w:r>
                    <w:rPr>
                      <w:rFonts w:ascii="仿宋_GB2312" w:hAnsi="仿宋_GB2312" w:cs="仿宋_GB2312" w:eastAsia="仿宋_GB2312"/>
                      <w:sz w:val="18"/>
                    </w:rPr>
                    <w:t>3. 饰面工艺：三聚氰胺饰面采用热压覆膜工艺，与基材结合牢固。</w:t>
                  </w:r>
                  <w:r>
                    <w:br/>
                  </w:r>
                  <w:r>
                    <w:rPr>
                      <w:rFonts w:ascii="仿宋_GB2312" w:hAnsi="仿宋_GB2312" w:cs="仿宋_GB2312" w:eastAsia="仿宋_GB2312"/>
                      <w:sz w:val="18"/>
                    </w:rPr>
                    <w:t>4. 单桌桌面尺寸：异形桌面整体尺寸为700mm×600mm，其中直边段410mm、侧边高度700mm，边角处为120°斜角设计，尺寸偏差≤±2mm。</w:t>
                  </w:r>
                  <w:r>
                    <w:br/>
                  </w:r>
                  <w:r>
                    <w:rPr>
                      <w:rFonts w:ascii="仿宋_GB2312" w:hAnsi="仿宋_GB2312" w:cs="仿宋_GB2312" w:eastAsia="仿宋_GB2312"/>
                      <w:sz w:val="18"/>
                    </w:rPr>
                    <w:t>5.拼接组合：可无限自由拼接。</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位</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椅子</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常规</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1.采用PP与钢材制成；</w:t>
                  </w:r>
                  <w:r>
                    <w:br/>
                  </w:r>
                  <w:r>
                    <w:rPr>
                      <w:rFonts w:ascii="仿宋_GB2312" w:hAnsi="仿宋_GB2312" w:cs="仿宋_GB2312" w:eastAsia="仿宋_GB2312"/>
                      <w:sz w:val="18"/>
                    </w:rPr>
                    <w:t>2.椅座</w:t>
                  </w:r>
                  <w:r>
                    <w:rPr>
                      <w:rFonts w:ascii="仿宋_GB2312" w:hAnsi="仿宋_GB2312" w:cs="仿宋_GB2312" w:eastAsia="仿宋_GB2312"/>
                      <w:sz w:val="18"/>
                    </w:rPr>
                    <w:t>采用</w:t>
                  </w:r>
                  <w:r>
                    <w:rPr>
                      <w:rFonts w:ascii="仿宋_GB2312" w:hAnsi="仿宋_GB2312" w:cs="仿宋_GB2312" w:eastAsia="仿宋_GB2312"/>
                      <w:sz w:val="18"/>
                    </w:rPr>
                    <w:t>P工程塑料一体注塑成型，力学性能符合相关标准要求</w:t>
                  </w:r>
                  <w:r>
                    <w:rPr>
                      <w:rFonts w:ascii="仿宋_GB2312" w:hAnsi="仿宋_GB2312" w:cs="仿宋_GB2312" w:eastAsia="仿宋_GB2312"/>
                      <w:sz w:val="18"/>
                    </w:rPr>
                    <w:t>；</w:t>
                  </w:r>
                  <w:r>
                    <w:br/>
                  </w:r>
                  <w:r>
                    <w:rPr>
                      <w:rFonts w:ascii="仿宋_GB2312" w:hAnsi="仿宋_GB2312" w:cs="仿宋_GB2312" w:eastAsia="仿宋_GB2312"/>
                      <w:sz w:val="18"/>
                    </w:rPr>
                    <w:t>3.反面采用加强钢筋工艺；</w:t>
                  </w:r>
                  <w:r>
                    <w:br/>
                  </w:r>
                  <w:r>
                    <w:rPr>
                      <w:rFonts w:ascii="仿宋_GB2312" w:hAnsi="仿宋_GB2312" w:cs="仿宋_GB2312" w:eastAsia="仿宋_GB2312"/>
                      <w:sz w:val="18"/>
                    </w:rPr>
                    <w:t>4.钢架采用22*1.3mm钢管弯曲成型，二氧化碳保护焊满焊而成，表面静电喷涂工艺；</w:t>
                  </w:r>
                  <w:r>
                    <w:br/>
                  </w:r>
                  <w:r>
                    <w:rPr>
                      <w:rFonts w:ascii="仿宋_GB2312" w:hAnsi="仿宋_GB2312" w:cs="仿宋_GB2312" w:eastAsia="仿宋_GB2312"/>
                      <w:sz w:val="18"/>
                    </w:rPr>
                    <w:t>5.可悬挂于桌面，多色可选。</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地台区阅览桌</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1400*700*750</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带灯阅览桌参数：</w:t>
                  </w:r>
                  <w:r>
                    <w:br/>
                  </w:r>
                  <w:r>
                    <w:rPr>
                      <w:rFonts w:ascii="仿宋_GB2312" w:hAnsi="仿宋_GB2312" w:cs="仿宋_GB2312" w:eastAsia="仿宋_GB2312"/>
                      <w:sz w:val="18"/>
                    </w:rPr>
                    <w:t>一、桌架</w:t>
                  </w:r>
                  <w:r>
                    <w:br/>
                  </w:r>
                  <w:r>
                    <w:rPr>
                      <w:rFonts w:ascii="仿宋_GB2312" w:hAnsi="仿宋_GB2312" w:cs="仿宋_GB2312" w:eastAsia="仿宋_GB2312"/>
                      <w:sz w:val="18"/>
                    </w:rPr>
                    <w:t>1、桌脚采用30*60*1.2高频焊接矩管成口字型焊接而成，</w:t>
                  </w:r>
                  <w:r>
                    <w:rPr>
                      <w:rFonts w:ascii="仿宋_GB2312" w:hAnsi="仿宋_GB2312" w:cs="仿宋_GB2312" w:eastAsia="仿宋_GB2312"/>
                      <w:sz w:val="18"/>
                    </w:rPr>
                    <w:t>采用不锈钢螺丝连接，连接稳固可靠</w:t>
                  </w:r>
                  <w:r>
                    <w:rPr>
                      <w:rFonts w:ascii="仿宋_GB2312" w:hAnsi="仿宋_GB2312" w:cs="仿宋_GB2312" w:eastAsia="仿宋_GB2312"/>
                      <w:sz w:val="18"/>
                    </w:rPr>
                    <w:t>"</w:t>
                  </w:r>
                  <w:r>
                    <w:rPr>
                      <w:rFonts w:ascii="仿宋_GB2312" w:hAnsi="仿宋_GB2312" w:cs="仿宋_GB2312" w:eastAsia="仿宋_GB2312"/>
                      <w:sz w:val="18"/>
                    </w:rPr>
                    <w:t>；</w:t>
                  </w:r>
                  <w:r>
                    <w:br/>
                  </w:r>
                  <w:r>
                    <w:rPr>
                      <w:rFonts w:ascii="仿宋_GB2312" w:hAnsi="仿宋_GB2312" w:cs="仿宋_GB2312" w:eastAsia="仿宋_GB2312"/>
                      <w:sz w:val="18"/>
                    </w:rPr>
                    <w:t>2、底脚配置由不锈钢和尼龙材质制成的重型支撑调节脚，尺寸位φ50*19-M10*20，可以应对地面不平和防止刮伤地面。</w:t>
                  </w:r>
                  <w:r>
                    <w:br/>
                  </w:r>
                  <w:r>
                    <w:rPr>
                      <w:rFonts w:ascii="仿宋_GB2312" w:hAnsi="仿宋_GB2312" w:cs="仿宋_GB2312" w:eastAsia="仿宋_GB2312"/>
                      <w:sz w:val="18"/>
                    </w:rPr>
                    <w:t>3、配置线槽，线槽采用0.6mm优质冷轧钢板经折弯焊接而成，线槽截面尺寸为100*100mm，</w:t>
                  </w:r>
                  <w:r>
                    <w:rPr>
                      <w:rFonts w:ascii="仿宋_GB2312" w:hAnsi="仿宋_GB2312" w:cs="仿宋_GB2312" w:eastAsia="仿宋_GB2312"/>
                      <w:sz w:val="18"/>
                    </w:rPr>
                    <w:t>线槽两边预留足够数量</w:t>
                  </w:r>
                  <w:r>
                    <w:rPr>
                      <w:rFonts w:ascii="仿宋_GB2312" w:hAnsi="仿宋_GB2312" w:cs="仿宋_GB2312" w:eastAsia="仿宋_GB2312"/>
                      <w:sz w:val="18"/>
                    </w:rPr>
                    <w:t>86型面板安装孔。</w:t>
                  </w:r>
                  <w:r>
                    <w:br/>
                  </w:r>
                  <w:r>
                    <w:rPr>
                      <w:rFonts w:ascii="仿宋_GB2312" w:hAnsi="仿宋_GB2312" w:cs="仿宋_GB2312" w:eastAsia="仿宋_GB2312"/>
                      <w:sz w:val="18"/>
                    </w:rPr>
                    <w:t>3、两侧可根据客户需求选配装饰侧挡板。</w:t>
                  </w:r>
                  <w:r>
                    <w:br/>
                  </w:r>
                  <w:r>
                    <w:rPr>
                      <w:rFonts w:ascii="仿宋_GB2312" w:hAnsi="仿宋_GB2312" w:cs="仿宋_GB2312" w:eastAsia="仿宋_GB2312"/>
                      <w:sz w:val="18"/>
                    </w:rPr>
                    <w:t>二、灯架</w:t>
                  </w:r>
                  <w:r>
                    <w:br/>
                  </w:r>
                  <w:r>
                    <w:rPr>
                      <w:rFonts w:ascii="仿宋_GB2312" w:hAnsi="仿宋_GB2312" w:cs="仿宋_GB2312" w:eastAsia="仿宋_GB2312"/>
                      <w:sz w:val="18"/>
                    </w:rPr>
                    <w:t>1、灯架两侧采用两条50*100*1.2高频焊接矩管立柱，内侧左边配置2个分体式五孔86面板插座额定电压 250V、额定电流 10A，符合 GB 2099.1 标准，通过 3C 认证，可实现用户用电需求，内侧右边配置2个一开五孔单控86面板开关，既可实现用户用电需求，又用于分开控制两面照明灯。</w:t>
                  </w:r>
                  <w:r>
                    <w:br/>
                  </w:r>
                  <w:r>
                    <w:rPr>
                      <w:rFonts w:ascii="仿宋_GB2312" w:hAnsi="仿宋_GB2312" w:cs="仿宋_GB2312" w:eastAsia="仿宋_GB2312"/>
                      <w:sz w:val="18"/>
                    </w:rPr>
                    <w:t>2、灯架外壳采用1.2mm优质冷轧钢板，经折弯焊接抛光而成。</w:t>
                  </w:r>
                  <w:r>
                    <w:br/>
                  </w:r>
                  <w:r>
                    <w:rPr>
                      <w:rFonts w:ascii="仿宋_GB2312" w:hAnsi="仿宋_GB2312" w:cs="仿宋_GB2312" w:eastAsia="仿宋_GB2312"/>
                      <w:sz w:val="18"/>
                    </w:rPr>
                    <w:t>3、灯架顶盖采用内1.0mm优质冷轧钢板制成的可拆卸顶盖。</w:t>
                  </w:r>
                  <w:r>
                    <w:br/>
                  </w:r>
                  <w:r>
                    <w:rPr>
                      <w:rFonts w:ascii="仿宋_GB2312" w:hAnsi="仿宋_GB2312" w:cs="仿宋_GB2312" w:eastAsia="仿宋_GB2312"/>
                      <w:sz w:val="18"/>
                    </w:rPr>
                    <w:t>4、灯架光源采用</w:t>
                  </w:r>
                  <w:r>
                    <w:rPr>
                      <w:rFonts w:ascii="仿宋_GB2312" w:hAnsi="仿宋_GB2312" w:cs="仿宋_GB2312" w:eastAsia="仿宋_GB2312"/>
                      <w:sz w:val="18"/>
                    </w:rPr>
                    <w:t>亮度</w:t>
                  </w:r>
                  <w:r>
                    <w:rPr>
                      <w:rFonts w:ascii="仿宋_GB2312" w:hAnsi="仿宋_GB2312" w:cs="仿宋_GB2312" w:eastAsia="仿宋_GB2312"/>
                      <w:sz w:val="18"/>
                    </w:rPr>
                    <w:t>≥1000lm，色温约4000K，满足桌面阅览照明"；出光罩改为"乳白色亚克力罩，出光均匀柔和。</w:t>
                  </w:r>
                  <w:r>
                    <w:br/>
                  </w:r>
                  <w:r>
                    <w:rPr>
                      <w:rFonts w:ascii="仿宋_GB2312" w:hAnsi="仿宋_GB2312" w:cs="仿宋_GB2312" w:eastAsia="仿宋_GB2312"/>
                      <w:sz w:val="18"/>
                    </w:rPr>
                    <w:t>5、出光口采用双层外罩设计，材质为1.8mm厚的乳白色亚克力罩内贴2.0mm厚的乳白色导光板，使出光均匀，光线柔和不伤眼。</w:t>
                  </w:r>
                  <w:r>
                    <w:br/>
                  </w:r>
                  <w:r>
                    <w:rPr>
                      <w:rFonts w:ascii="仿宋_GB2312" w:hAnsi="仿宋_GB2312" w:cs="仿宋_GB2312" w:eastAsia="仿宋_GB2312"/>
                      <w:sz w:val="18"/>
                    </w:rPr>
                    <w:t>6、灯架与桌架之间连接采用16颗304不锈钢材质的内六角柱头螺丝连接，连接稳固，拆装方便。</w:t>
                  </w:r>
                  <w:r>
                    <w:br/>
                  </w:r>
                  <w:r>
                    <w:rPr>
                      <w:rFonts w:ascii="仿宋_GB2312" w:hAnsi="仿宋_GB2312" w:cs="仿宋_GB2312" w:eastAsia="仿宋_GB2312"/>
                      <w:sz w:val="18"/>
                    </w:rPr>
                    <w:t>三、桌面</w:t>
                  </w:r>
                  <w:r>
                    <w:br/>
                  </w:r>
                  <w:r>
                    <w:rPr>
                      <w:rFonts w:ascii="仿宋_GB2312" w:hAnsi="仿宋_GB2312" w:cs="仿宋_GB2312" w:eastAsia="仿宋_GB2312"/>
                      <w:sz w:val="18"/>
                    </w:rPr>
                    <w:t>采用</w:t>
                  </w:r>
                  <w:r>
                    <w:rPr>
                      <w:rFonts w:ascii="仿宋_GB2312" w:hAnsi="仿宋_GB2312" w:cs="仿宋_GB2312" w:eastAsia="仿宋_GB2312"/>
                      <w:sz w:val="18"/>
                    </w:rPr>
                    <w:t>≥25mm厚E0级多层实木板</w:t>
                  </w:r>
                  <w:r>
                    <w:rPr>
                      <w:rFonts w:ascii="仿宋_GB2312" w:hAnsi="仿宋_GB2312" w:cs="仿宋_GB2312" w:eastAsia="仿宋_GB2312"/>
                      <w:sz w:val="18"/>
                    </w:rPr>
                    <w:t>（包括但不限于多层实木板、刨花板、纤维板等）</w:t>
                  </w:r>
                  <w:r>
                    <w:rPr>
                      <w:rFonts w:ascii="仿宋_GB2312" w:hAnsi="仿宋_GB2312" w:cs="仿宋_GB2312" w:eastAsia="仿宋_GB2312"/>
                      <w:sz w:val="18"/>
                    </w:rPr>
                    <w:t>,1.5mm厚PVC本色封边,两侧为木质挡板，易清洁、耐磨、耐烟酌、抗污染，经久耐用，造型美观等特点。</w:t>
                  </w:r>
                  <w:r>
                    <w:br/>
                  </w:r>
                  <w:r>
                    <w:rPr>
                      <w:rFonts w:ascii="仿宋_GB2312" w:hAnsi="仿宋_GB2312" w:cs="仿宋_GB2312" w:eastAsia="仿宋_GB2312"/>
                      <w:sz w:val="18"/>
                    </w:rPr>
                    <w:t>四、生产工艺</w:t>
                  </w:r>
                  <w:r>
                    <w:br/>
                  </w:r>
                  <w:r>
                    <w:rPr>
                      <w:rFonts w:ascii="仿宋_GB2312" w:hAnsi="仿宋_GB2312" w:cs="仿宋_GB2312" w:eastAsia="仿宋_GB2312"/>
                      <w:sz w:val="18"/>
                    </w:rPr>
                    <w:t>1、各部位焊接，均采用二氧化碳气体保护焊，焊缝均匀、焊点平滑、连接稳固、无脱焊、虚焊、焊瘤、飞溅灯现象。</w:t>
                  </w:r>
                  <w:r>
                    <w:br/>
                  </w:r>
                  <w:r>
                    <w:rPr>
                      <w:rFonts w:ascii="仿宋_GB2312" w:hAnsi="仿宋_GB2312" w:cs="仿宋_GB2312" w:eastAsia="仿宋_GB2312"/>
                      <w:sz w:val="18"/>
                    </w:rPr>
                    <w:t>2、表面处理采用环保粉末静电喷塑工艺，其喷粉质量符合国家标准，表面涂层厚度大于80μ，表面色泽均匀、光滑、坚固、不易脱皮、抗氧化性优良、使用寿命长。</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地台区阅读椅</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常规</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1.椅座连体PP工程塑料椅座，力学性能符合相关标准要求。</w:t>
                  </w:r>
                  <w:r>
                    <w:br/>
                  </w:r>
                  <w:r>
                    <w:rPr>
                      <w:rFonts w:ascii="仿宋_GB2312" w:hAnsi="仿宋_GB2312" w:cs="仿宋_GB2312" w:eastAsia="仿宋_GB2312"/>
                      <w:sz w:val="20"/>
                    </w:rPr>
                    <w:t>2.椅座多层板、高密度海绵、高档网布</w:t>
                  </w:r>
                  <w:r>
                    <w:br/>
                  </w:r>
                  <w:r>
                    <w:rPr>
                      <w:rFonts w:ascii="仿宋_GB2312" w:hAnsi="仿宋_GB2312" w:cs="仿宋_GB2312" w:eastAsia="仿宋_GB2312"/>
                      <w:sz w:val="20"/>
                    </w:rPr>
                    <w:t>3.椅架喷涂实心钢筋，直径11mm</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图书馆长桌</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4330*450*1050（5人位）</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钢木长桌。桌面采用</w:t>
                  </w:r>
                  <w:r>
                    <w:rPr>
                      <w:rFonts w:ascii="仿宋_GB2312" w:hAnsi="仿宋_GB2312" w:cs="仿宋_GB2312" w:eastAsia="仿宋_GB2312"/>
                      <w:sz w:val="20"/>
                    </w:rPr>
                    <w:t>≥25mm厚E0级多层实木板</w:t>
                  </w:r>
                  <w:r>
                    <w:rPr>
                      <w:rFonts w:ascii="仿宋_GB2312" w:hAnsi="仿宋_GB2312" w:cs="仿宋_GB2312" w:eastAsia="仿宋_GB2312"/>
                      <w:sz w:val="20"/>
                    </w:rPr>
                    <w:t>（包括但不限于多层实木板、刨花板、纤维板等），符合</w:t>
                  </w:r>
                  <w:r>
                    <w:rPr>
                      <w:rFonts w:ascii="仿宋_GB2312" w:hAnsi="仿宋_GB2312" w:cs="仿宋_GB2312" w:eastAsia="仿宋_GB2312"/>
                      <w:sz w:val="20"/>
                    </w:rPr>
                    <w:t>GB/T 39600-2021 E0级要求</w:t>
                  </w:r>
                  <w:r>
                    <w:rPr>
                      <w:rFonts w:ascii="仿宋_GB2312" w:hAnsi="仿宋_GB2312" w:cs="仿宋_GB2312" w:eastAsia="仿宋_GB2312"/>
                      <w:sz w:val="20"/>
                    </w:rPr>
                    <w:t>。桌腿采用</w:t>
                  </w:r>
                  <w:r>
                    <w:rPr>
                      <w:rFonts w:ascii="仿宋_GB2312" w:hAnsi="仿宋_GB2312" w:cs="仿宋_GB2312" w:eastAsia="仿宋_GB2312"/>
                      <w:sz w:val="20"/>
                    </w:rPr>
                    <w:t>40*1.2mm钢管。</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吧椅</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常规</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椅座</w:t>
                  </w:r>
                  <w:r>
                    <w:rPr>
                      <w:rFonts w:ascii="仿宋_GB2312" w:hAnsi="仿宋_GB2312" w:cs="仿宋_GB2312" w:eastAsia="仿宋_GB2312"/>
                      <w:sz w:val="20"/>
                    </w:rPr>
                    <w:t>PP工程塑料一体成型，力学性能符合相关标准要求。</w:t>
                  </w:r>
                  <w:r>
                    <w:br/>
                  </w:r>
                  <w:r>
                    <w:rPr>
                      <w:rFonts w:ascii="仿宋_GB2312" w:hAnsi="仿宋_GB2312" w:cs="仿宋_GB2312" w:eastAsia="仿宋_GB2312"/>
                      <w:sz w:val="20"/>
                    </w:rPr>
                    <w:t>2.椅架铁管木纹转印，拆装.</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创意坐凳</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570*570*400mm</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1.参考尺寸：570*570*400mm±5mm。</w:t>
                  </w:r>
                  <w:r>
                    <w:br/>
                  </w:r>
                  <w:r>
                    <w:rPr>
                      <w:rFonts w:ascii="仿宋_GB2312" w:hAnsi="仿宋_GB2312" w:cs="仿宋_GB2312" w:eastAsia="仿宋_GB2312"/>
                      <w:sz w:val="20"/>
                    </w:rPr>
                    <w:t>2.材质：饰面采用布艺面料，框架采用实木材质，辅以板材加固。</w:t>
                  </w:r>
                  <w:r>
                    <w:br/>
                  </w:r>
                  <w:r>
                    <w:rPr>
                      <w:rFonts w:ascii="仿宋_GB2312" w:hAnsi="仿宋_GB2312" w:cs="仿宋_GB2312" w:eastAsia="仿宋_GB2312"/>
                      <w:sz w:val="20"/>
                    </w:rPr>
                    <w:t>3.内衬：采用高密度回弹阻燃海绵填充，局部丝棉填充，弹力橡筋固定。</w:t>
                  </w:r>
                  <w:r>
                    <w:br/>
                  </w:r>
                  <w:r>
                    <w:rPr>
                      <w:rFonts w:ascii="仿宋_GB2312" w:hAnsi="仿宋_GB2312" w:cs="仿宋_GB2312" w:eastAsia="仿宋_GB2312"/>
                      <w:sz w:val="20"/>
                    </w:rPr>
                    <w:t>4.沙发脚：防滑耐磨塑胶脚，五金螺丝连接固定。</w:t>
                  </w:r>
                  <w:r>
                    <w:br/>
                  </w:r>
                  <w:r>
                    <w:rPr>
                      <w:rFonts w:ascii="仿宋_GB2312" w:hAnsi="仿宋_GB2312" w:cs="仿宋_GB2312" w:eastAsia="仿宋_GB2312"/>
                      <w:sz w:val="20"/>
                    </w:rPr>
                    <w:t>5.颜色：可选。</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197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自合同签订生效之日起20个日历日完成供货、安装及调试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进度款，自合同签订生效之日起20个日历日完成供货、安装及调试，达到付款条件起20个工作日内，支付合同总金额的100.0%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法定代表人授权书及被授权人身份证复印件 ( 被授权人参与投标需提供投标截止时间前三个月的本单位社保证明（不含当月）， 法定代表人直接参加投标， 须提供法定代表人身份证明及身份证复印件） 。</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 gov.cn） 中列入失信被执行人和重大税收违法失信主体名单的供应商， 不得为中国政府采购网（www .ccgp.gov.cn）政府采购严重违法失信行为记录名单中被财政部门禁止参加 政府采购活动的供应商。以开标当天查询截图为准。</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 提供非联合体声明函。</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 、未超出采购预算或磋商文件规定的最高限价。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 响应函中体现的投项目名称、项目编号与本项目一致， 且符合磋商文件签署 、盖章要求</w:t>
            </w:r>
          </w:p>
        </w:tc>
        <w:tc>
          <w:tcPr>
            <w:tcW w:type="dxa" w:w="1661"/>
          </w:tcPr>
          <w:p>
            <w:pPr>
              <w:pStyle w:val="null3"/>
            </w:pPr>
            <w:r>
              <w:rPr>
                <w:rFonts w:ascii="仿宋_GB2312" w:hAnsi="仿宋_GB2312" w:cs="仿宋_GB2312" w:eastAsia="仿宋_GB2312"/>
              </w:rPr>
              <w:t>响应文件封面 规格、技术参数偏离表.docx 分项报价表.docx 中小企业声明函 残疾人福利性单位声明函 供货方案.docx 标的清单 报价表 响应函 商务条款偏离表.docx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自合同签订生效之日起20个日历日完成供货、安装及调试</w:t>
            </w:r>
          </w:p>
        </w:tc>
        <w:tc>
          <w:tcPr>
            <w:tcW w:type="dxa" w:w="1661"/>
          </w:tcPr>
          <w:p>
            <w:pPr>
              <w:pStyle w:val="null3"/>
            </w:pPr>
            <w:r>
              <w:rPr>
                <w:rFonts w:ascii="仿宋_GB2312" w:hAnsi="仿宋_GB2312" w:cs="仿宋_GB2312" w:eastAsia="仿宋_GB2312"/>
              </w:rPr>
              <w:t>响应文件封面 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产品性能参数响应情况</w:t>
            </w:r>
          </w:p>
        </w:tc>
        <w:tc>
          <w:tcPr>
            <w:tcW w:type="dxa" w:w="2492"/>
          </w:tcPr>
          <w:p>
            <w:pPr>
              <w:pStyle w:val="null3"/>
            </w:pPr>
            <w:r>
              <w:rPr>
                <w:rFonts w:ascii="仿宋_GB2312" w:hAnsi="仿宋_GB2312" w:cs="仿宋_GB2312" w:eastAsia="仿宋_GB2312"/>
              </w:rPr>
              <w:t>投标产品技术参数清楚、 明确， 有相应齐全的技术资料， 完全满足招标技术参数要求得25分；技术指标中标 “▲ ”项功能要求， 每有1项功能存在负偏离扣1分， 其他一般功能每有1项负偏离扣0.5分， 扣完为止。 备注1.指标须提供相应的证明材料（包括但不限于检测报告、产品彩页、产品说明书、认证证书、官网截图等任意一项证明材料即可） ， 未提供或提供的证明材料不符合要求视为负偏离。 2.完全复制招标交件技术参数要求的， 将给予5分扣分， 文字描述、 国标定制尺寸的技术指标除外。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针对本项目的总体实施方案、项目团队方案、项目应急预案、项目实施安全方案、系统安装调试方案、项目验收方案等内容措施完善， 并针对本项目特点做出合理计划及调配， 由专业的技术人员提供服务， 并帮助采购人将设备调试到最佳使用状态， 能保证项目的顺利运行。 组织实施、供货方案完备、合理、切实可行,得10分； 组织实施、供货方案较完备、合理、基本可行， 得7分； 组织实施、供货方案较差， 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 、环境等情况，对投标人的应急事故响应及处理方案 (①如可能发生的应急事故情况分析 ; ②应急响应时间； ③紧急安全保障措施）等进行综合评审：提供完整应急事故响应及处理方案等且内容完整，方案先进合理的得6分， 每有一项内容缺失的扣2分；每有一项内容缺陷的扣1分， 扣完为止。 注： 内容存在缺陷是指： ①该项内容描述前后不一致； ②该项内容所阐述的项目信息与本项目实际信息不一致； ③该项内容引用的规定、规范错误； ④该项内容描述不符合国家相关法律法规、政策文件、规范标准要求； ⑤该项内容阐述的方式方法明显不符合本项目实际情况； ⑥该项内容描述与本项目实际情况不符 ; 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制造厂家有可靠、完备的质量管理体系、足够的设计、工艺、加工、检验能力 ， 设备的质量符合国际、 国家的标准和有关规定， 提供主要产品的使用说明， 以上资料提供完备得10分， 每缺一项扣1分， 未提供不得分。磋商供应商须提供所投产品制造厂商的检测报告（提供复印件加盖供应商单位公章） ， 提供得5分， 不提供不得分。磋商供应商须所投产品如有偏离指标项， 一项扣0 .5分， 满分3分， 完全满足的得3分。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根据投标人提供针对本项目的售后服务方案（包括但不限于①售后服务人员安排及服务响应时间， ②出现故障的紧急措施等内容）等进行综合评审 ：售后服务方案完整详细、具体可行得4分；每有一项内容缺失的扣2分；每有一项内容缺陷的扣1分， 扣完为止 。 注： 内容存在缺陷是指： ①该项内容描述前后不一致； ②该项内容所阐述的项目信息与本项目实际信息不一致； ③该项内容引用的规定、规范错误； ④该项内容描述不符合国家相关法律法规、政策文件、规范标准要求 ; ⑤该项内容阐述的方式方法明显不符合本项目实际情况； ⑥该项内容描述与本项目实际情况不符； ⑦该项内容套用其他项目内容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提供2023年01月至今类似项目业绩 , 每份得2分,最高得10分；不提供得0分。（以合同签订时间为准， 附有业绩合同复印件加盖公章作为证明材料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即满足磋商要求且投标价格最低的投标报价为评标基准价， 其价格分为满分 。其他供应商的价格分统一按照下列公式计算：投标报价得分 =(评标基准价∕投标报价)×30。计算分数时四舍五入取小数点后两位。 *对小型和微型企业、监狱企业、福利企业的产品的价格给予10%的扣除， 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