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2059300">
      <w:pPr>
        <w:pStyle w:val="2"/>
        <w:jc w:val="center"/>
        <w:rPr>
          <w:rFonts w:hint="eastAsia" w:ascii="宋体" w:hAnsi="宋体" w:eastAsia="宋体" w:cs="宋体"/>
          <w:b/>
          <w:sz w:val="32"/>
          <w:szCs w:val="32"/>
        </w:rPr>
      </w:pPr>
      <w:r>
        <w:rPr>
          <w:rFonts w:hint="eastAsia" w:ascii="宋体" w:hAnsi="宋体" w:eastAsia="宋体" w:cs="宋体"/>
          <w:b/>
          <w:sz w:val="32"/>
          <w:szCs w:val="32"/>
        </w:rPr>
        <w:t>分项报价表</w:t>
      </w:r>
    </w:p>
    <w:p w14:paraId="4D95DE67">
      <w:pPr>
        <w:kinsoku w:val="0"/>
        <w:spacing w:line="500" w:lineRule="exac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项目名称：                                        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    </w:t>
      </w:r>
    </w:p>
    <w:p w14:paraId="0A6B3219">
      <w:pPr>
        <w:kinsoku w:val="0"/>
        <w:spacing w:line="500" w:lineRule="exac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投标人：                                     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sz w:val="24"/>
          <w:szCs w:val="24"/>
        </w:rPr>
        <w:t>共   页，第   页</w:t>
      </w:r>
    </w:p>
    <w:tbl>
      <w:tblPr>
        <w:tblStyle w:val="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00"/>
        <w:gridCol w:w="1673"/>
        <w:gridCol w:w="964"/>
        <w:gridCol w:w="1366"/>
        <w:gridCol w:w="913"/>
        <w:gridCol w:w="1025"/>
        <w:gridCol w:w="1025"/>
        <w:gridCol w:w="791"/>
        <w:gridCol w:w="1029"/>
      </w:tblGrid>
      <w:tr w14:paraId="55471E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8" w:hRule="atLeast"/>
          <w:jc w:val="center"/>
        </w:trPr>
        <w:tc>
          <w:tcPr>
            <w:tcW w:w="500" w:type="dxa"/>
            <w:noWrap w:val="0"/>
            <w:vAlign w:val="center"/>
          </w:tcPr>
          <w:p w14:paraId="6DEA6BA8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序号</w:t>
            </w:r>
          </w:p>
        </w:tc>
        <w:tc>
          <w:tcPr>
            <w:tcW w:w="1673" w:type="dxa"/>
            <w:noWrap w:val="0"/>
            <w:vAlign w:val="center"/>
          </w:tcPr>
          <w:p w14:paraId="7EAEA3E5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产品</w:t>
            </w:r>
          </w:p>
          <w:p w14:paraId="1B8F2E5B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名称</w:t>
            </w:r>
          </w:p>
        </w:tc>
        <w:tc>
          <w:tcPr>
            <w:tcW w:w="964" w:type="dxa"/>
            <w:noWrap w:val="0"/>
            <w:vAlign w:val="center"/>
          </w:tcPr>
          <w:p w14:paraId="06B57C00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品牌</w:t>
            </w:r>
          </w:p>
        </w:tc>
        <w:tc>
          <w:tcPr>
            <w:tcW w:w="1366" w:type="dxa"/>
            <w:noWrap w:val="0"/>
            <w:vAlign w:val="center"/>
          </w:tcPr>
          <w:p w14:paraId="53782EE5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规格型号</w:t>
            </w:r>
          </w:p>
        </w:tc>
        <w:tc>
          <w:tcPr>
            <w:tcW w:w="913" w:type="dxa"/>
            <w:noWrap w:val="0"/>
            <w:vAlign w:val="center"/>
          </w:tcPr>
          <w:p w14:paraId="2521CC6C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产地</w:t>
            </w:r>
          </w:p>
        </w:tc>
        <w:tc>
          <w:tcPr>
            <w:tcW w:w="1025" w:type="dxa"/>
            <w:noWrap w:val="0"/>
            <w:vAlign w:val="center"/>
          </w:tcPr>
          <w:p w14:paraId="176742CC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单位</w:t>
            </w:r>
          </w:p>
        </w:tc>
        <w:tc>
          <w:tcPr>
            <w:tcW w:w="1025" w:type="dxa"/>
            <w:noWrap w:val="0"/>
            <w:vAlign w:val="center"/>
          </w:tcPr>
          <w:p w14:paraId="52CEFAFD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数量</w:t>
            </w:r>
          </w:p>
        </w:tc>
        <w:tc>
          <w:tcPr>
            <w:tcW w:w="791" w:type="dxa"/>
            <w:noWrap w:val="0"/>
            <w:vAlign w:val="center"/>
          </w:tcPr>
          <w:p w14:paraId="1B2193B0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单价</w:t>
            </w:r>
          </w:p>
        </w:tc>
        <w:tc>
          <w:tcPr>
            <w:tcW w:w="1029" w:type="dxa"/>
            <w:noWrap w:val="0"/>
            <w:vAlign w:val="center"/>
          </w:tcPr>
          <w:p w14:paraId="13AD0806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合计</w:t>
            </w:r>
          </w:p>
        </w:tc>
      </w:tr>
      <w:tr w14:paraId="6C9FD1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500" w:type="dxa"/>
            <w:noWrap w:val="0"/>
            <w:vAlign w:val="center"/>
          </w:tcPr>
          <w:p w14:paraId="6722A7BE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</w:t>
            </w:r>
          </w:p>
        </w:tc>
        <w:tc>
          <w:tcPr>
            <w:tcW w:w="1673" w:type="dxa"/>
            <w:noWrap w:val="0"/>
            <w:vAlign w:val="center"/>
          </w:tcPr>
          <w:p w14:paraId="44E7ED16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964" w:type="dxa"/>
            <w:noWrap w:val="0"/>
            <w:vAlign w:val="center"/>
          </w:tcPr>
          <w:p w14:paraId="18661B60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66" w:type="dxa"/>
            <w:noWrap w:val="0"/>
            <w:vAlign w:val="center"/>
          </w:tcPr>
          <w:p w14:paraId="1B3CC0DE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913" w:type="dxa"/>
            <w:noWrap w:val="0"/>
            <w:vAlign w:val="center"/>
          </w:tcPr>
          <w:p w14:paraId="37626493">
            <w:pPr>
              <w:pStyle w:val="2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25" w:type="dxa"/>
            <w:noWrap w:val="0"/>
            <w:vAlign w:val="center"/>
          </w:tcPr>
          <w:p w14:paraId="668ACA74">
            <w:pPr>
              <w:pStyle w:val="2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25" w:type="dxa"/>
            <w:noWrap w:val="0"/>
            <w:vAlign w:val="center"/>
          </w:tcPr>
          <w:p w14:paraId="754ECABE">
            <w:pPr>
              <w:pStyle w:val="2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791" w:type="dxa"/>
            <w:noWrap w:val="0"/>
            <w:vAlign w:val="center"/>
          </w:tcPr>
          <w:p w14:paraId="5F1AE829">
            <w:pPr>
              <w:pStyle w:val="2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29" w:type="dxa"/>
            <w:noWrap w:val="0"/>
            <w:vAlign w:val="center"/>
          </w:tcPr>
          <w:p w14:paraId="12AFF355">
            <w:pPr>
              <w:pStyle w:val="2"/>
              <w:rPr>
                <w:rFonts w:hint="eastAsia" w:ascii="宋体" w:hAnsi="宋体" w:eastAsia="宋体" w:cs="宋体"/>
                <w:spacing w:val="-6"/>
                <w:sz w:val="24"/>
                <w:szCs w:val="24"/>
              </w:rPr>
            </w:pPr>
          </w:p>
        </w:tc>
      </w:tr>
      <w:tr w14:paraId="1575A7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500" w:type="dxa"/>
            <w:noWrap w:val="0"/>
            <w:vAlign w:val="center"/>
          </w:tcPr>
          <w:p w14:paraId="27B5D2D5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…</w:t>
            </w:r>
          </w:p>
        </w:tc>
        <w:tc>
          <w:tcPr>
            <w:tcW w:w="1673" w:type="dxa"/>
            <w:noWrap w:val="0"/>
            <w:vAlign w:val="center"/>
          </w:tcPr>
          <w:p w14:paraId="5A785FDA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964" w:type="dxa"/>
            <w:noWrap w:val="0"/>
            <w:vAlign w:val="center"/>
          </w:tcPr>
          <w:p w14:paraId="48E02004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66" w:type="dxa"/>
            <w:noWrap w:val="0"/>
            <w:vAlign w:val="center"/>
          </w:tcPr>
          <w:p w14:paraId="56475BD3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913" w:type="dxa"/>
            <w:noWrap w:val="0"/>
            <w:vAlign w:val="center"/>
          </w:tcPr>
          <w:p w14:paraId="4372BE21">
            <w:pPr>
              <w:pStyle w:val="2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25" w:type="dxa"/>
            <w:noWrap w:val="0"/>
            <w:vAlign w:val="center"/>
          </w:tcPr>
          <w:p w14:paraId="758D90DF">
            <w:pPr>
              <w:pStyle w:val="2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25" w:type="dxa"/>
            <w:noWrap w:val="0"/>
            <w:vAlign w:val="center"/>
          </w:tcPr>
          <w:p w14:paraId="6C947DFB">
            <w:pPr>
              <w:pStyle w:val="2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791" w:type="dxa"/>
            <w:noWrap w:val="0"/>
            <w:vAlign w:val="center"/>
          </w:tcPr>
          <w:p w14:paraId="20E1AEE7">
            <w:pPr>
              <w:pStyle w:val="2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29" w:type="dxa"/>
            <w:noWrap w:val="0"/>
            <w:vAlign w:val="center"/>
          </w:tcPr>
          <w:p w14:paraId="3BBD0F09">
            <w:pPr>
              <w:pStyle w:val="2"/>
              <w:rPr>
                <w:rFonts w:hint="eastAsia" w:ascii="宋体" w:hAnsi="宋体" w:eastAsia="宋体" w:cs="宋体"/>
                <w:spacing w:val="-6"/>
                <w:sz w:val="24"/>
                <w:szCs w:val="24"/>
              </w:rPr>
            </w:pPr>
          </w:p>
        </w:tc>
      </w:tr>
      <w:tr w14:paraId="7E190B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500" w:type="dxa"/>
            <w:noWrap w:val="0"/>
            <w:vAlign w:val="center"/>
          </w:tcPr>
          <w:p w14:paraId="3EF11A9F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N</w:t>
            </w:r>
          </w:p>
        </w:tc>
        <w:tc>
          <w:tcPr>
            <w:tcW w:w="1673" w:type="dxa"/>
            <w:noWrap w:val="0"/>
            <w:vAlign w:val="center"/>
          </w:tcPr>
          <w:p w14:paraId="36120071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964" w:type="dxa"/>
            <w:noWrap w:val="0"/>
            <w:vAlign w:val="center"/>
          </w:tcPr>
          <w:p w14:paraId="201C2EF7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66" w:type="dxa"/>
            <w:noWrap w:val="0"/>
            <w:vAlign w:val="center"/>
          </w:tcPr>
          <w:p w14:paraId="57229794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913" w:type="dxa"/>
            <w:noWrap w:val="0"/>
            <w:vAlign w:val="center"/>
          </w:tcPr>
          <w:p w14:paraId="584AE7EC">
            <w:pPr>
              <w:pStyle w:val="2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25" w:type="dxa"/>
            <w:noWrap w:val="0"/>
            <w:vAlign w:val="center"/>
          </w:tcPr>
          <w:p w14:paraId="624F0E4A">
            <w:pPr>
              <w:pStyle w:val="2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25" w:type="dxa"/>
            <w:noWrap w:val="0"/>
            <w:vAlign w:val="center"/>
          </w:tcPr>
          <w:p w14:paraId="379CCC6B">
            <w:pPr>
              <w:pStyle w:val="2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791" w:type="dxa"/>
            <w:noWrap w:val="0"/>
            <w:vAlign w:val="center"/>
          </w:tcPr>
          <w:p w14:paraId="37130A6C">
            <w:pPr>
              <w:pStyle w:val="2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29" w:type="dxa"/>
            <w:noWrap w:val="0"/>
            <w:vAlign w:val="center"/>
          </w:tcPr>
          <w:p w14:paraId="0FC2B420">
            <w:pPr>
              <w:pStyle w:val="2"/>
              <w:rPr>
                <w:rFonts w:hint="eastAsia" w:ascii="宋体" w:hAnsi="宋体" w:eastAsia="宋体" w:cs="宋体"/>
                <w:spacing w:val="-6"/>
                <w:sz w:val="24"/>
                <w:szCs w:val="24"/>
              </w:rPr>
            </w:pPr>
          </w:p>
        </w:tc>
      </w:tr>
      <w:tr w14:paraId="3E8A10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9286" w:type="dxa"/>
            <w:gridSpan w:val="9"/>
            <w:noWrap w:val="0"/>
            <w:vAlign w:val="center"/>
          </w:tcPr>
          <w:p w14:paraId="6B8CDF15">
            <w:pPr>
              <w:pStyle w:val="2"/>
              <w:rPr>
                <w:rFonts w:hint="eastAsia" w:ascii="宋体" w:hAnsi="宋体" w:eastAsia="宋体" w:cs="宋体"/>
                <w:spacing w:val="-6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6"/>
                <w:sz w:val="24"/>
                <w:szCs w:val="24"/>
              </w:rPr>
              <w:t xml:space="preserve">总报价（人民币大写）：                 </w:t>
            </w:r>
            <w:r>
              <w:rPr>
                <w:rFonts w:hint="eastAsia" w:ascii="宋体" w:hAnsi="宋体" w:eastAsia="宋体" w:cs="宋体"/>
                <w:spacing w:val="-6"/>
                <w:sz w:val="24"/>
                <w:szCs w:val="24"/>
                <w:lang w:val="en-US" w:eastAsia="zh-CN"/>
              </w:rPr>
              <w:t xml:space="preserve">            </w:t>
            </w:r>
            <w:r>
              <w:rPr>
                <w:rFonts w:hint="eastAsia" w:ascii="宋体" w:hAnsi="宋体" w:eastAsia="宋体" w:cs="宋体"/>
                <w:spacing w:val="-6"/>
                <w:sz w:val="24"/>
                <w:szCs w:val="24"/>
              </w:rPr>
              <w:t xml:space="preserve">    （</w:t>
            </w:r>
            <w:r>
              <w:rPr>
                <w:rFonts w:hint="eastAsia" w:ascii="宋体" w:hAnsi="宋体" w:eastAsia="宋体" w:cs="宋体"/>
                <w:spacing w:val="-6"/>
                <w:sz w:val="24"/>
                <w:szCs w:val="24"/>
                <w:lang w:val="en-US" w:eastAsia="zh-CN"/>
              </w:rPr>
              <w:t>¥</w:t>
            </w:r>
            <w:r>
              <w:rPr>
                <w:rFonts w:hint="eastAsia" w:ascii="宋体" w:hAnsi="宋体" w:eastAsia="宋体" w:cs="宋体"/>
                <w:spacing w:val="-6"/>
                <w:sz w:val="24"/>
                <w:szCs w:val="24"/>
              </w:rPr>
              <w:t xml:space="preserve">                元）</w:t>
            </w:r>
          </w:p>
        </w:tc>
      </w:tr>
      <w:tr w14:paraId="7CAF09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9286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BBEA2B1">
            <w:pPr>
              <w:pStyle w:val="2"/>
              <w:rPr>
                <w:rFonts w:hint="eastAsia" w:ascii="宋体" w:hAnsi="宋体" w:eastAsia="宋体" w:cs="宋体"/>
                <w:spacing w:val="-6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6"/>
                <w:sz w:val="24"/>
                <w:szCs w:val="24"/>
              </w:rPr>
              <w:t>备注：表内报价内容以元为单位，保留小数点后两位。</w:t>
            </w:r>
          </w:p>
        </w:tc>
      </w:tr>
    </w:tbl>
    <w:p w14:paraId="42C03522">
      <w:pPr>
        <w:kinsoku w:val="0"/>
        <w:spacing w:line="500" w:lineRule="exact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</w:rPr>
        <w:t>注：本表中的“总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报价</w:t>
      </w:r>
      <w:r>
        <w:rPr>
          <w:rFonts w:hint="eastAsia" w:ascii="宋体" w:hAnsi="宋体" w:eastAsia="宋体" w:cs="宋体"/>
          <w:sz w:val="24"/>
          <w:szCs w:val="24"/>
        </w:rPr>
        <w:t>”与“标的清单</w:t>
      </w:r>
      <w:r>
        <w:rPr>
          <w:rFonts w:hint="eastAsia" w:ascii="宋体" w:hAnsi="宋体" w:cs="宋体"/>
          <w:sz w:val="24"/>
          <w:szCs w:val="24"/>
          <w:lang w:eastAsia="zh-CN"/>
        </w:rPr>
        <w:t>、</w:t>
      </w:r>
      <w:r>
        <w:rPr>
          <w:rFonts w:hint="eastAsia" w:ascii="宋体" w:hAnsi="宋体" w:cs="宋体"/>
          <w:sz w:val="24"/>
          <w:szCs w:val="24"/>
          <w:lang w:val="en-US" w:eastAsia="zh-CN"/>
        </w:rPr>
        <w:t>报价表</w:t>
      </w:r>
      <w:r>
        <w:rPr>
          <w:rFonts w:hint="eastAsia" w:ascii="宋体" w:hAnsi="宋体" w:eastAsia="宋体" w:cs="宋体"/>
          <w:sz w:val="24"/>
          <w:szCs w:val="24"/>
        </w:rPr>
        <w:t>”中的“总报价”一致。各子项分别报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价</w:t>
      </w:r>
      <w:bookmarkStart w:id="0" w:name="_GoBack"/>
      <w:bookmarkEnd w:id="0"/>
    </w:p>
    <w:p w14:paraId="79EA2A20">
      <w:pPr>
        <w:pStyle w:val="2"/>
        <w:rPr>
          <w:rFonts w:hint="eastAsia" w:ascii="宋体" w:hAnsi="宋体" w:eastAsia="宋体" w:cs="宋体"/>
          <w:sz w:val="24"/>
          <w:szCs w:val="24"/>
        </w:rPr>
      </w:pPr>
    </w:p>
    <w:p w14:paraId="6909C13C">
      <w:pPr>
        <w:pStyle w:val="2"/>
        <w:rPr>
          <w:rFonts w:hint="eastAsia" w:ascii="宋体" w:hAnsi="宋体" w:eastAsia="宋体" w:cs="宋体"/>
          <w:sz w:val="24"/>
          <w:szCs w:val="24"/>
        </w:rPr>
      </w:pPr>
    </w:p>
    <w:p w14:paraId="0B97AF09">
      <w:pPr>
        <w:pStyle w:val="2"/>
        <w:rPr>
          <w:rFonts w:hint="eastAsia" w:ascii="宋体" w:hAnsi="宋体" w:eastAsia="宋体" w:cs="宋体"/>
          <w:sz w:val="24"/>
          <w:szCs w:val="24"/>
        </w:rPr>
      </w:pPr>
    </w:p>
    <w:p w14:paraId="21E0FC8D">
      <w:r>
        <w:rPr>
          <w:rFonts w:hint="eastAsia" w:ascii="宋体" w:hAnsi="宋体" w:eastAsia="宋体" w:cs="宋体"/>
          <w:sz w:val="24"/>
          <w:szCs w:val="24"/>
        </w:rPr>
        <w:t>投标人（公章）：                    法定代表人/被授权人（签字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或盖章</w:t>
      </w:r>
      <w:r>
        <w:rPr>
          <w:rFonts w:hint="eastAsia" w:ascii="宋体" w:hAnsi="宋体" w:eastAsia="宋体" w:cs="宋体"/>
          <w:sz w:val="24"/>
          <w:szCs w:val="24"/>
        </w:rPr>
        <w:t>）：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EF64BFD"/>
    <w:rsid w:val="0EF64B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0"/>
    <w:rPr>
      <w:rFonts w:ascii="宋体" w:hAnsi="Courier New" w:cs="Courier New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2026-08-10T04:10:00Z</dcterms:created>
  <dc:creator>宝贝</dc:creator>
  <cp:lastModifiedBy>宝贝</cp:lastModifiedBy>
  <dcterms:modified xsi:type="dcterms:W3CDTF">2026-08-10T04:10:57Z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89ADF43B41C94D7682B2BE0197210F84_11</vt:lpwstr>
  </property>
  <property fmtid="{D5CDD505-2E9C-101B-9397-08002B2CF9AE}" pid="4" name="KSOTemplateDocerSaveRecord">
    <vt:lpwstr>eyJoZGlkIjoiNTVhOWJhMDVkNjQ2NzUwZmRlNzg2MDljMzIyZmI5YjQiLCJ1c2VySWQiOiIxMDQwMzkxOTA1In0=</vt:lpwstr>
  </property>
</Properties>
</file>