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B4651">
      <w:pPr>
        <w:ind w:firstLine="420" w:firstLineChars="200"/>
        <w:rPr>
          <w:rFonts w:hint="default"/>
          <w:lang w:val="en-US" w:eastAsia="zh-CN"/>
        </w:rPr>
      </w:pPr>
      <w:r>
        <w:rPr>
          <w:rFonts w:hint="eastAsia"/>
          <w:lang w:val="en-US" w:eastAsia="zh-CN"/>
        </w:rPr>
        <w:t>因系统原因，导致部分表格框线显示有误，特上传word版本服务要求</w:t>
      </w:r>
      <w:bookmarkStart w:id="0" w:name="_GoBack"/>
      <w:bookmarkEnd w:id="0"/>
      <w:r>
        <w:rPr>
          <w:rFonts w:hint="eastAsia"/>
          <w:lang w:val="en-US" w:eastAsia="zh-CN"/>
        </w:rPr>
        <w:t>。</w:t>
      </w:r>
    </w:p>
    <w:p w14:paraId="4425E4B6">
      <w:pPr>
        <w:pStyle w:val="7"/>
        <w:numPr>
          <w:ilvl w:val="0"/>
          <w:numId w:val="0"/>
        </w:numPr>
        <w:rPr>
          <w:rFonts w:hint="eastAsia" w:ascii="仿宋" w:hAnsi="仿宋" w:eastAsia="仿宋" w:cs="仿宋"/>
          <w:lang w:val="en-US" w:eastAsia="zh-CN"/>
        </w:rPr>
      </w:pPr>
    </w:p>
    <w:p w14:paraId="6664AB5F">
      <w:pPr>
        <w:pStyle w:val="7"/>
        <w:numPr>
          <w:ilvl w:val="0"/>
          <w:numId w:val="0"/>
        </w:numPr>
        <w:rPr>
          <w:rFonts w:hint="eastAsia" w:ascii="仿宋" w:hAnsi="仿宋" w:eastAsia="仿宋" w:cs="仿宋"/>
          <w:lang w:val="en-US" w:eastAsia="zh-CN"/>
        </w:rPr>
      </w:pPr>
      <w:r>
        <w:rPr>
          <w:rFonts w:hint="eastAsia" w:ascii="仿宋" w:hAnsi="仿宋" w:eastAsia="仿宋" w:cs="仿宋"/>
          <w:lang w:val="en-US" w:eastAsia="zh-CN"/>
        </w:rPr>
        <w:t>1、功能清单</w:t>
      </w: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6010"/>
        <w:gridCol w:w="1658"/>
      </w:tblGrid>
      <w:tr w14:paraId="4702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500" w:type="pct"/>
            <w:vAlign w:val="center"/>
          </w:tcPr>
          <w:p w14:paraId="023BAC9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序号</w:t>
            </w:r>
          </w:p>
        </w:tc>
        <w:tc>
          <w:tcPr>
            <w:tcW w:w="3526" w:type="pct"/>
            <w:vAlign w:val="center"/>
          </w:tcPr>
          <w:p w14:paraId="5AC05BEA">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功能模块</w:t>
            </w:r>
          </w:p>
        </w:tc>
        <w:tc>
          <w:tcPr>
            <w:tcW w:w="972" w:type="pct"/>
            <w:vAlign w:val="center"/>
          </w:tcPr>
          <w:p w14:paraId="48494A28">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数量</w:t>
            </w:r>
          </w:p>
        </w:tc>
      </w:tr>
      <w:tr w14:paraId="292E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5D91475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c>
          <w:tcPr>
            <w:tcW w:w="3526" w:type="pct"/>
            <w:vAlign w:val="center"/>
          </w:tcPr>
          <w:p w14:paraId="24D7DD7D">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lang w:val="en-US" w:eastAsia="zh-CN"/>
              </w:rPr>
              <w:t>慢病</w:t>
            </w:r>
            <w:r>
              <w:rPr>
                <w:rFonts w:hint="eastAsia" w:ascii="仿宋" w:hAnsi="仿宋" w:eastAsia="仿宋" w:cs="仿宋"/>
                <w:sz w:val="20"/>
                <w:szCs w:val="20"/>
                <w:vertAlign w:val="baseline"/>
              </w:rPr>
              <w:t>首页概览</w:t>
            </w:r>
          </w:p>
        </w:tc>
        <w:tc>
          <w:tcPr>
            <w:tcW w:w="972" w:type="pct"/>
            <w:vAlign w:val="center"/>
          </w:tcPr>
          <w:p w14:paraId="31D0F591">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50A7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500" w:type="pct"/>
            <w:vAlign w:val="center"/>
          </w:tcPr>
          <w:p w14:paraId="50C3B366">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w:t>
            </w:r>
          </w:p>
        </w:tc>
        <w:tc>
          <w:tcPr>
            <w:tcW w:w="3526" w:type="pct"/>
            <w:vAlign w:val="center"/>
          </w:tcPr>
          <w:p w14:paraId="5131C34C">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居民管理</w:t>
            </w:r>
          </w:p>
        </w:tc>
        <w:tc>
          <w:tcPr>
            <w:tcW w:w="972" w:type="pct"/>
            <w:vAlign w:val="center"/>
          </w:tcPr>
          <w:p w14:paraId="1319366B">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497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6149B5F9">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3</w:t>
            </w:r>
          </w:p>
        </w:tc>
        <w:tc>
          <w:tcPr>
            <w:tcW w:w="3526" w:type="pct"/>
            <w:vAlign w:val="center"/>
          </w:tcPr>
          <w:p w14:paraId="6BE269F0">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居民建档</w:t>
            </w:r>
          </w:p>
        </w:tc>
        <w:tc>
          <w:tcPr>
            <w:tcW w:w="972" w:type="pct"/>
            <w:vAlign w:val="center"/>
          </w:tcPr>
          <w:p w14:paraId="716F3884">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43B2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44FC8CD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4</w:t>
            </w:r>
          </w:p>
        </w:tc>
        <w:tc>
          <w:tcPr>
            <w:tcW w:w="3526" w:type="pct"/>
            <w:vAlign w:val="center"/>
          </w:tcPr>
          <w:p w14:paraId="41A53141">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患者管理</w:t>
            </w:r>
          </w:p>
        </w:tc>
        <w:tc>
          <w:tcPr>
            <w:tcW w:w="972" w:type="pct"/>
            <w:vAlign w:val="center"/>
          </w:tcPr>
          <w:p w14:paraId="25653FAC">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3F8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1A848190">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5</w:t>
            </w:r>
          </w:p>
        </w:tc>
        <w:tc>
          <w:tcPr>
            <w:tcW w:w="3526" w:type="pct"/>
            <w:vAlign w:val="center"/>
          </w:tcPr>
          <w:p w14:paraId="3557893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健康档案</w:t>
            </w:r>
          </w:p>
        </w:tc>
        <w:tc>
          <w:tcPr>
            <w:tcW w:w="972" w:type="pct"/>
            <w:vAlign w:val="center"/>
          </w:tcPr>
          <w:p w14:paraId="0BCE2738">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1674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31AA1703">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6</w:t>
            </w:r>
          </w:p>
        </w:tc>
        <w:tc>
          <w:tcPr>
            <w:tcW w:w="3526" w:type="pct"/>
            <w:vAlign w:val="center"/>
          </w:tcPr>
          <w:p w14:paraId="3E2C3ED5">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随访管理</w:t>
            </w:r>
          </w:p>
        </w:tc>
        <w:tc>
          <w:tcPr>
            <w:tcW w:w="972" w:type="pct"/>
            <w:vAlign w:val="center"/>
          </w:tcPr>
          <w:p w14:paraId="3056BE07">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15C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5B923762">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7</w:t>
            </w:r>
          </w:p>
        </w:tc>
        <w:tc>
          <w:tcPr>
            <w:tcW w:w="3526" w:type="pct"/>
            <w:vAlign w:val="center"/>
          </w:tcPr>
          <w:p w14:paraId="446E33F4">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健康体检</w:t>
            </w:r>
          </w:p>
        </w:tc>
        <w:tc>
          <w:tcPr>
            <w:tcW w:w="972" w:type="pct"/>
            <w:vAlign w:val="center"/>
          </w:tcPr>
          <w:p w14:paraId="2A03142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1F465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0EAF67D9">
            <w:pPr>
              <w:bidi w:val="0"/>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8</w:t>
            </w:r>
          </w:p>
        </w:tc>
        <w:tc>
          <w:tcPr>
            <w:tcW w:w="3526" w:type="pct"/>
            <w:vAlign w:val="center"/>
          </w:tcPr>
          <w:p w14:paraId="23DD866F">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复诊预约</w:t>
            </w:r>
          </w:p>
        </w:tc>
        <w:tc>
          <w:tcPr>
            <w:tcW w:w="972" w:type="pct"/>
            <w:vAlign w:val="center"/>
          </w:tcPr>
          <w:p w14:paraId="57F9DFB9">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247E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1552C37B">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9</w:t>
            </w:r>
          </w:p>
        </w:tc>
        <w:tc>
          <w:tcPr>
            <w:tcW w:w="3526" w:type="pct"/>
            <w:vAlign w:val="center"/>
          </w:tcPr>
          <w:p w14:paraId="04582627">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线上问诊</w:t>
            </w:r>
          </w:p>
        </w:tc>
        <w:tc>
          <w:tcPr>
            <w:tcW w:w="972" w:type="pct"/>
            <w:vAlign w:val="center"/>
          </w:tcPr>
          <w:p w14:paraId="6D238E6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3C17F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500" w:type="pct"/>
            <w:vAlign w:val="center"/>
          </w:tcPr>
          <w:p w14:paraId="6F24E52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10</w:t>
            </w:r>
          </w:p>
        </w:tc>
        <w:tc>
          <w:tcPr>
            <w:tcW w:w="3526" w:type="pct"/>
            <w:vAlign w:val="center"/>
          </w:tcPr>
          <w:p w14:paraId="399865B0">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慢病筛查</w:t>
            </w:r>
          </w:p>
        </w:tc>
        <w:tc>
          <w:tcPr>
            <w:tcW w:w="972" w:type="pct"/>
            <w:vAlign w:val="center"/>
          </w:tcPr>
          <w:p w14:paraId="033C7391">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F18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3B6EE366">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11</w:t>
            </w:r>
          </w:p>
        </w:tc>
        <w:tc>
          <w:tcPr>
            <w:tcW w:w="3526" w:type="pct"/>
            <w:vAlign w:val="center"/>
          </w:tcPr>
          <w:p w14:paraId="4278655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健康教育</w:t>
            </w:r>
          </w:p>
        </w:tc>
        <w:tc>
          <w:tcPr>
            <w:tcW w:w="972" w:type="pct"/>
            <w:vAlign w:val="center"/>
          </w:tcPr>
          <w:p w14:paraId="71EF4E17">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7CB2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7C890CDA">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12</w:t>
            </w:r>
          </w:p>
        </w:tc>
        <w:tc>
          <w:tcPr>
            <w:tcW w:w="3526" w:type="pct"/>
            <w:vAlign w:val="center"/>
          </w:tcPr>
          <w:p w14:paraId="02EFE419">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健康宣教</w:t>
            </w:r>
          </w:p>
        </w:tc>
        <w:tc>
          <w:tcPr>
            <w:tcW w:w="972" w:type="pct"/>
            <w:vAlign w:val="center"/>
          </w:tcPr>
          <w:p w14:paraId="03AB223A">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2A90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74EBA760">
            <w:pPr>
              <w:bidi w:val="0"/>
              <w:jc w:val="center"/>
              <w:rPr>
                <w:rFonts w:hint="eastAsia" w:ascii="仿宋" w:hAnsi="仿宋" w:eastAsia="仿宋" w:cs="仿宋"/>
                <w:kern w:val="2"/>
                <w:sz w:val="20"/>
                <w:szCs w:val="20"/>
                <w:lang w:val="en-US" w:eastAsia="zh-CN" w:bidi="ar-SA"/>
              </w:rPr>
            </w:pPr>
            <w:r>
              <w:rPr>
                <w:rFonts w:hint="eastAsia" w:ascii="仿宋" w:hAnsi="仿宋" w:eastAsia="仿宋" w:cs="仿宋"/>
                <w:kern w:val="2"/>
                <w:sz w:val="20"/>
                <w:szCs w:val="20"/>
                <w:lang w:val="en-US" w:eastAsia="zh-CN" w:bidi="ar-SA"/>
              </w:rPr>
              <w:t>13</w:t>
            </w:r>
          </w:p>
        </w:tc>
        <w:tc>
          <w:tcPr>
            <w:tcW w:w="3526" w:type="pct"/>
            <w:vAlign w:val="center"/>
          </w:tcPr>
          <w:p w14:paraId="6D41B1E3">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健康干预</w:t>
            </w:r>
          </w:p>
        </w:tc>
        <w:tc>
          <w:tcPr>
            <w:tcW w:w="972" w:type="pct"/>
            <w:vAlign w:val="center"/>
          </w:tcPr>
          <w:p w14:paraId="7151DC14">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24C9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6C60A733">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14</w:t>
            </w:r>
          </w:p>
        </w:tc>
        <w:tc>
          <w:tcPr>
            <w:tcW w:w="3526" w:type="pct"/>
            <w:vAlign w:val="center"/>
          </w:tcPr>
          <w:p w14:paraId="468C8DC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服务记录</w:t>
            </w:r>
          </w:p>
        </w:tc>
        <w:tc>
          <w:tcPr>
            <w:tcW w:w="972" w:type="pct"/>
            <w:vAlign w:val="center"/>
          </w:tcPr>
          <w:p w14:paraId="2D342B27">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4EAC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007A352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15</w:t>
            </w:r>
          </w:p>
        </w:tc>
        <w:tc>
          <w:tcPr>
            <w:tcW w:w="3526" w:type="pct"/>
            <w:vAlign w:val="center"/>
          </w:tcPr>
          <w:p w14:paraId="432CEAF9">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质控管理</w:t>
            </w:r>
          </w:p>
        </w:tc>
        <w:tc>
          <w:tcPr>
            <w:tcW w:w="972" w:type="pct"/>
            <w:vAlign w:val="center"/>
          </w:tcPr>
          <w:p w14:paraId="4E93ACE4">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2BF9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72D04EAA">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16</w:t>
            </w:r>
          </w:p>
        </w:tc>
        <w:tc>
          <w:tcPr>
            <w:tcW w:w="3526" w:type="pct"/>
            <w:vAlign w:val="center"/>
          </w:tcPr>
          <w:p w14:paraId="659B4328">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患者概览</w:t>
            </w:r>
          </w:p>
        </w:tc>
        <w:tc>
          <w:tcPr>
            <w:tcW w:w="972" w:type="pct"/>
            <w:vAlign w:val="center"/>
          </w:tcPr>
          <w:p w14:paraId="50EE640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742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6DC93EA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17</w:t>
            </w:r>
          </w:p>
        </w:tc>
        <w:tc>
          <w:tcPr>
            <w:tcW w:w="3526" w:type="pct"/>
            <w:vAlign w:val="center"/>
          </w:tcPr>
          <w:p w14:paraId="25C111DB">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绩效考核</w:t>
            </w:r>
          </w:p>
        </w:tc>
        <w:tc>
          <w:tcPr>
            <w:tcW w:w="972" w:type="pct"/>
            <w:vAlign w:val="center"/>
          </w:tcPr>
          <w:p w14:paraId="132E1376">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648C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211D10B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18</w:t>
            </w:r>
          </w:p>
        </w:tc>
        <w:tc>
          <w:tcPr>
            <w:tcW w:w="3526" w:type="pct"/>
            <w:vAlign w:val="center"/>
          </w:tcPr>
          <w:p w14:paraId="085C0983">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工作统计</w:t>
            </w:r>
          </w:p>
        </w:tc>
        <w:tc>
          <w:tcPr>
            <w:tcW w:w="972" w:type="pct"/>
            <w:vAlign w:val="center"/>
          </w:tcPr>
          <w:p w14:paraId="4B9EEEE5">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5200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5C2C9BAE">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19</w:t>
            </w:r>
          </w:p>
        </w:tc>
        <w:tc>
          <w:tcPr>
            <w:tcW w:w="3526" w:type="pct"/>
            <w:vAlign w:val="center"/>
          </w:tcPr>
          <w:p w14:paraId="4087FCD9">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培训管理</w:t>
            </w:r>
          </w:p>
        </w:tc>
        <w:tc>
          <w:tcPr>
            <w:tcW w:w="972" w:type="pct"/>
            <w:vAlign w:val="center"/>
          </w:tcPr>
          <w:p w14:paraId="507FF650">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DFC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500" w:type="pct"/>
            <w:vAlign w:val="center"/>
          </w:tcPr>
          <w:p w14:paraId="7F6518F6">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20</w:t>
            </w:r>
          </w:p>
        </w:tc>
        <w:tc>
          <w:tcPr>
            <w:tcW w:w="3526" w:type="pct"/>
            <w:vAlign w:val="center"/>
          </w:tcPr>
          <w:p w14:paraId="7D28C57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义诊管理</w:t>
            </w:r>
          </w:p>
        </w:tc>
        <w:tc>
          <w:tcPr>
            <w:tcW w:w="972" w:type="pct"/>
            <w:vAlign w:val="center"/>
          </w:tcPr>
          <w:p w14:paraId="32D55FF1">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065C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7C2E54EC">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21</w:t>
            </w:r>
          </w:p>
        </w:tc>
        <w:tc>
          <w:tcPr>
            <w:tcW w:w="3526" w:type="pct"/>
            <w:vAlign w:val="center"/>
          </w:tcPr>
          <w:p w14:paraId="04864747">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综合监管</w:t>
            </w:r>
          </w:p>
        </w:tc>
        <w:tc>
          <w:tcPr>
            <w:tcW w:w="972" w:type="pct"/>
            <w:vAlign w:val="center"/>
          </w:tcPr>
          <w:p w14:paraId="2F5D3B3F">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6572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13F67E81">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22</w:t>
            </w:r>
          </w:p>
        </w:tc>
        <w:tc>
          <w:tcPr>
            <w:tcW w:w="3526" w:type="pct"/>
            <w:vAlign w:val="center"/>
          </w:tcPr>
          <w:p w14:paraId="295B341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系统管理</w:t>
            </w:r>
          </w:p>
        </w:tc>
        <w:tc>
          <w:tcPr>
            <w:tcW w:w="972" w:type="pct"/>
            <w:vAlign w:val="center"/>
          </w:tcPr>
          <w:p w14:paraId="6F896DA3">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370F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1023F547">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23</w:t>
            </w:r>
          </w:p>
        </w:tc>
        <w:tc>
          <w:tcPr>
            <w:tcW w:w="3526" w:type="pct"/>
            <w:vAlign w:val="center"/>
          </w:tcPr>
          <w:p w14:paraId="1EB6638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慢病管理数据中心</w:t>
            </w:r>
          </w:p>
        </w:tc>
        <w:tc>
          <w:tcPr>
            <w:tcW w:w="972" w:type="pct"/>
            <w:vAlign w:val="center"/>
          </w:tcPr>
          <w:p w14:paraId="75381618">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r w14:paraId="29C5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 w:type="pct"/>
            <w:vAlign w:val="center"/>
          </w:tcPr>
          <w:p w14:paraId="380EE4B9">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24</w:t>
            </w:r>
          </w:p>
        </w:tc>
        <w:tc>
          <w:tcPr>
            <w:tcW w:w="3526" w:type="pct"/>
            <w:vAlign w:val="center"/>
          </w:tcPr>
          <w:p w14:paraId="75DD2582">
            <w:pPr>
              <w:snapToGrid w:val="0"/>
              <w:jc w:val="center"/>
              <w:rPr>
                <w:rFonts w:hint="eastAsia" w:ascii="仿宋" w:hAnsi="仿宋" w:eastAsia="仿宋" w:cs="仿宋"/>
                <w:sz w:val="20"/>
                <w:szCs w:val="20"/>
                <w:vertAlign w:val="baseline"/>
              </w:rPr>
            </w:pPr>
            <w:r>
              <w:rPr>
                <w:rFonts w:hint="eastAsia" w:ascii="仿宋" w:hAnsi="仿宋" w:eastAsia="仿宋" w:cs="仿宋"/>
                <w:sz w:val="20"/>
                <w:szCs w:val="20"/>
                <w:vertAlign w:val="baseline"/>
              </w:rPr>
              <w:t>患者小程序</w:t>
            </w:r>
          </w:p>
        </w:tc>
        <w:tc>
          <w:tcPr>
            <w:tcW w:w="972" w:type="pct"/>
            <w:vAlign w:val="center"/>
          </w:tcPr>
          <w:p w14:paraId="77C8CBC0">
            <w:pPr>
              <w:snapToGrid w:val="0"/>
              <w:jc w:val="center"/>
              <w:rPr>
                <w:rFonts w:hint="eastAsia" w:ascii="仿宋" w:hAnsi="仿宋" w:eastAsia="仿宋" w:cs="仿宋"/>
                <w:sz w:val="20"/>
                <w:szCs w:val="20"/>
                <w:vertAlign w:val="baseline"/>
                <w:lang w:val="en-US" w:eastAsia="zh-CN"/>
              </w:rPr>
            </w:pPr>
            <w:r>
              <w:rPr>
                <w:rFonts w:hint="eastAsia" w:ascii="仿宋" w:hAnsi="仿宋" w:eastAsia="仿宋" w:cs="仿宋"/>
                <w:sz w:val="20"/>
                <w:szCs w:val="20"/>
                <w:vertAlign w:val="baseline"/>
                <w:lang w:val="en-US" w:eastAsia="zh-CN"/>
              </w:rPr>
              <w:t>1</w:t>
            </w:r>
          </w:p>
        </w:tc>
      </w:tr>
    </w:tbl>
    <w:p w14:paraId="4FEF98BE">
      <w:pPr>
        <w:spacing w:line="400" w:lineRule="exact"/>
        <w:rPr>
          <w:rFonts w:hint="default" w:ascii="仿宋" w:hAnsi="仿宋" w:eastAsia="仿宋" w:cs="仿宋"/>
          <w:szCs w:val="21"/>
          <w:lang w:val="en-US"/>
        </w:rPr>
      </w:pPr>
      <w:r>
        <w:rPr>
          <w:rFonts w:hint="eastAsia" w:ascii="仿宋" w:hAnsi="仿宋" w:eastAsia="仿宋" w:cs="仿宋"/>
          <w:lang w:val="en-US" w:eastAsia="zh-CN"/>
        </w:rPr>
        <w:t>2、功能描述</w:t>
      </w:r>
    </w:p>
    <w:tbl>
      <w:tblPr>
        <w:tblStyle w:val="2"/>
        <w:tblW w:w="4998" w:type="pct"/>
        <w:tblInd w:w="0" w:type="dxa"/>
        <w:tblLayout w:type="fixed"/>
        <w:tblCellMar>
          <w:top w:w="0" w:type="dxa"/>
          <w:left w:w="108" w:type="dxa"/>
          <w:bottom w:w="0" w:type="dxa"/>
          <w:right w:w="108" w:type="dxa"/>
        </w:tblCellMar>
      </w:tblPr>
      <w:tblGrid>
        <w:gridCol w:w="740"/>
        <w:gridCol w:w="706"/>
        <w:gridCol w:w="1041"/>
        <w:gridCol w:w="6032"/>
      </w:tblGrid>
      <w:tr w14:paraId="2F3A0D92">
        <w:tblPrEx>
          <w:tblCellMar>
            <w:top w:w="0" w:type="dxa"/>
            <w:left w:w="108" w:type="dxa"/>
            <w:bottom w:w="0" w:type="dxa"/>
            <w:right w:w="108" w:type="dxa"/>
          </w:tblCellMar>
        </w:tblPrEx>
        <w:trPr>
          <w:trHeight w:val="400" w:hRule="atLeast"/>
        </w:trPr>
        <w:tc>
          <w:tcPr>
            <w:tcW w:w="434"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F52A0F2">
            <w:pPr>
              <w:widowControl/>
              <w:jc w:val="center"/>
              <w:textAlignment w:val="center"/>
              <w:rPr>
                <w:rFonts w:hint="eastAsia" w:ascii="仿宋" w:hAnsi="仿宋" w:eastAsia="仿宋" w:cs="仿宋"/>
                <w:b/>
                <w:bCs/>
                <w:color w:val="000000"/>
                <w:sz w:val="20"/>
              </w:rPr>
            </w:pPr>
            <w:r>
              <w:rPr>
                <w:rFonts w:hint="eastAsia" w:ascii="仿宋" w:hAnsi="仿宋" w:eastAsia="仿宋" w:cs="仿宋"/>
                <w:b/>
                <w:bCs/>
                <w:color w:val="000000"/>
                <w:kern w:val="0"/>
                <w:sz w:val="20"/>
                <w:lang w:bidi="ar"/>
              </w:rPr>
              <w:t>模块</w:t>
            </w:r>
          </w:p>
        </w:tc>
        <w:tc>
          <w:tcPr>
            <w:tcW w:w="414"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8932685">
            <w:pPr>
              <w:widowControl/>
              <w:jc w:val="center"/>
              <w:textAlignment w:val="center"/>
              <w:rPr>
                <w:rFonts w:hint="eastAsia" w:ascii="仿宋" w:hAnsi="仿宋" w:eastAsia="仿宋" w:cs="仿宋"/>
                <w:b/>
                <w:bCs/>
                <w:color w:val="000000"/>
                <w:sz w:val="20"/>
              </w:rPr>
            </w:pPr>
            <w:r>
              <w:rPr>
                <w:rFonts w:hint="eastAsia" w:ascii="仿宋" w:hAnsi="仿宋" w:eastAsia="仿宋" w:cs="仿宋"/>
                <w:b/>
                <w:bCs/>
                <w:color w:val="000000"/>
                <w:kern w:val="0"/>
                <w:sz w:val="20"/>
                <w:lang w:bidi="ar"/>
              </w:rPr>
              <w:t>菜单</w:t>
            </w:r>
          </w:p>
        </w:tc>
        <w:tc>
          <w:tcPr>
            <w:tcW w:w="610"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2761E1E">
            <w:pPr>
              <w:widowControl/>
              <w:jc w:val="center"/>
              <w:textAlignment w:val="center"/>
              <w:rPr>
                <w:rFonts w:hint="eastAsia" w:ascii="仿宋" w:hAnsi="仿宋" w:eastAsia="仿宋" w:cs="仿宋"/>
                <w:b/>
                <w:bCs/>
                <w:color w:val="000000"/>
                <w:sz w:val="20"/>
              </w:rPr>
            </w:pPr>
            <w:r>
              <w:rPr>
                <w:rFonts w:hint="eastAsia" w:ascii="仿宋" w:hAnsi="仿宋" w:eastAsia="仿宋" w:cs="仿宋"/>
                <w:b/>
                <w:bCs/>
                <w:color w:val="000000"/>
                <w:kern w:val="0"/>
                <w:sz w:val="20"/>
                <w:lang w:bidi="ar"/>
              </w:rPr>
              <w:t>功能</w:t>
            </w:r>
          </w:p>
        </w:tc>
        <w:tc>
          <w:tcPr>
            <w:tcW w:w="3540" w:type="pct"/>
            <w:tcBorders>
              <w:top w:val="single" w:color="000000" w:sz="4" w:space="0"/>
              <w:left w:val="single" w:color="000000" w:sz="4" w:space="0"/>
              <w:bottom w:val="single" w:color="000000" w:sz="4" w:space="0"/>
              <w:right w:val="single" w:color="000000" w:sz="4" w:space="0"/>
            </w:tcBorders>
            <w:shd w:val="clear" w:color="auto" w:fill="E7E6E6"/>
            <w:vAlign w:val="center"/>
          </w:tcPr>
          <w:p w14:paraId="3F2E1D77">
            <w:pPr>
              <w:widowControl/>
              <w:jc w:val="center"/>
              <w:textAlignment w:val="center"/>
              <w:rPr>
                <w:rFonts w:hint="eastAsia" w:ascii="仿宋" w:hAnsi="仿宋" w:eastAsia="仿宋" w:cs="仿宋"/>
                <w:b/>
                <w:bCs/>
                <w:color w:val="000000"/>
                <w:sz w:val="20"/>
              </w:rPr>
            </w:pPr>
            <w:r>
              <w:rPr>
                <w:rFonts w:hint="eastAsia" w:ascii="仿宋" w:hAnsi="仿宋" w:eastAsia="仿宋" w:cs="仿宋"/>
                <w:b/>
                <w:bCs/>
                <w:color w:val="000000"/>
                <w:kern w:val="0"/>
                <w:sz w:val="20"/>
                <w:lang w:bidi="ar"/>
              </w:rPr>
              <w:t>功能描述</w:t>
            </w:r>
          </w:p>
        </w:tc>
      </w:tr>
      <w:tr w14:paraId="191FD0CD">
        <w:tblPrEx>
          <w:tblCellMar>
            <w:top w:w="0" w:type="dxa"/>
            <w:left w:w="108" w:type="dxa"/>
            <w:bottom w:w="0" w:type="dxa"/>
            <w:right w:w="108" w:type="dxa"/>
          </w:tblCellMar>
        </w:tblPrEx>
        <w:trPr>
          <w:trHeight w:val="272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5D5687D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首页概览</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DAB4A7E">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区域</w:t>
            </w:r>
          </w:p>
          <w:p w14:paraId="71F4BFF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概览</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16FC31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人群统计</w:t>
            </w:r>
          </w:p>
        </w:tc>
        <w:tc>
          <w:tcPr>
            <w:tcW w:w="3540" w:type="pct"/>
            <w:tcBorders>
              <w:top w:val="single" w:color="000000" w:sz="4" w:space="0"/>
              <w:left w:val="single" w:color="000000" w:sz="4" w:space="0"/>
              <w:bottom w:val="single" w:color="000000" w:sz="4" w:space="0"/>
              <w:right w:val="single" w:color="000000" w:sz="4" w:space="0"/>
            </w:tcBorders>
          </w:tcPr>
          <w:p w14:paraId="06D25C6A">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数据权限：账号所在机构及下级机构的数据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一般人群数量：就诊人中人群类别为一般人群的就诊人数量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一般人群比例：一般人群数量/就诊人数量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高危人群数量：就诊人中人群类别为高危人群的就诊人数量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高危人群比例：高危人群数量/就诊人数量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慢病人群数量：就诊人中人群类别为慢病人群的就诊人数量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慢病人群比例：慢病人群数量/就诊人数量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纳入管理数量：就诊人中管理状态为已纳入管理的就诊人数量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纳入管理比例：纳入管理数量/就诊人数量</w:t>
            </w:r>
          </w:p>
        </w:tc>
      </w:tr>
      <w:tr w14:paraId="0D186FC2">
        <w:tblPrEx>
          <w:tblCellMar>
            <w:top w:w="0" w:type="dxa"/>
            <w:left w:w="108" w:type="dxa"/>
            <w:bottom w:w="0" w:type="dxa"/>
            <w:right w:w="108" w:type="dxa"/>
          </w:tblCellMar>
        </w:tblPrEx>
        <w:trPr>
          <w:trHeight w:val="3814"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20F438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51A29DD">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939462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患者统计</w:t>
            </w:r>
          </w:p>
        </w:tc>
        <w:tc>
          <w:tcPr>
            <w:tcW w:w="3540" w:type="pct"/>
            <w:tcBorders>
              <w:top w:val="single" w:color="000000" w:sz="4" w:space="0"/>
              <w:left w:val="single" w:color="000000" w:sz="4" w:space="0"/>
              <w:bottom w:val="single" w:color="000000" w:sz="4" w:space="0"/>
              <w:right w:val="single" w:color="000000" w:sz="4" w:space="0"/>
            </w:tcBorders>
          </w:tcPr>
          <w:p w14:paraId="0FC7A6F3">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数据权限：账号所在机构及下级机构的数据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1.高血压</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1.1高危数量：最近一次筛查结果为高血压高危人群的就诊人数量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1.2确诊数量：就诊人中慢性病史为高血压的就诊人数量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1.3纳管数量：就诊人中慢性病史为高血压且管理状态为已纳入管理的就诊人数量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2.糖尿病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2.1高危数量：最近一次筛查结果为糖尿病高危人群的就诊人数量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2.2确诊数量：就诊人中慢性病史为糖尿病的就诊人数量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2.3纳管数量：就诊人中慢性病史为糖尿病且管理状态为已纳入管理的就诊人数量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3.冠心病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3.1高危数量：最近一次筛查结果为冠心病高危人群的就诊人数量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3.2确诊数量：就诊人中慢性病史为冠心病的就诊人数量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3.3纳管数量：就诊人中慢性病史为冠心病且管理状态为已纳入管理的就诊人数量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4.脑卒中</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4.1高危数量：最近一次筛查结果为脑卒中高危人群的就诊人数量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4.2确诊数量：就诊人中慢性病史为脑卒中的就诊人数量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4.3纳管数量：就诊人中慢性病史为脑卒中且管理状态为已纳入管理的就诊人数量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5.慢阻肺</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5.1高危数量：最近一次筛查结果为慢阻肺高危人群的就诊人数量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5.2确诊数量：就诊人中慢性病史为慢阻肺的就诊人数量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5.3纳管数量：就诊人中慢性病史为慢阻肺且管理状态为已纳入管理的就诊人数量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6.慢性肾脏病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6.1高危数量：最近一次筛查结果为慢性肾脏病高危人群的就诊人数量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6.2确诊数量：就诊人中慢性病史为慢性肾脏病的就诊人数量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6.3纳管数量：就诊人中慢性病史为慢性肾脏病且管理状态为已纳入管理的就诊人数量</w:t>
            </w:r>
          </w:p>
        </w:tc>
      </w:tr>
      <w:tr w14:paraId="67A2DFC7">
        <w:tblPrEx>
          <w:tblCellMar>
            <w:top w:w="0" w:type="dxa"/>
            <w:left w:w="108" w:type="dxa"/>
            <w:bottom w:w="0" w:type="dxa"/>
            <w:right w:w="108" w:type="dxa"/>
          </w:tblCellMar>
        </w:tblPrEx>
        <w:trPr>
          <w:trHeight w:val="20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51D06B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AF02517">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188228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管理级别</w:t>
            </w:r>
          </w:p>
        </w:tc>
        <w:tc>
          <w:tcPr>
            <w:tcW w:w="3540" w:type="pct"/>
            <w:tcBorders>
              <w:top w:val="single" w:color="000000" w:sz="4" w:space="0"/>
              <w:left w:val="single" w:color="000000" w:sz="4" w:space="0"/>
              <w:bottom w:val="single" w:color="000000" w:sz="4" w:space="0"/>
              <w:right w:val="single" w:color="000000" w:sz="4" w:space="0"/>
            </w:tcBorders>
          </w:tcPr>
          <w:p w14:paraId="70AD6A4A">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数据权限：账号所在机构及下级机构的数据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1.按管理级别统计</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1.1低风险数量：就诊人中已纳入管理且管理级别为低风险的就诊人数量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1.2中风险数量：就诊人中已纳入管理且管理级别为中风险的就诊人数量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1.3高风险数量：就诊人中已纳入管理且管理级别为高风险的就诊人数量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2.过去12个月纳管人数变化趋势</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按月统计，最近统计时间为上一个月</w:t>
            </w:r>
          </w:p>
        </w:tc>
      </w:tr>
      <w:tr w14:paraId="57176AA0">
        <w:tblPrEx>
          <w:tblCellMar>
            <w:top w:w="0" w:type="dxa"/>
            <w:left w:w="108" w:type="dxa"/>
            <w:bottom w:w="0" w:type="dxa"/>
            <w:right w:w="108" w:type="dxa"/>
          </w:tblCellMar>
        </w:tblPrEx>
        <w:trPr>
          <w:trHeight w:val="882"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86EC90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EDA147A">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55DB64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动态消息</w:t>
            </w:r>
          </w:p>
        </w:tc>
        <w:tc>
          <w:tcPr>
            <w:tcW w:w="3540" w:type="pct"/>
            <w:tcBorders>
              <w:top w:val="single" w:color="000000" w:sz="4" w:space="0"/>
              <w:left w:val="single" w:color="000000" w:sz="4" w:space="0"/>
              <w:bottom w:val="single" w:color="000000" w:sz="4" w:space="0"/>
              <w:right w:val="single" w:color="000000" w:sz="4" w:space="0"/>
            </w:tcBorders>
            <w:vAlign w:val="center"/>
          </w:tcPr>
          <w:p w14:paraId="15AF355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数据权限：账号所在机构及下级机构的数据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1.在线问诊申请消息</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2.关键指标不达标预警</w:t>
            </w:r>
          </w:p>
        </w:tc>
      </w:tr>
      <w:tr w14:paraId="49404B2E">
        <w:tblPrEx>
          <w:tblCellMar>
            <w:top w:w="0" w:type="dxa"/>
            <w:left w:w="108" w:type="dxa"/>
            <w:bottom w:w="0" w:type="dxa"/>
            <w:right w:w="108" w:type="dxa"/>
          </w:tblCellMar>
        </w:tblPrEx>
        <w:trPr>
          <w:trHeight w:val="26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9495DB9">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2D361A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机构概览</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A6D16F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人群统计</w:t>
            </w:r>
          </w:p>
        </w:tc>
        <w:tc>
          <w:tcPr>
            <w:tcW w:w="3540" w:type="pct"/>
            <w:tcBorders>
              <w:top w:val="single" w:color="000000" w:sz="4" w:space="0"/>
              <w:left w:val="single" w:color="000000" w:sz="4" w:space="0"/>
              <w:bottom w:val="single" w:color="000000" w:sz="4" w:space="0"/>
              <w:right w:val="single" w:color="000000" w:sz="4" w:space="0"/>
            </w:tcBorders>
          </w:tcPr>
          <w:p w14:paraId="7EA61B4C">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一般人群数量：就诊人中人群类别为一般人群的就诊人数量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一般人群比例：一般人群数量/就诊人数量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高危人群数量：就诊人中人群类别为高危人群的就诊人数量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高危人群比例：高危人群数量/就诊人数量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慢病人群数量：就诊人中人群类别为慢病人群的就诊人数量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慢病人群比例：慢病人群数量/就诊人数量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纳入管理数量：就诊人中管理状态为已纳入管理的就诊人数量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纳入管理比例：纳入管理数量/就诊人数量</w:t>
            </w:r>
          </w:p>
        </w:tc>
      </w:tr>
      <w:tr w14:paraId="75853848">
        <w:tblPrEx>
          <w:tblCellMar>
            <w:top w:w="0" w:type="dxa"/>
            <w:left w:w="108" w:type="dxa"/>
            <w:bottom w:w="0" w:type="dxa"/>
            <w:right w:w="108" w:type="dxa"/>
          </w:tblCellMar>
        </w:tblPrEx>
        <w:trPr>
          <w:trHeight w:val="132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0F8E37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4B7A03D">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D462EE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患者统计</w:t>
            </w:r>
          </w:p>
        </w:tc>
        <w:tc>
          <w:tcPr>
            <w:tcW w:w="3540" w:type="pct"/>
            <w:tcBorders>
              <w:top w:val="single" w:color="000000" w:sz="4" w:space="0"/>
              <w:left w:val="single" w:color="000000" w:sz="4" w:space="0"/>
              <w:bottom w:val="single" w:color="000000" w:sz="4" w:space="0"/>
              <w:right w:val="single" w:color="000000" w:sz="4" w:space="0"/>
            </w:tcBorders>
          </w:tcPr>
          <w:p w14:paraId="2EB8988A">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1.高血压</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1.1高危数量：最近一次筛查结果为高血压高危人群的就诊人数量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1.2确诊数量：就诊人中慢性病史为高血压的就诊人数量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1.3纳管数量：就诊人中慢性病史为高血压且管理状态为已纳入管理的就诊人数量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2.糖尿病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2.1高危数量：最近一次筛查结果为糖尿病高危人群的就诊人数量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2.2确诊数量：就诊人中慢性病史为糖尿病的就诊人数量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2.3纳管数量：就诊人中慢性病史为糖尿病且管理状态为已纳入管理的就诊人数量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3.冠心病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3.1高危数量：最近一次筛查结果为冠心病高危人群的就诊人数量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3.2确诊数量：就诊人中慢性病史为冠心病的就诊人数量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3.3纳管数量：就诊人中慢性病史为冠心病且管理状态为已纳入管理的就诊人数量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4.脑卒中</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4.1高危数量：最近一次筛查结果为脑卒中高危人群的就诊人数量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4.2确诊数量：就诊人中慢性病史为脑卒中的就诊人数量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4.3纳管数量：就诊人中慢性病史为脑卒中且管理状态为已纳入管理的就诊人数量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5.慢阻肺</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5.1高危数量：最近一次筛查结果为慢阻肺高危人群的就诊人数量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5.2确诊数量：就诊人中慢性病史为慢阻肺的就诊人数量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5.3纳管数量：就诊人中慢性病史为慢阻肺且管理状态为已纳入管理的就诊人数量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6.慢性肾脏病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6.1高危数量：最近一次筛查结果为慢性肾脏病高危人群的就诊人数量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6.2确诊数量：就诊人中慢性病史为慢性肾脏病的就诊人数量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6.3纳管数量：就诊人中慢性病史为慢性肾脏病且管理状态为已纳入管理的就诊人数量</w:t>
            </w:r>
          </w:p>
        </w:tc>
      </w:tr>
      <w:tr w14:paraId="135C9914">
        <w:tblPrEx>
          <w:tblCellMar>
            <w:top w:w="0" w:type="dxa"/>
            <w:left w:w="108" w:type="dxa"/>
            <w:bottom w:w="0" w:type="dxa"/>
            <w:right w:w="108" w:type="dxa"/>
          </w:tblCellMar>
        </w:tblPrEx>
        <w:trPr>
          <w:trHeight w:val="1188"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93FEF5A">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D6C6FA2">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17CBB2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管理级别</w:t>
            </w:r>
          </w:p>
        </w:tc>
        <w:tc>
          <w:tcPr>
            <w:tcW w:w="3540" w:type="pct"/>
            <w:tcBorders>
              <w:top w:val="single" w:color="000000" w:sz="4" w:space="0"/>
              <w:left w:val="single" w:color="000000" w:sz="4" w:space="0"/>
              <w:bottom w:val="single" w:color="000000" w:sz="4" w:space="0"/>
              <w:right w:val="single" w:color="000000" w:sz="4" w:space="0"/>
            </w:tcBorders>
          </w:tcPr>
          <w:p w14:paraId="66BDBBC0">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1.按管理级别统计</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1.1低风险数量：就诊人中已纳入管理且管理级别为低风险的就诊人数量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1.2中风险数量：就诊人中已纳入管理且管理级别为中风险的就诊人数量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1.3高风险数量：就诊人中已纳入管理且管理级别为高风险的就诊人数量</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2.过去12个月纳管人数变化趋势</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按月统计，最近统计时间为上一个月</w:t>
            </w:r>
          </w:p>
        </w:tc>
      </w:tr>
      <w:tr w14:paraId="201EE44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31383C1">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6766B64">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AD5251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动态消息</w:t>
            </w:r>
          </w:p>
        </w:tc>
        <w:tc>
          <w:tcPr>
            <w:tcW w:w="3540" w:type="pct"/>
            <w:tcBorders>
              <w:top w:val="single" w:color="000000" w:sz="4" w:space="0"/>
              <w:left w:val="single" w:color="000000" w:sz="4" w:space="0"/>
              <w:bottom w:val="single" w:color="000000" w:sz="4" w:space="0"/>
              <w:right w:val="single" w:color="000000" w:sz="4" w:space="0"/>
            </w:tcBorders>
            <w:vAlign w:val="center"/>
          </w:tcPr>
          <w:p w14:paraId="19C35FA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数据权限：账号所在机构的数据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1.在线问诊申请消息</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2.关键指标不达标预警</w:t>
            </w:r>
          </w:p>
        </w:tc>
      </w:tr>
      <w:tr w14:paraId="35AB0D9C">
        <w:tblPrEx>
          <w:tblCellMar>
            <w:top w:w="0" w:type="dxa"/>
            <w:left w:w="108" w:type="dxa"/>
            <w:bottom w:w="0" w:type="dxa"/>
            <w:right w:w="108" w:type="dxa"/>
          </w:tblCellMar>
        </w:tblPrEx>
        <w:trPr>
          <w:trHeight w:val="104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7DCA0FF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居民管理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7A4E2F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居民列表</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2D3A8E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tcPr>
          <w:p w14:paraId="041D30FA">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1.数据权限：账号所在机构及下级机构作为数据机构的数据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2.列表内容：序号、列表数据、姓名、身份证号、性别、年龄、出生日期、本人电话、人群类别、慢性病史、是否建档、管理状态、管理级别、所属机构、县(市、区)、乡(镇/街道)村(居）委会</w:t>
            </w:r>
          </w:p>
        </w:tc>
      </w:tr>
      <w:tr w14:paraId="6E727AAB">
        <w:tblPrEx>
          <w:tblCellMar>
            <w:top w:w="0" w:type="dxa"/>
            <w:left w:w="108" w:type="dxa"/>
            <w:bottom w:w="0" w:type="dxa"/>
            <w:right w:w="108" w:type="dxa"/>
          </w:tblCellMar>
        </w:tblPrEx>
        <w:trPr>
          <w:trHeight w:val="40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3CFC266">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CBAC864">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DDDDA7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tcPr>
          <w:p w14:paraId="26BA956B">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出生日期：选择日期范围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本人电话：输入、精确查询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人群类别：下拉单选（一般人群，高危人群，慢病人群）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是否建档：下拉单选（是，否）</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慢性病史：下拉多选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管理状态：下拉单选（未纳入管理，已纳入管理）</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管理级别：下拉单选（低风险，中风险，高风险）</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县(市、区)：级联，下拉单选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乡(镇/街道)：级联，下拉单选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村(居）委会：级联，下拉单选</w:t>
            </w:r>
          </w:p>
        </w:tc>
      </w:tr>
      <w:tr w14:paraId="514D9D55">
        <w:tblPrEx>
          <w:tblCellMar>
            <w:top w:w="0" w:type="dxa"/>
            <w:left w:w="108" w:type="dxa"/>
            <w:bottom w:w="0" w:type="dxa"/>
            <w:right w:w="108" w:type="dxa"/>
          </w:tblCellMar>
        </w:tblPrEx>
        <w:trPr>
          <w:trHeight w:val="29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6166FD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7D3ED02">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4EAB65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新增居民</w:t>
            </w:r>
          </w:p>
        </w:tc>
        <w:tc>
          <w:tcPr>
            <w:tcW w:w="3540" w:type="pct"/>
            <w:tcBorders>
              <w:top w:val="single" w:color="000000" w:sz="4" w:space="0"/>
              <w:left w:val="single" w:color="000000" w:sz="4" w:space="0"/>
              <w:bottom w:val="single" w:color="000000" w:sz="4" w:space="0"/>
              <w:right w:val="single" w:color="000000" w:sz="4" w:space="0"/>
            </w:tcBorders>
          </w:tcPr>
          <w:p w14:paraId="53DD1C75">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1.输入字段：</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身份证号：必填，校验身份证号</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本人姓名：必填</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本人电话：必填</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慢性病史：选填，多选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所属机构：必填，单选，仅选择本级及下级机构的数据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2.数据校验</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重复：使用身份证号校验居民是否存在，全租户校验</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3.数据关联</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所属机构-区划：选择所属机构后，自动带入所在区划</w:t>
            </w:r>
          </w:p>
        </w:tc>
      </w:tr>
      <w:tr w14:paraId="696EAA23">
        <w:tblPrEx>
          <w:tblCellMar>
            <w:top w:w="0" w:type="dxa"/>
            <w:left w:w="108" w:type="dxa"/>
            <w:bottom w:w="0" w:type="dxa"/>
            <w:right w:w="108" w:type="dxa"/>
          </w:tblCellMar>
        </w:tblPrEx>
        <w:trPr>
          <w:trHeight w:val="5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56368A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84E447B">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092D2A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查看居民</w:t>
            </w:r>
          </w:p>
        </w:tc>
        <w:tc>
          <w:tcPr>
            <w:tcW w:w="3540" w:type="pct"/>
            <w:tcBorders>
              <w:top w:val="single" w:color="000000" w:sz="4" w:space="0"/>
              <w:left w:val="single" w:color="000000" w:sz="4" w:space="0"/>
              <w:bottom w:val="single" w:color="000000" w:sz="4" w:space="0"/>
              <w:right w:val="single" w:color="000000" w:sz="4" w:space="0"/>
            </w:tcBorders>
            <w:vAlign w:val="center"/>
          </w:tcPr>
          <w:p w14:paraId="65C6360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点击跳转居民档案详情页</w:t>
            </w:r>
          </w:p>
        </w:tc>
      </w:tr>
      <w:tr w14:paraId="6727DB81">
        <w:tblPrEx>
          <w:tblCellMar>
            <w:top w:w="0" w:type="dxa"/>
            <w:left w:w="108" w:type="dxa"/>
            <w:bottom w:w="0" w:type="dxa"/>
            <w:right w:w="108" w:type="dxa"/>
          </w:tblCellMar>
        </w:tblPrEx>
        <w:trPr>
          <w:trHeight w:val="11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86A80C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C19BCD5">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39760E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删除居民</w:t>
            </w:r>
          </w:p>
        </w:tc>
        <w:tc>
          <w:tcPr>
            <w:tcW w:w="3540" w:type="pct"/>
            <w:tcBorders>
              <w:top w:val="single" w:color="000000" w:sz="4" w:space="0"/>
              <w:left w:val="single" w:color="000000" w:sz="4" w:space="0"/>
              <w:bottom w:val="single" w:color="000000" w:sz="4" w:space="0"/>
              <w:right w:val="single" w:color="000000" w:sz="4" w:space="0"/>
            </w:tcBorders>
          </w:tcPr>
          <w:p w14:paraId="7D8CC3E0">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1.删除权限</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限制：已纳入管理无法删除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2.删除原理</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状态：删除时仅修改数据状态</w:t>
            </w:r>
          </w:p>
        </w:tc>
      </w:tr>
      <w:tr w14:paraId="3B5796A8">
        <w:tblPrEx>
          <w:tblCellMar>
            <w:top w:w="0" w:type="dxa"/>
            <w:left w:w="108" w:type="dxa"/>
            <w:bottom w:w="0" w:type="dxa"/>
            <w:right w:w="108" w:type="dxa"/>
          </w:tblCellMar>
        </w:tblPrEx>
        <w:trPr>
          <w:trHeight w:val="20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DB8E3D0">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EC636BD">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C6A57B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纳入管理</w:t>
            </w:r>
          </w:p>
        </w:tc>
        <w:tc>
          <w:tcPr>
            <w:tcW w:w="3540" w:type="pct"/>
            <w:tcBorders>
              <w:top w:val="single" w:color="000000" w:sz="4" w:space="0"/>
              <w:left w:val="single" w:color="000000" w:sz="4" w:space="0"/>
              <w:bottom w:val="single" w:color="000000" w:sz="4" w:space="0"/>
              <w:right w:val="single" w:color="000000" w:sz="4" w:space="0"/>
            </w:tcBorders>
          </w:tcPr>
          <w:p w14:paraId="708E675D">
            <w:pPr>
              <w:widowControl/>
              <w:jc w:val="left"/>
              <w:textAlignment w:val="top"/>
              <w:rPr>
                <w:rFonts w:hint="eastAsia" w:ascii="仿宋" w:hAnsi="仿宋" w:eastAsia="仿宋" w:cs="仿宋"/>
                <w:color w:val="000000"/>
                <w:sz w:val="20"/>
              </w:rPr>
            </w:pPr>
            <w:r>
              <w:rPr>
                <w:rFonts w:hint="eastAsia" w:ascii="仿宋" w:hAnsi="仿宋" w:eastAsia="仿宋" w:cs="仿宋"/>
                <w:color w:val="000000"/>
                <w:kern w:val="0"/>
                <w:sz w:val="20"/>
                <w:lang w:bidi="ar"/>
              </w:rPr>
              <w:t>1.按钮权限</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按钮：未纳入管理显示，已纳入管理不显示</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2.数据权限</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限制：居民所属权限与团队所在权限一致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3.纳入管理</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选择管理团队：单选，选择账号加入的团队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选择管理级别：单选，选择居民的管理级别</w:t>
            </w:r>
          </w:p>
        </w:tc>
      </w:tr>
      <w:tr w14:paraId="17A3D6AC">
        <w:tblPrEx>
          <w:tblCellMar>
            <w:top w:w="0" w:type="dxa"/>
            <w:left w:w="108" w:type="dxa"/>
            <w:bottom w:w="0" w:type="dxa"/>
            <w:right w:w="108" w:type="dxa"/>
          </w:tblCellMar>
        </w:tblPrEx>
        <w:trPr>
          <w:trHeight w:val="122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1203034">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07265FC">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8297AB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数据同步</w:t>
            </w:r>
          </w:p>
        </w:tc>
        <w:tc>
          <w:tcPr>
            <w:tcW w:w="3540" w:type="pct"/>
            <w:tcBorders>
              <w:top w:val="single" w:color="000000" w:sz="4" w:space="0"/>
              <w:left w:val="single" w:color="000000" w:sz="4" w:space="0"/>
              <w:bottom w:val="single" w:color="000000" w:sz="4" w:space="0"/>
              <w:right w:val="single" w:color="000000" w:sz="4" w:space="0"/>
            </w:tcBorders>
            <w:vAlign w:val="center"/>
          </w:tcPr>
          <w:p w14:paraId="180DE70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1.院内系统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院内his、lis、pacs等系统对接</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2.公卫系统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公卫系统居民档案对接</w:t>
            </w:r>
          </w:p>
        </w:tc>
      </w:tr>
      <w:tr w14:paraId="3A3DAC4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A8B9085">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12991F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老年人列表</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2134A1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D573B2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显示65周岁以上的居民，其他同居民列表</w:t>
            </w:r>
          </w:p>
        </w:tc>
      </w:tr>
      <w:tr w14:paraId="79CAB16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3B2533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7870C6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1A7352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502EF71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其他同居民列表</w:t>
            </w:r>
          </w:p>
        </w:tc>
      </w:tr>
      <w:tr w14:paraId="4B12288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6703E4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268919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CF6C00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查看居民</w:t>
            </w:r>
          </w:p>
        </w:tc>
        <w:tc>
          <w:tcPr>
            <w:tcW w:w="3540" w:type="pct"/>
            <w:tcBorders>
              <w:top w:val="single" w:color="000000" w:sz="4" w:space="0"/>
              <w:left w:val="single" w:color="000000" w:sz="4" w:space="0"/>
              <w:bottom w:val="single" w:color="000000" w:sz="4" w:space="0"/>
              <w:right w:val="single" w:color="000000" w:sz="4" w:space="0"/>
            </w:tcBorders>
            <w:vAlign w:val="center"/>
          </w:tcPr>
          <w:p w14:paraId="60656B5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其他同居民列表</w:t>
            </w:r>
          </w:p>
        </w:tc>
      </w:tr>
      <w:tr w14:paraId="27ED17AF">
        <w:tblPrEx>
          <w:tblCellMar>
            <w:top w:w="0" w:type="dxa"/>
            <w:left w:w="108" w:type="dxa"/>
            <w:bottom w:w="0" w:type="dxa"/>
            <w:right w:w="108" w:type="dxa"/>
          </w:tblCellMar>
        </w:tblPrEx>
        <w:trPr>
          <w:trHeight w:val="66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300D9AA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居民建档</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91CE68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建档申请</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BF92EF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152FD6C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显示居民通过患者端小程序提交的建档申请：居民在提交建档申请是选择建档机构，数据权限为账号所在机构的权限</w:t>
            </w:r>
          </w:p>
        </w:tc>
      </w:tr>
      <w:tr w14:paraId="13CE898D">
        <w:tblPrEx>
          <w:tblCellMar>
            <w:top w:w="0" w:type="dxa"/>
            <w:left w:w="108" w:type="dxa"/>
            <w:bottom w:w="0" w:type="dxa"/>
            <w:right w:w="108" w:type="dxa"/>
          </w:tblCellMar>
        </w:tblPrEx>
        <w:trPr>
          <w:trHeight w:val="132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055645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C08D27D">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9E5FDF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9B79FB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本人电话：输入、精确查询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人所属机构：下拉单选（可选择账号所在本级及下级机构）</w:t>
            </w:r>
          </w:p>
        </w:tc>
      </w:tr>
      <w:tr w14:paraId="44A28447">
        <w:tblPrEx>
          <w:tblCellMar>
            <w:top w:w="0" w:type="dxa"/>
            <w:left w:w="108" w:type="dxa"/>
            <w:bottom w:w="0" w:type="dxa"/>
            <w:right w:w="108" w:type="dxa"/>
          </w:tblCellMar>
        </w:tblPrEx>
        <w:trPr>
          <w:trHeight w:val="12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2A7B99A">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5A03C8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CC14F4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建档审核</w:t>
            </w:r>
          </w:p>
        </w:tc>
        <w:tc>
          <w:tcPr>
            <w:tcW w:w="3540" w:type="pct"/>
            <w:tcBorders>
              <w:top w:val="single" w:color="000000" w:sz="4" w:space="0"/>
              <w:left w:val="single" w:color="000000" w:sz="4" w:space="0"/>
              <w:bottom w:val="single" w:color="000000" w:sz="4" w:space="0"/>
              <w:right w:val="single" w:color="000000" w:sz="4" w:space="0"/>
            </w:tcBorders>
            <w:vAlign w:val="center"/>
          </w:tcPr>
          <w:p w14:paraId="4CE02DB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1.审核通过</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审核通过时自动建档</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2.审核退回</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审核退回时需要输入退回原因，退回原因通过微信消息提醒用户</w:t>
            </w:r>
          </w:p>
        </w:tc>
      </w:tr>
      <w:tr w14:paraId="48869D9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BC435DA">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679543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居民档案</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18D795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61D223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显示已建档的居民健康档案，支持对接公卫系统，与居民列表的是否建档字段关联。</w:t>
            </w:r>
          </w:p>
        </w:tc>
      </w:tr>
      <w:tr w14:paraId="0C6BF4B2">
        <w:tblPrEx>
          <w:tblCellMar>
            <w:top w:w="0" w:type="dxa"/>
            <w:left w:w="108" w:type="dxa"/>
            <w:bottom w:w="0" w:type="dxa"/>
            <w:right w:w="108" w:type="dxa"/>
          </w:tblCellMar>
        </w:tblPrEx>
        <w:trPr>
          <w:trHeight w:val="31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B2F8AB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AF2576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4C836D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3B86EA0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本人电话：输入、精确查询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家医签约：下拉单选（是，否）</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建档机构：下拉单选（选择账号所在本级及下级机构）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建档日期：选择日期范围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县(市、区)：级联，下拉单选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乡(镇/街道)：级联，下拉单选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村(居）委会：级联，下拉单选</w:t>
            </w:r>
          </w:p>
        </w:tc>
      </w:tr>
      <w:tr w14:paraId="73E4A1B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C55C440">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3B287A5">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454321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新增建档</w:t>
            </w:r>
          </w:p>
        </w:tc>
        <w:tc>
          <w:tcPr>
            <w:tcW w:w="3540" w:type="pct"/>
            <w:tcBorders>
              <w:top w:val="single" w:color="000000" w:sz="4" w:space="0"/>
              <w:left w:val="single" w:color="000000" w:sz="4" w:space="0"/>
              <w:bottom w:val="single" w:color="000000" w:sz="4" w:space="0"/>
              <w:right w:val="single" w:color="000000" w:sz="4" w:space="0"/>
            </w:tcBorders>
            <w:vAlign w:val="center"/>
          </w:tcPr>
          <w:p w14:paraId="58B353C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新增居民健康档案，建档成功后自动新增居民列表的信息</w:t>
            </w:r>
          </w:p>
        </w:tc>
      </w:tr>
      <w:tr w14:paraId="216B6A4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C0F9DC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3E102EF">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1C9220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查看档案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7F1EF09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点击查看居民健康档案</w:t>
            </w:r>
          </w:p>
        </w:tc>
      </w:tr>
      <w:tr w14:paraId="01DB4EAE">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5515ACF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19DD3F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16036B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分类管理</w:t>
            </w:r>
          </w:p>
        </w:tc>
        <w:tc>
          <w:tcPr>
            <w:tcW w:w="3540" w:type="pct"/>
            <w:tcBorders>
              <w:top w:val="single" w:color="000000" w:sz="4" w:space="0"/>
              <w:left w:val="single" w:color="000000" w:sz="4" w:space="0"/>
              <w:bottom w:val="single" w:color="000000" w:sz="4" w:space="0"/>
              <w:right w:val="single" w:color="000000" w:sz="4" w:space="0"/>
            </w:tcBorders>
            <w:vAlign w:val="center"/>
          </w:tcPr>
          <w:p w14:paraId="577DF1E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按照病种分类管理患者数据。</w:t>
            </w:r>
          </w:p>
        </w:tc>
      </w:tr>
      <w:tr w14:paraId="6C94A0F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9E918F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0B0635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5FE9B3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054CF9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展示账号作为责任医生（团队长）的已纳入管理的患者数据。</w:t>
            </w:r>
          </w:p>
        </w:tc>
      </w:tr>
      <w:tr w14:paraId="5B3A6F56">
        <w:tblPrEx>
          <w:tblCellMar>
            <w:top w:w="0" w:type="dxa"/>
            <w:left w:w="108" w:type="dxa"/>
            <w:bottom w:w="0" w:type="dxa"/>
            <w:right w:w="108" w:type="dxa"/>
          </w:tblCellMar>
        </w:tblPrEx>
        <w:trPr>
          <w:trHeight w:val="32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6820B87">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45AE33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6F279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676332D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出生日期：选择日期范围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诊断评估：根据病种显示不同选项</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危险分层：根据病种显示不同选项</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管理进程：根据病种显示不同选项</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管理级别：根据病种显示不同选项</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县(市、区)：级联，下拉单选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乡(镇/街道)：级联，下拉单选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村(居）委会：级联，下拉单选</w:t>
            </w:r>
          </w:p>
        </w:tc>
      </w:tr>
      <w:tr w14:paraId="3B5F157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CF1472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A91C35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9EBAC2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查看患者</w:t>
            </w:r>
          </w:p>
        </w:tc>
        <w:tc>
          <w:tcPr>
            <w:tcW w:w="3540" w:type="pct"/>
            <w:tcBorders>
              <w:top w:val="single" w:color="000000" w:sz="4" w:space="0"/>
              <w:left w:val="single" w:color="000000" w:sz="4" w:space="0"/>
              <w:bottom w:val="single" w:color="000000" w:sz="4" w:space="0"/>
              <w:right w:val="single" w:color="000000" w:sz="4" w:space="0"/>
            </w:tcBorders>
            <w:vAlign w:val="center"/>
          </w:tcPr>
          <w:p w14:paraId="3119587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点击跳转患者档案详情页</w:t>
            </w:r>
          </w:p>
        </w:tc>
      </w:tr>
      <w:tr w14:paraId="45B7CE3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E690A96">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0EDBE18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AF2657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1456EF1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显示当前登录账号所在科室管理的患者</w:t>
            </w:r>
          </w:p>
        </w:tc>
      </w:tr>
      <w:tr w14:paraId="507D9F2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15C955B">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453DE15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06E385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4DA1344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显示当前登录账号所在机构管理的患者</w:t>
            </w:r>
          </w:p>
        </w:tc>
      </w:tr>
      <w:tr w14:paraId="3B19249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48B7376">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6FD124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全部患者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A9B553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17F1F97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显示当前登录账号所在系统管理的患者</w:t>
            </w:r>
          </w:p>
        </w:tc>
      </w:tr>
      <w:tr w14:paraId="31357C7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4563396">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152A337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C40716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495850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显示当前登录账号所在全部团队管理的患者</w:t>
            </w:r>
          </w:p>
        </w:tc>
      </w:tr>
      <w:tr w14:paraId="46B3851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50EEC0D">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7EE2FD5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区域患者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EA16A5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C20147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显示当前登录账号所在本级及下级机构管理的患者</w:t>
            </w:r>
          </w:p>
        </w:tc>
      </w:tr>
      <w:tr w14:paraId="7331B4C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94AC9A5">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7E84B4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入团申请</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F0FA4A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B69165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显示在患者端提交的入团申请</w:t>
            </w:r>
          </w:p>
        </w:tc>
      </w:tr>
      <w:tr w14:paraId="7529226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03ACC06">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42D918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18D6D2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9999E7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团队名称：输入团队名称模糊搜索</w:t>
            </w:r>
          </w:p>
        </w:tc>
      </w:tr>
      <w:tr w14:paraId="2DFF03FF">
        <w:tblPrEx>
          <w:tblCellMar>
            <w:top w:w="0" w:type="dxa"/>
            <w:left w:w="108" w:type="dxa"/>
            <w:bottom w:w="0" w:type="dxa"/>
            <w:right w:w="108" w:type="dxa"/>
          </w:tblCellMar>
        </w:tblPrEx>
        <w:trPr>
          <w:trHeight w:val="12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31EBC3B">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4BDC6D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1DDC34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入团审核</w:t>
            </w:r>
          </w:p>
        </w:tc>
        <w:tc>
          <w:tcPr>
            <w:tcW w:w="3540" w:type="pct"/>
            <w:tcBorders>
              <w:top w:val="single" w:color="000000" w:sz="4" w:space="0"/>
              <w:left w:val="single" w:color="000000" w:sz="4" w:space="0"/>
              <w:bottom w:val="single" w:color="000000" w:sz="4" w:space="0"/>
              <w:right w:val="single" w:color="000000" w:sz="4" w:space="0"/>
            </w:tcBorders>
            <w:vAlign w:val="center"/>
          </w:tcPr>
          <w:p w14:paraId="0DC8DE4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1.审核通过</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审核通过后自动入团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2.审核驳回</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驳回时需要输入驳回原因</w:t>
            </w:r>
          </w:p>
        </w:tc>
      </w:tr>
      <w:tr w14:paraId="30341F69">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1272A88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健康档案</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88E0E7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基本信息</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82FB36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基本信息</w:t>
            </w:r>
          </w:p>
        </w:tc>
        <w:tc>
          <w:tcPr>
            <w:tcW w:w="3540" w:type="pct"/>
            <w:tcBorders>
              <w:top w:val="single" w:color="000000" w:sz="4" w:space="0"/>
              <w:left w:val="single" w:color="000000" w:sz="4" w:space="0"/>
              <w:bottom w:val="single" w:color="000000" w:sz="4" w:space="0"/>
              <w:right w:val="single" w:color="000000" w:sz="4" w:space="0"/>
            </w:tcBorders>
            <w:vAlign w:val="center"/>
          </w:tcPr>
          <w:p w14:paraId="53730FC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居民健康档案信息，与居民建档对应</w:t>
            </w:r>
          </w:p>
        </w:tc>
      </w:tr>
      <w:tr w14:paraId="280EB51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71D17A1">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EE737A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C33C8C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生活习惯</w:t>
            </w:r>
          </w:p>
        </w:tc>
        <w:tc>
          <w:tcPr>
            <w:tcW w:w="3540" w:type="pct"/>
            <w:tcBorders>
              <w:top w:val="single" w:color="000000" w:sz="4" w:space="0"/>
              <w:left w:val="single" w:color="000000" w:sz="4" w:space="0"/>
              <w:bottom w:val="single" w:color="000000" w:sz="4" w:space="0"/>
              <w:right w:val="single" w:color="000000" w:sz="4" w:space="0"/>
            </w:tcBorders>
            <w:vAlign w:val="center"/>
          </w:tcPr>
          <w:p w14:paraId="15E452E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生活习惯信息维护</w:t>
            </w:r>
          </w:p>
        </w:tc>
      </w:tr>
      <w:tr w14:paraId="2B7B570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CF6351D">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5B8F90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F2A1F5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家族/遗传史</w:t>
            </w:r>
          </w:p>
        </w:tc>
        <w:tc>
          <w:tcPr>
            <w:tcW w:w="3540" w:type="pct"/>
            <w:tcBorders>
              <w:top w:val="single" w:color="000000" w:sz="4" w:space="0"/>
              <w:left w:val="single" w:color="000000" w:sz="4" w:space="0"/>
              <w:bottom w:val="single" w:color="000000" w:sz="4" w:space="0"/>
              <w:right w:val="single" w:color="000000" w:sz="4" w:space="0"/>
            </w:tcBorders>
            <w:vAlign w:val="center"/>
          </w:tcPr>
          <w:p w14:paraId="14AC844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家族史和遗传史信息维护</w:t>
            </w:r>
          </w:p>
        </w:tc>
      </w:tr>
      <w:tr w14:paraId="2A20164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6794E9A">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DE32146">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AEC36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既往史</w:t>
            </w:r>
          </w:p>
        </w:tc>
        <w:tc>
          <w:tcPr>
            <w:tcW w:w="3540" w:type="pct"/>
            <w:tcBorders>
              <w:top w:val="single" w:color="000000" w:sz="4" w:space="0"/>
              <w:left w:val="single" w:color="000000" w:sz="4" w:space="0"/>
              <w:bottom w:val="single" w:color="000000" w:sz="4" w:space="0"/>
              <w:right w:val="single" w:color="000000" w:sz="4" w:space="0"/>
            </w:tcBorders>
            <w:vAlign w:val="center"/>
          </w:tcPr>
          <w:p w14:paraId="49B0A00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疾病史、手术史、外伤史、输血史信息维护</w:t>
            </w:r>
          </w:p>
        </w:tc>
      </w:tr>
      <w:tr w14:paraId="6FA76A4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1E37E0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20F2CE2">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4FFFE5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过敏史</w:t>
            </w:r>
          </w:p>
        </w:tc>
        <w:tc>
          <w:tcPr>
            <w:tcW w:w="3540" w:type="pct"/>
            <w:tcBorders>
              <w:top w:val="single" w:color="000000" w:sz="4" w:space="0"/>
              <w:left w:val="single" w:color="000000" w:sz="4" w:space="0"/>
              <w:bottom w:val="single" w:color="000000" w:sz="4" w:space="0"/>
              <w:right w:val="single" w:color="000000" w:sz="4" w:space="0"/>
            </w:tcBorders>
            <w:vAlign w:val="center"/>
          </w:tcPr>
          <w:p w14:paraId="5754019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药物过敏原、食物过敏原、接触过敏原信息维护</w:t>
            </w:r>
          </w:p>
        </w:tc>
      </w:tr>
      <w:tr w14:paraId="12CF505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D8B582D">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766DAB5">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BC9414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职业病</w:t>
            </w:r>
          </w:p>
        </w:tc>
        <w:tc>
          <w:tcPr>
            <w:tcW w:w="3540" w:type="pct"/>
            <w:tcBorders>
              <w:top w:val="single" w:color="000000" w:sz="4" w:space="0"/>
              <w:left w:val="single" w:color="000000" w:sz="4" w:space="0"/>
              <w:bottom w:val="single" w:color="000000" w:sz="4" w:space="0"/>
              <w:right w:val="single" w:color="000000" w:sz="4" w:space="0"/>
            </w:tcBorders>
            <w:vAlign w:val="center"/>
          </w:tcPr>
          <w:p w14:paraId="029606F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职业病、有毒有害接触史信息维护</w:t>
            </w:r>
          </w:p>
        </w:tc>
      </w:tr>
      <w:tr w14:paraId="366306D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A7340C0">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A459DC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慢性病史</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88F796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高血压</w:t>
            </w:r>
          </w:p>
        </w:tc>
        <w:tc>
          <w:tcPr>
            <w:tcW w:w="3540" w:type="pct"/>
            <w:tcBorders>
              <w:top w:val="single" w:color="000000" w:sz="4" w:space="0"/>
              <w:left w:val="single" w:color="000000" w:sz="4" w:space="0"/>
              <w:bottom w:val="single" w:color="000000" w:sz="4" w:space="0"/>
              <w:right w:val="single" w:color="000000" w:sz="4" w:space="0"/>
            </w:tcBorders>
            <w:vAlign w:val="center"/>
          </w:tcPr>
          <w:p w14:paraId="015EAB6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高血压专病档案信息维护</w:t>
            </w:r>
          </w:p>
        </w:tc>
      </w:tr>
      <w:tr w14:paraId="698A584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D09AF56">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11A66E7">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64648B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糖尿病</w:t>
            </w:r>
          </w:p>
        </w:tc>
        <w:tc>
          <w:tcPr>
            <w:tcW w:w="3540" w:type="pct"/>
            <w:tcBorders>
              <w:top w:val="single" w:color="000000" w:sz="4" w:space="0"/>
              <w:left w:val="single" w:color="000000" w:sz="4" w:space="0"/>
              <w:bottom w:val="single" w:color="000000" w:sz="4" w:space="0"/>
              <w:right w:val="single" w:color="000000" w:sz="4" w:space="0"/>
            </w:tcBorders>
            <w:vAlign w:val="center"/>
          </w:tcPr>
          <w:p w14:paraId="038AF3B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糖尿病专病档案信息维护</w:t>
            </w:r>
          </w:p>
        </w:tc>
      </w:tr>
      <w:tr w14:paraId="753C389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F70985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BD80A47">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459F95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冠心病</w:t>
            </w:r>
          </w:p>
        </w:tc>
        <w:tc>
          <w:tcPr>
            <w:tcW w:w="3540" w:type="pct"/>
            <w:tcBorders>
              <w:top w:val="single" w:color="000000" w:sz="4" w:space="0"/>
              <w:left w:val="single" w:color="000000" w:sz="4" w:space="0"/>
              <w:bottom w:val="single" w:color="000000" w:sz="4" w:space="0"/>
              <w:right w:val="single" w:color="000000" w:sz="4" w:space="0"/>
            </w:tcBorders>
            <w:vAlign w:val="center"/>
          </w:tcPr>
          <w:p w14:paraId="0613408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冠心病专病档案信息维护</w:t>
            </w:r>
          </w:p>
        </w:tc>
      </w:tr>
      <w:tr w14:paraId="12C4ADB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FED1F0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B693217">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FB9474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脑卒中</w:t>
            </w:r>
          </w:p>
        </w:tc>
        <w:tc>
          <w:tcPr>
            <w:tcW w:w="3540" w:type="pct"/>
            <w:tcBorders>
              <w:top w:val="single" w:color="000000" w:sz="4" w:space="0"/>
              <w:left w:val="single" w:color="000000" w:sz="4" w:space="0"/>
              <w:bottom w:val="single" w:color="000000" w:sz="4" w:space="0"/>
              <w:right w:val="single" w:color="000000" w:sz="4" w:space="0"/>
            </w:tcBorders>
            <w:vAlign w:val="center"/>
          </w:tcPr>
          <w:p w14:paraId="67242B2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脑卒中专病档案信息维护</w:t>
            </w:r>
          </w:p>
        </w:tc>
      </w:tr>
      <w:tr w14:paraId="43A6A54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50951A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EA2823F">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96A314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慢阻肺</w:t>
            </w:r>
          </w:p>
        </w:tc>
        <w:tc>
          <w:tcPr>
            <w:tcW w:w="3540" w:type="pct"/>
            <w:tcBorders>
              <w:top w:val="single" w:color="000000" w:sz="4" w:space="0"/>
              <w:left w:val="single" w:color="000000" w:sz="4" w:space="0"/>
              <w:bottom w:val="single" w:color="000000" w:sz="4" w:space="0"/>
              <w:right w:val="single" w:color="000000" w:sz="4" w:space="0"/>
            </w:tcBorders>
            <w:vAlign w:val="center"/>
          </w:tcPr>
          <w:p w14:paraId="73ED4A3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慢阻肺专病档案信息维护</w:t>
            </w:r>
          </w:p>
        </w:tc>
      </w:tr>
      <w:tr w14:paraId="6931D69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1B7F674">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60B80B1">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437B83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慢性肾脏病</w:t>
            </w:r>
          </w:p>
        </w:tc>
        <w:tc>
          <w:tcPr>
            <w:tcW w:w="3540" w:type="pct"/>
            <w:tcBorders>
              <w:top w:val="single" w:color="000000" w:sz="4" w:space="0"/>
              <w:left w:val="single" w:color="000000" w:sz="4" w:space="0"/>
              <w:bottom w:val="single" w:color="000000" w:sz="4" w:space="0"/>
              <w:right w:val="single" w:color="000000" w:sz="4" w:space="0"/>
            </w:tcBorders>
            <w:vAlign w:val="center"/>
          </w:tcPr>
          <w:p w14:paraId="08966E7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慢性肾脏病专病档案信息维护</w:t>
            </w:r>
          </w:p>
        </w:tc>
      </w:tr>
      <w:tr w14:paraId="6F49212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F725A46">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9CA6E3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9D3DD5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C0EC29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显示不同病种的随访记录</w:t>
            </w:r>
          </w:p>
        </w:tc>
      </w:tr>
      <w:tr w14:paraId="2CB50089">
        <w:tblPrEx>
          <w:tblCellMar>
            <w:top w:w="0" w:type="dxa"/>
            <w:left w:w="108" w:type="dxa"/>
            <w:bottom w:w="0" w:type="dxa"/>
            <w:right w:w="108" w:type="dxa"/>
          </w:tblCellMar>
        </w:tblPrEx>
        <w:trPr>
          <w:trHeight w:val="9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D9C8D6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482CC64">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AAE056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089DBE5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随访方式：下拉单选（门诊、家庭、电话、线上）</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随访分类：下拉单选（控制满意、控制不满意、不良反应、并发症）</w:t>
            </w:r>
          </w:p>
        </w:tc>
      </w:tr>
      <w:tr w14:paraId="21E9D78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898DA7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07752A3">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0FF6EE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60A45F9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查看随访记录</w:t>
            </w:r>
          </w:p>
        </w:tc>
      </w:tr>
      <w:tr w14:paraId="6FBD7FD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A292EB1">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879EDF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复诊提醒</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71BA31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添加复诊计划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226B313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为患者添加复诊计划，支持微信提醒患者</w:t>
            </w:r>
          </w:p>
        </w:tc>
      </w:tr>
      <w:tr w14:paraId="594A1AB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207D42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CF90510">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61915B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查看复诊计划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54AD7EB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查看复诊计划，支持修改复诊信息</w:t>
            </w:r>
          </w:p>
        </w:tc>
      </w:tr>
      <w:tr w14:paraId="5DC5E7D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43A2FE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844C000">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92958F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删除复诊计划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5FEB71B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删除复诊计划</w:t>
            </w:r>
          </w:p>
        </w:tc>
      </w:tr>
      <w:tr w14:paraId="0067FE3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44B9F89">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B489BA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体征监测</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549340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变化趋势</w:t>
            </w:r>
          </w:p>
        </w:tc>
        <w:tc>
          <w:tcPr>
            <w:tcW w:w="3540" w:type="pct"/>
            <w:tcBorders>
              <w:top w:val="single" w:color="000000" w:sz="4" w:space="0"/>
              <w:left w:val="single" w:color="000000" w:sz="4" w:space="0"/>
              <w:bottom w:val="single" w:color="000000" w:sz="4" w:space="0"/>
              <w:right w:val="single" w:color="000000" w:sz="4" w:space="0"/>
            </w:tcBorders>
            <w:vAlign w:val="center"/>
          </w:tcPr>
          <w:p w14:paraId="275A02E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以折线图方式展示日、周、月范围内的体征变化趋势图</w:t>
            </w:r>
          </w:p>
        </w:tc>
      </w:tr>
      <w:tr w14:paraId="3FC0B42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12506BC">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0395E5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27B399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体征列表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45AD63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以列表方式展示患者的历史体征数据</w:t>
            </w:r>
          </w:p>
        </w:tc>
      </w:tr>
      <w:tr w14:paraId="12295C9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864605F">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CCAEAA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15AD34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3E76A15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医生录入体征数据</w:t>
            </w:r>
          </w:p>
        </w:tc>
      </w:tr>
      <w:tr w14:paraId="59CC8E4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BE1B63B">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500F7B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服药记录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7B5D61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7C067E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显示患者的管理方案中记录的服药记录</w:t>
            </w:r>
          </w:p>
        </w:tc>
      </w:tr>
      <w:tr w14:paraId="08BEABD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208570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C56B4FE">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A1DF02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77CB7FB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按药品名称模糊查询查询记录</w:t>
            </w:r>
          </w:p>
        </w:tc>
      </w:tr>
      <w:tr w14:paraId="28EEB80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0CFB1AE">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ED68D6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诊疗记录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0EBF1A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门诊记录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202CDAF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显示患者的历史门诊记录</w:t>
            </w:r>
          </w:p>
        </w:tc>
      </w:tr>
      <w:tr w14:paraId="74FB47F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79B9F46">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EC7F72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4DA5EE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住院记录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276EA0E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显示患者的历史住院记录</w:t>
            </w:r>
          </w:p>
        </w:tc>
      </w:tr>
      <w:tr w14:paraId="059ADBB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848E324">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DE2059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EBDCB1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用药处方</w:t>
            </w:r>
          </w:p>
        </w:tc>
        <w:tc>
          <w:tcPr>
            <w:tcW w:w="3540" w:type="pct"/>
            <w:tcBorders>
              <w:top w:val="single" w:color="000000" w:sz="4" w:space="0"/>
              <w:left w:val="single" w:color="000000" w:sz="4" w:space="0"/>
              <w:bottom w:val="single" w:color="000000" w:sz="4" w:space="0"/>
              <w:right w:val="single" w:color="000000" w:sz="4" w:space="0"/>
            </w:tcBorders>
            <w:vAlign w:val="center"/>
          </w:tcPr>
          <w:p w14:paraId="4EAB3DA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显示患者的历史用药处方记录</w:t>
            </w:r>
          </w:p>
        </w:tc>
      </w:tr>
      <w:tr w14:paraId="4D0C94C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7C62C01">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E2C0F4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67E90A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检验记录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1C5F8DD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显示患者的历史检验记录</w:t>
            </w:r>
          </w:p>
        </w:tc>
      </w:tr>
      <w:tr w14:paraId="7C3DCAD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483592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45BA1E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533283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检查记录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01E671F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显示患者的历史检查记录</w:t>
            </w:r>
          </w:p>
        </w:tc>
      </w:tr>
      <w:tr w14:paraId="4504FE4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C4ED908">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53F4631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筛查记录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679ACC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4BC4420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显示患者的历史慢病高危筛查记录</w:t>
            </w:r>
          </w:p>
        </w:tc>
      </w:tr>
      <w:tr w14:paraId="018B759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540C601">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82E018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管理方案</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BBA413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方案记录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794AE2F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以时间轴形式显示管理方案记录，点击节点可查看管理方案详情</w:t>
            </w:r>
          </w:p>
        </w:tc>
      </w:tr>
      <w:tr w14:paraId="08833485">
        <w:tblPrEx>
          <w:tblCellMar>
            <w:top w:w="0" w:type="dxa"/>
            <w:left w:w="108" w:type="dxa"/>
            <w:bottom w:w="0" w:type="dxa"/>
            <w:right w:w="108" w:type="dxa"/>
          </w:tblCellMar>
        </w:tblPrEx>
        <w:trPr>
          <w:trHeight w:val="6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4DF5158">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7824F0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FA6792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7C338F4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为患者添加个性化管理方案，包括管理周期、管理目标、体征控制目标、体征监测方案、生活方式干预、危险因素控制、药物治疗、运动康复方案、复诊计划等。</w:t>
            </w:r>
          </w:p>
        </w:tc>
      </w:tr>
      <w:tr w14:paraId="1461776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F08D2A8">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91EE73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26872D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6773679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复诊历史管理方案，复制全部方案信息。</w:t>
            </w:r>
          </w:p>
        </w:tc>
      </w:tr>
      <w:tr w14:paraId="1C74F0F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E02CA8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67B916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9C2E2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终止方案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3B4F845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终止当前进行中的方案，方案终止后可新增管理方案。</w:t>
            </w:r>
          </w:p>
        </w:tc>
      </w:tr>
      <w:tr w14:paraId="2ED7071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D4856D6">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163E4C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管理任务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334795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6179EBE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以时间轴形式显示管理方案，点击节点可查看管理任务</w:t>
            </w:r>
          </w:p>
        </w:tc>
      </w:tr>
      <w:tr w14:paraId="4110074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B6C405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D7F819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7F3702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管理任务</w:t>
            </w:r>
          </w:p>
        </w:tc>
        <w:tc>
          <w:tcPr>
            <w:tcW w:w="3540" w:type="pct"/>
            <w:tcBorders>
              <w:top w:val="single" w:color="000000" w:sz="4" w:space="0"/>
              <w:left w:val="single" w:color="000000" w:sz="4" w:space="0"/>
              <w:bottom w:val="single" w:color="000000" w:sz="4" w:space="0"/>
              <w:right w:val="single" w:color="000000" w:sz="4" w:space="0"/>
            </w:tcBorders>
            <w:vAlign w:val="center"/>
          </w:tcPr>
          <w:p w14:paraId="1723972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显示管理任务信息，包括任务类型、任务名称、任务时段、已完成任务标志。</w:t>
            </w:r>
          </w:p>
        </w:tc>
      </w:tr>
      <w:tr w14:paraId="7C7FF24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27E5A66">
            <w:pPr>
              <w:jc w:val="left"/>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9CDA7D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指标监测</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0E48ED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监测记录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185272F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显示关键指标的监测记录和达标状态。关键指标的控制目标为管理方案中的控制目标。</w:t>
            </w:r>
          </w:p>
        </w:tc>
      </w:tr>
      <w:tr w14:paraId="747EF35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A10CB8D">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926062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DE045B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服务历程</w:t>
            </w:r>
          </w:p>
        </w:tc>
        <w:tc>
          <w:tcPr>
            <w:tcW w:w="3540" w:type="pct"/>
            <w:tcBorders>
              <w:top w:val="single" w:color="000000" w:sz="4" w:space="0"/>
              <w:left w:val="single" w:color="000000" w:sz="4" w:space="0"/>
              <w:bottom w:val="single" w:color="000000" w:sz="4" w:space="0"/>
              <w:right w:val="single" w:color="000000" w:sz="4" w:space="0"/>
            </w:tcBorders>
            <w:vAlign w:val="center"/>
          </w:tcPr>
          <w:p w14:paraId="11E8F07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以时间轴形式显示通过系统对患者进行的全部服务记录信息。</w:t>
            </w:r>
          </w:p>
        </w:tc>
      </w:tr>
      <w:tr w14:paraId="1A5BE3C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031D9D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76B3F4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54A998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2A5DC4D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以列表形式显示通过系统对患者进行的全部服务记录信息。</w:t>
            </w:r>
          </w:p>
        </w:tc>
      </w:tr>
      <w:tr w14:paraId="2DE202F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54C5CFC">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D848F8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63BCC9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记录列表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482BC50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显示患者通过系统纳入管理的全部记录。</w:t>
            </w:r>
          </w:p>
        </w:tc>
      </w:tr>
      <w:tr w14:paraId="3B77A69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F2AA5B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CF0B33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69A95B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退出管理</w:t>
            </w:r>
          </w:p>
        </w:tc>
        <w:tc>
          <w:tcPr>
            <w:tcW w:w="3540" w:type="pct"/>
            <w:tcBorders>
              <w:top w:val="single" w:color="000000" w:sz="4" w:space="0"/>
              <w:left w:val="single" w:color="000000" w:sz="4" w:space="0"/>
              <w:bottom w:val="single" w:color="000000" w:sz="4" w:space="0"/>
              <w:right w:val="single" w:color="000000" w:sz="4" w:space="0"/>
            </w:tcBorders>
            <w:vAlign w:val="center"/>
          </w:tcPr>
          <w:p w14:paraId="4109369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将患者退出管理团队，退出时需输入退团原因。</w:t>
            </w:r>
          </w:p>
        </w:tc>
      </w:tr>
      <w:tr w14:paraId="2FEE560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C8B3B8D">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6857D0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F5C793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修改管理级别</w:t>
            </w:r>
          </w:p>
        </w:tc>
        <w:tc>
          <w:tcPr>
            <w:tcW w:w="3540" w:type="pct"/>
            <w:tcBorders>
              <w:top w:val="single" w:color="000000" w:sz="4" w:space="0"/>
              <w:left w:val="single" w:color="000000" w:sz="4" w:space="0"/>
              <w:bottom w:val="single" w:color="000000" w:sz="4" w:space="0"/>
              <w:right w:val="single" w:color="000000" w:sz="4" w:space="0"/>
            </w:tcBorders>
            <w:vAlign w:val="center"/>
          </w:tcPr>
          <w:p w14:paraId="4D5DAF3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修改患者的管理级别</w:t>
            </w:r>
          </w:p>
        </w:tc>
      </w:tr>
      <w:tr w14:paraId="6BA8B8DF">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468F465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525740B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随访看板</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92EF92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看板数据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7F3F755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以日期看板形式展示随访计划，点击进入多疾病随访页面</w:t>
            </w:r>
          </w:p>
        </w:tc>
      </w:tr>
      <w:tr w14:paraId="7655C16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4FFAA5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0C4577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3A2230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修改数据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456635A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修改随访计划</w:t>
            </w:r>
          </w:p>
        </w:tc>
      </w:tr>
      <w:tr w14:paraId="42BD17D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31D4E64">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806F40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057F10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60EEDE4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删除随访计划</w:t>
            </w:r>
          </w:p>
        </w:tc>
      </w:tr>
      <w:tr w14:paraId="63BF7D4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BDB327B">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90C131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随访计划</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93A87F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1C0239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显示账号所在本级及下级机构的随访计划列表</w:t>
            </w:r>
          </w:p>
        </w:tc>
      </w:tr>
      <w:tr w14:paraId="1474F405">
        <w:tblPrEx>
          <w:tblCellMar>
            <w:top w:w="0" w:type="dxa"/>
            <w:left w:w="108" w:type="dxa"/>
            <w:bottom w:w="0" w:type="dxa"/>
            <w:right w:w="108" w:type="dxa"/>
          </w:tblCellMar>
        </w:tblPrEx>
        <w:trPr>
          <w:trHeight w:val="9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5401BE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CF0C60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7E7A6A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6A44CBE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管理机构：下拉单选，选</w:t>
            </w:r>
          </w:p>
        </w:tc>
      </w:tr>
      <w:tr w14:paraId="42C4B3F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58ED18B">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D0A77A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B3D26A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2C58489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删除随访计划</w:t>
            </w:r>
          </w:p>
        </w:tc>
      </w:tr>
      <w:tr w14:paraId="3730EBA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6517FA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62ACAD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621CFB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去随访</w:t>
            </w:r>
          </w:p>
        </w:tc>
        <w:tc>
          <w:tcPr>
            <w:tcW w:w="3540" w:type="pct"/>
            <w:tcBorders>
              <w:top w:val="single" w:color="000000" w:sz="4" w:space="0"/>
              <w:left w:val="single" w:color="000000" w:sz="4" w:space="0"/>
              <w:bottom w:val="single" w:color="000000" w:sz="4" w:space="0"/>
              <w:right w:val="single" w:color="000000" w:sz="4" w:space="0"/>
            </w:tcBorders>
            <w:vAlign w:val="center"/>
          </w:tcPr>
          <w:p w14:paraId="6174BB9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点击跳转多疾病随访页面</w:t>
            </w:r>
          </w:p>
        </w:tc>
      </w:tr>
      <w:tr w14:paraId="3321349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1BB75BF">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86B75A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F2AB5C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823183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显示账号所在本级及下级机构的随访记录，按照病种划分</w:t>
            </w:r>
          </w:p>
        </w:tc>
      </w:tr>
      <w:tr w14:paraId="63D0E1A9">
        <w:tblPrEx>
          <w:tblCellMar>
            <w:top w:w="0" w:type="dxa"/>
            <w:left w:w="108" w:type="dxa"/>
            <w:bottom w:w="0" w:type="dxa"/>
            <w:right w:w="108" w:type="dxa"/>
          </w:tblCellMar>
        </w:tblPrEx>
        <w:trPr>
          <w:trHeight w:val="29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22265CE">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78C3B3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A5D852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0EE6DEC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随访分类：下拉单选（控制满意、控制不满意、不良反应、并发症）</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随访方式：下拉单选（门诊、家庭、电话、线上）</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随访机构：下拉单选，选择账号所在机构及下级机构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随访医生：输入，模糊查询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随访状态：下拉单选（正放、失访）</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查阅状态：下拉单选（待查阅、已查阅）</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签收状态：下拉单选（待签收、已签收）</w:t>
            </w:r>
          </w:p>
        </w:tc>
      </w:tr>
      <w:tr w14:paraId="1F2AC19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0799161">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E7AC30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DC0DB0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243D95A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删除随访记录</w:t>
            </w:r>
          </w:p>
        </w:tc>
      </w:tr>
      <w:tr w14:paraId="442EAAB1">
        <w:tblPrEx>
          <w:tblCellMar>
            <w:top w:w="0" w:type="dxa"/>
            <w:left w:w="108" w:type="dxa"/>
            <w:bottom w:w="0" w:type="dxa"/>
            <w:right w:w="108" w:type="dxa"/>
          </w:tblCellMar>
        </w:tblPrEx>
        <w:trPr>
          <w:trHeight w:val="202"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1D77836">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3C6DF2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慢病管理</w:t>
            </w:r>
          </w:p>
        </w:tc>
        <w:tc>
          <w:tcPr>
            <w:tcW w:w="610" w:type="pct"/>
            <w:tcBorders>
              <w:top w:val="single" w:color="000000" w:sz="4" w:space="0"/>
              <w:left w:val="single" w:color="000000" w:sz="4" w:space="0"/>
              <w:bottom w:val="single" w:color="000000" w:sz="4" w:space="0"/>
              <w:right w:val="single" w:color="000000" w:sz="4" w:space="0"/>
            </w:tcBorders>
            <w:vAlign w:val="center"/>
          </w:tcPr>
          <w:p w14:paraId="7F995E93">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高血压管理</w:t>
            </w:r>
            <w:r>
              <w:rPr>
                <w:rStyle w:val="6"/>
                <w:rFonts w:hint="eastAsia" w:ascii="仿宋" w:hAnsi="仿宋" w:eastAsia="仿宋" w:cs="仿宋"/>
                <w:sz w:val="20"/>
                <w:szCs w:val="20"/>
                <w:lang w:bidi="ar"/>
              </w:rPr>
              <w:t>​</w:t>
            </w:r>
          </w:p>
        </w:tc>
        <w:tc>
          <w:tcPr>
            <w:tcW w:w="3540" w:type="pct"/>
            <w:tcBorders>
              <w:top w:val="single" w:color="000000" w:sz="4" w:space="0"/>
              <w:left w:val="single" w:color="000000" w:sz="4" w:space="0"/>
              <w:bottom w:val="single" w:color="000000" w:sz="4" w:space="0"/>
              <w:right w:val="single" w:color="000000" w:sz="4" w:space="0"/>
            </w:tcBorders>
            <w:vAlign w:val="center"/>
          </w:tcPr>
          <w:p w14:paraId="49BCDFE4">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支持专设高血压患者档案，记录手动/设备同步的血压数据，生成趋势图表，制定用药、饮食等干预方案，设置异常预警，管理随访计划与记录，统计控制达标率。</w:t>
            </w:r>
            <w:r>
              <w:rPr>
                <w:rStyle w:val="6"/>
                <w:rFonts w:hint="eastAsia" w:ascii="仿宋" w:hAnsi="仿宋" w:eastAsia="仿宋" w:cs="仿宋"/>
                <w:sz w:val="20"/>
                <w:szCs w:val="20"/>
                <w:lang w:bidi="ar"/>
              </w:rPr>
              <w:t>​</w:t>
            </w:r>
          </w:p>
        </w:tc>
      </w:tr>
      <w:tr w14:paraId="1BC64965">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885A64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6B30D9D">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vAlign w:val="center"/>
          </w:tcPr>
          <w:p w14:paraId="65A67F7D">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糖尿病管理</w:t>
            </w:r>
            <w:r>
              <w:rPr>
                <w:rStyle w:val="6"/>
                <w:rFonts w:hint="eastAsia" w:ascii="仿宋" w:hAnsi="仿宋" w:eastAsia="仿宋" w:cs="仿宋"/>
                <w:sz w:val="20"/>
                <w:szCs w:val="20"/>
                <w:lang w:bidi="ar"/>
              </w:rPr>
              <w:t>​</w:t>
            </w:r>
          </w:p>
        </w:tc>
        <w:tc>
          <w:tcPr>
            <w:tcW w:w="3540" w:type="pct"/>
            <w:tcBorders>
              <w:top w:val="single" w:color="000000" w:sz="4" w:space="0"/>
              <w:left w:val="single" w:color="000000" w:sz="4" w:space="0"/>
              <w:bottom w:val="single" w:color="000000" w:sz="4" w:space="0"/>
              <w:right w:val="single" w:color="000000" w:sz="4" w:space="0"/>
            </w:tcBorders>
            <w:vAlign w:val="center"/>
          </w:tcPr>
          <w:p w14:paraId="4EC8F9AF">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支持存储糖尿病患者空腹/餐后血糖数据，可视化血糖变化，制定控制目标与运动、用药干预方案，监控并发症风险，管理随访与评估，统计血糖达标率及并发症发生率。</w:t>
            </w:r>
            <w:r>
              <w:rPr>
                <w:rStyle w:val="6"/>
                <w:rFonts w:hint="eastAsia" w:ascii="仿宋" w:hAnsi="仿宋" w:eastAsia="仿宋" w:cs="仿宋"/>
                <w:sz w:val="20"/>
                <w:szCs w:val="20"/>
                <w:lang w:bidi="ar"/>
              </w:rPr>
              <w:t>​</w:t>
            </w:r>
          </w:p>
        </w:tc>
      </w:tr>
      <w:tr w14:paraId="5EAA497A">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A4E167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2C3D28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vAlign w:val="center"/>
          </w:tcPr>
          <w:p w14:paraId="6AD10623">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脑卒中管理</w:t>
            </w:r>
            <w:r>
              <w:rPr>
                <w:rStyle w:val="6"/>
                <w:rFonts w:hint="eastAsia" w:ascii="仿宋" w:hAnsi="仿宋" w:eastAsia="仿宋" w:cs="仿宋"/>
                <w:sz w:val="20"/>
                <w:szCs w:val="20"/>
                <w:lang w:bidi="ar"/>
              </w:rPr>
              <w:t>​</w:t>
            </w:r>
          </w:p>
        </w:tc>
        <w:tc>
          <w:tcPr>
            <w:tcW w:w="3540" w:type="pct"/>
            <w:tcBorders>
              <w:top w:val="single" w:color="000000" w:sz="4" w:space="0"/>
              <w:left w:val="single" w:color="000000" w:sz="4" w:space="0"/>
              <w:bottom w:val="single" w:color="000000" w:sz="4" w:space="0"/>
              <w:right w:val="single" w:color="000000" w:sz="4" w:space="0"/>
            </w:tcBorders>
            <w:vAlign w:val="center"/>
          </w:tcPr>
          <w:p w14:paraId="53BB1D2F">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支持记录脑卒中患者发病时间、治疗方案等病史，跟踪康复进展，制定康复训练计划，管理用药、饮食等二级预防干预，设置复查提醒，记录随访与复查结果，评估功能恢复。</w:t>
            </w:r>
            <w:r>
              <w:rPr>
                <w:rStyle w:val="6"/>
                <w:rFonts w:hint="eastAsia" w:ascii="仿宋" w:hAnsi="仿宋" w:eastAsia="仿宋" w:cs="仿宋"/>
                <w:sz w:val="20"/>
                <w:szCs w:val="20"/>
                <w:lang w:bidi="ar"/>
              </w:rPr>
              <w:t>​</w:t>
            </w:r>
          </w:p>
        </w:tc>
      </w:tr>
      <w:tr w14:paraId="043CA492">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5786B7B">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F88F84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vAlign w:val="center"/>
          </w:tcPr>
          <w:p w14:paraId="7799D0DA">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慢阻肺管理</w:t>
            </w:r>
            <w:r>
              <w:rPr>
                <w:rStyle w:val="6"/>
                <w:rFonts w:hint="eastAsia" w:ascii="仿宋" w:hAnsi="仿宋" w:eastAsia="仿宋" w:cs="仿宋"/>
                <w:sz w:val="20"/>
                <w:szCs w:val="20"/>
                <w:lang w:bidi="ar"/>
              </w:rPr>
              <w:t>​</w:t>
            </w:r>
          </w:p>
        </w:tc>
        <w:tc>
          <w:tcPr>
            <w:tcW w:w="3540" w:type="pct"/>
            <w:tcBorders>
              <w:top w:val="single" w:color="000000" w:sz="4" w:space="0"/>
              <w:left w:val="single" w:color="000000" w:sz="4" w:space="0"/>
              <w:bottom w:val="single" w:color="000000" w:sz="4" w:space="0"/>
              <w:right w:val="single" w:color="000000" w:sz="4" w:space="0"/>
            </w:tcBorders>
            <w:vAlign w:val="center"/>
          </w:tcPr>
          <w:p w14:paraId="774F8B29">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支持存储慢阻肺患者肺功能检测数据，制定呼吸训练与用药方案，监控急性发作风险，管理症状评估、肺功能复查等随访计划，记录吸烟史与戒烟干预，统计病情控制效果。</w:t>
            </w:r>
            <w:r>
              <w:rPr>
                <w:rStyle w:val="6"/>
                <w:rFonts w:hint="eastAsia" w:ascii="仿宋" w:hAnsi="仿宋" w:eastAsia="仿宋" w:cs="仿宋"/>
                <w:sz w:val="20"/>
                <w:szCs w:val="20"/>
                <w:lang w:bidi="ar"/>
              </w:rPr>
              <w:t>​</w:t>
            </w:r>
          </w:p>
        </w:tc>
      </w:tr>
      <w:tr w14:paraId="54E1BF32">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679FC7A">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1CD388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vAlign w:val="center"/>
          </w:tcPr>
          <w:p w14:paraId="33FB99D6">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冠心病管理</w:t>
            </w:r>
            <w:r>
              <w:rPr>
                <w:rStyle w:val="6"/>
                <w:rFonts w:hint="eastAsia" w:ascii="仿宋" w:hAnsi="仿宋" w:eastAsia="仿宋" w:cs="仿宋"/>
                <w:sz w:val="20"/>
                <w:szCs w:val="20"/>
                <w:lang w:bidi="ar"/>
              </w:rPr>
              <w:t>​</w:t>
            </w:r>
          </w:p>
        </w:tc>
        <w:tc>
          <w:tcPr>
            <w:tcW w:w="3540" w:type="pct"/>
            <w:tcBorders>
              <w:top w:val="single" w:color="000000" w:sz="4" w:space="0"/>
              <w:left w:val="single" w:color="000000" w:sz="4" w:space="0"/>
              <w:bottom w:val="single" w:color="000000" w:sz="4" w:space="0"/>
              <w:right w:val="single" w:color="000000" w:sz="4" w:space="0"/>
            </w:tcBorders>
            <w:vAlign w:val="center"/>
          </w:tcPr>
          <w:p w14:paraId="25D7A4D1">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支持记录冠心病患者支架手术、用药等诊疗史，制定血脂、血压控制方案，设置心脏指标监测提醒，管理心电图复查、症状评估等随访，跟踪用药依从性，统计心血管事件风险。</w:t>
            </w:r>
            <w:r>
              <w:rPr>
                <w:rStyle w:val="6"/>
                <w:rFonts w:hint="eastAsia" w:ascii="仿宋" w:hAnsi="仿宋" w:eastAsia="仿宋" w:cs="仿宋"/>
                <w:sz w:val="20"/>
                <w:szCs w:val="20"/>
                <w:lang w:bidi="ar"/>
              </w:rPr>
              <w:t>​</w:t>
            </w:r>
          </w:p>
        </w:tc>
      </w:tr>
      <w:tr w14:paraId="5C59143D">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8BE852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B9C5DE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vAlign w:val="center"/>
          </w:tcPr>
          <w:p w14:paraId="6DEEBA3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慢性肾病管理</w:t>
            </w:r>
          </w:p>
        </w:tc>
        <w:tc>
          <w:tcPr>
            <w:tcW w:w="3540" w:type="pct"/>
            <w:tcBorders>
              <w:top w:val="single" w:color="000000" w:sz="4" w:space="0"/>
              <w:left w:val="single" w:color="000000" w:sz="4" w:space="0"/>
              <w:bottom w:val="single" w:color="000000" w:sz="4" w:space="0"/>
              <w:right w:val="single" w:color="000000" w:sz="4" w:space="0"/>
            </w:tcBorders>
            <w:vAlign w:val="center"/>
          </w:tcPr>
          <w:p w14:paraId="521551C4">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支持存储慢性肾病患者肌酐、尿蛋白等肾功能指标，按分期制定饮食、透析计划等方案，监控肾功能变化，管理随访与复查，记录贫血、高血压等并发症干预，评估病情进展。</w:t>
            </w:r>
            <w:r>
              <w:rPr>
                <w:rStyle w:val="6"/>
                <w:rFonts w:hint="eastAsia" w:ascii="仿宋" w:hAnsi="仿宋" w:eastAsia="仿宋" w:cs="仿宋"/>
                <w:sz w:val="20"/>
                <w:szCs w:val="20"/>
                <w:lang w:bidi="ar"/>
              </w:rPr>
              <w:t>​</w:t>
            </w:r>
          </w:p>
        </w:tc>
      </w:tr>
      <w:tr w14:paraId="0B1FEABC">
        <w:tblPrEx>
          <w:tblCellMar>
            <w:top w:w="0" w:type="dxa"/>
            <w:left w:w="108" w:type="dxa"/>
            <w:bottom w:w="0" w:type="dxa"/>
            <w:right w:w="108" w:type="dxa"/>
          </w:tblCellMar>
        </w:tblPrEx>
        <w:trPr>
          <w:trHeight w:val="57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0E506CC">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8A7ECF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E7048A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共病管理</w:t>
            </w:r>
          </w:p>
        </w:tc>
        <w:tc>
          <w:tcPr>
            <w:tcW w:w="3540" w:type="pct"/>
            <w:tcBorders>
              <w:top w:val="single" w:color="000000" w:sz="4" w:space="0"/>
              <w:left w:val="single" w:color="000000" w:sz="4" w:space="0"/>
              <w:bottom w:val="single" w:color="000000" w:sz="4" w:space="0"/>
              <w:right w:val="single" w:color="000000" w:sz="4" w:space="0"/>
            </w:tcBorders>
            <w:vAlign w:val="center"/>
          </w:tcPr>
          <w:p w14:paraId="267303FF">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支持批量管理多兵种协同管理，管理随访与复查，记录各病种等并发症干预，评估病情进展。</w:t>
            </w:r>
            <w:r>
              <w:rPr>
                <w:rStyle w:val="6"/>
                <w:rFonts w:hint="eastAsia" w:ascii="仿宋" w:hAnsi="仿宋" w:eastAsia="仿宋" w:cs="仿宋"/>
                <w:sz w:val="20"/>
                <w:szCs w:val="20"/>
                <w:lang w:bidi="ar"/>
              </w:rPr>
              <w:t>​</w:t>
            </w:r>
          </w:p>
        </w:tc>
      </w:tr>
      <w:tr w14:paraId="420C4AF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14655EB">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091EFE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随访统计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A36FC8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74A7BC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显示本机构及下级机构管理的患者的随访记录统计，按病种划分</w:t>
            </w:r>
          </w:p>
        </w:tc>
      </w:tr>
      <w:tr w14:paraId="7397594C">
        <w:tblPrEx>
          <w:tblCellMar>
            <w:top w:w="0" w:type="dxa"/>
            <w:left w:w="108" w:type="dxa"/>
            <w:bottom w:w="0" w:type="dxa"/>
            <w:right w:w="108" w:type="dxa"/>
          </w:tblCellMar>
        </w:tblPrEx>
        <w:trPr>
          <w:trHeight w:val="23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FA66D02">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CE6D91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B6789F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6DC7FD6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管理机构：下拉单选，选择账号所在机构及下级机构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管理团队：下拉单选，选择所选机构下的团队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管理状态：下拉单选（在管、脱管、死亡）</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最近随访分类：下拉单选（控制满意、控制不满意、不良反应、并发症）</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排序依据：下拉单选（累计随访次数、今年随访次数）</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排序方式：下拉单选（升序、降序）</w:t>
            </w:r>
          </w:p>
        </w:tc>
      </w:tr>
      <w:tr w14:paraId="647C697A">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0533C1A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健康体检</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0F74EC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体检记录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3ED670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04619CF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显示本级机构及下级机构所属的居民的体检记录</w:t>
            </w:r>
          </w:p>
        </w:tc>
      </w:tr>
      <w:tr w14:paraId="5C2D066E">
        <w:tblPrEx>
          <w:tblCellMar>
            <w:top w:w="0" w:type="dxa"/>
            <w:left w:w="108" w:type="dxa"/>
            <w:bottom w:w="0" w:type="dxa"/>
            <w:right w:w="108" w:type="dxa"/>
          </w:tblCellMar>
        </w:tblPrEx>
        <w:trPr>
          <w:trHeight w:val="12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167A60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034439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7E8653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849E68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体检日期：选择日期范围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体检机构：下拉单选，选择账号所在本级及下级机构</w:t>
            </w:r>
          </w:p>
        </w:tc>
      </w:tr>
      <w:tr w14:paraId="02F1430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4DBEF1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AB2346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1606D9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新增体检</w:t>
            </w:r>
          </w:p>
        </w:tc>
        <w:tc>
          <w:tcPr>
            <w:tcW w:w="3540" w:type="pct"/>
            <w:tcBorders>
              <w:top w:val="single" w:color="000000" w:sz="4" w:space="0"/>
              <w:left w:val="single" w:color="000000" w:sz="4" w:space="0"/>
              <w:bottom w:val="single" w:color="000000" w:sz="4" w:space="0"/>
              <w:right w:val="single" w:color="000000" w:sz="4" w:space="0"/>
            </w:tcBorders>
            <w:vAlign w:val="center"/>
          </w:tcPr>
          <w:p w14:paraId="6ACFD30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新增体检记录</w:t>
            </w:r>
          </w:p>
        </w:tc>
      </w:tr>
      <w:tr w14:paraId="564BAFB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24C14E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86A074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53DA80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75D7502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删除体检记录</w:t>
            </w:r>
          </w:p>
        </w:tc>
      </w:tr>
      <w:tr w14:paraId="118E287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A244BFA">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29A610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体检管理</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9D370E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本年度体检统计</w:t>
            </w:r>
          </w:p>
        </w:tc>
        <w:tc>
          <w:tcPr>
            <w:tcW w:w="3540" w:type="pct"/>
            <w:tcBorders>
              <w:top w:val="single" w:color="000000" w:sz="4" w:space="0"/>
              <w:left w:val="single" w:color="000000" w:sz="4" w:space="0"/>
              <w:bottom w:val="single" w:color="000000" w:sz="4" w:space="0"/>
              <w:right w:val="single" w:color="000000" w:sz="4" w:space="0"/>
            </w:tcBorders>
            <w:vAlign w:val="center"/>
          </w:tcPr>
          <w:p w14:paraId="65C6B37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按年份、按季度统计统计本年度体检人次</w:t>
            </w:r>
          </w:p>
        </w:tc>
      </w:tr>
      <w:tr w14:paraId="20E69B8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22A703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1BE660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03CD35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患者体检统计</w:t>
            </w:r>
          </w:p>
        </w:tc>
        <w:tc>
          <w:tcPr>
            <w:tcW w:w="3540" w:type="pct"/>
            <w:tcBorders>
              <w:top w:val="single" w:color="000000" w:sz="4" w:space="0"/>
              <w:left w:val="single" w:color="000000" w:sz="4" w:space="0"/>
              <w:bottom w:val="single" w:color="000000" w:sz="4" w:space="0"/>
              <w:right w:val="single" w:color="000000" w:sz="4" w:space="0"/>
            </w:tcBorders>
            <w:vAlign w:val="center"/>
          </w:tcPr>
          <w:p w14:paraId="6670AB6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显示患者本年度体检、累计体检次数统计</w:t>
            </w:r>
          </w:p>
        </w:tc>
      </w:tr>
      <w:tr w14:paraId="02BA7876">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04ABDE5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复诊预约</w:t>
            </w: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0EAE853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复诊看板</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13CDBF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看板数据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6C3441C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以日历看板形式显示复诊计划，点击可修改复诊计划</w:t>
            </w:r>
          </w:p>
        </w:tc>
      </w:tr>
      <w:tr w14:paraId="601BC9A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089D4D0">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2E634E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复诊计划</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769AA4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412C32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显示账号所在本级机构的复诊计划</w:t>
            </w:r>
          </w:p>
        </w:tc>
      </w:tr>
      <w:tr w14:paraId="3FE27037">
        <w:tblPrEx>
          <w:tblCellMar>
            <w:top w:w="0" w:type="dxa"/>
            <w:left w:w="108" w:type="dxa"/>
            <w:bottom w:w="0" w:type="dxa"/>
            <w:right w:w="108" w:type="dxa"/>
          </w:tblCellMar>
        </w:tblPrEx>
        <w:trPr>
          <w:trHeight w:val="18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752966B">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7584C9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BB5FAB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0D0C2C4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复诊日期：选择日期范围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复诊机构：下拉单选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复诊科室：下拉单选，选择所选机构下的全部科室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复诊状态：下拉单选（未复诊、已复诊）</w:t>
            </w:r>
          </w:p>
        </w:tc>
      </w:tr>
      <w:tr w14:paraId="218F35B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104520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65DC14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81144E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新增复诊计划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5CE3392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选择患者后新增复诊计划</w:t>
            </w:r>
          </w:p>
        </w:tc>
      </w:tr>
      <w:tr w14:paraId="4CCBB9B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0F1CB3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E91FA5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B25283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37C36D9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删除复诊计划</w:t>
            </w:r>
          </w:p>
        </w:tc>
      </w:tr>
      <w:tr w14:paraId="18F1583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8079684">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0CE4A1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复诊模板</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40E6C6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FC78DD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显示当前所在机构的复诊模板</w:t>
            </w:r>
          </w:p>
        </w:tc>
      </w:tr>
      <w:tr w14:paraId="481476B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1FE43F2">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04EAE2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17CA55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新增复诊模板</w:t>
            </w:r>
          </w:p>
        </w:tc>
        <w:tc>
          <w:tcPr>
            <w:tcW w:w="3540" w:type="pct"/>
            <w:tcBorders>
              <w:top w:val="single" w:color="000000" w:sz="4" w:space="0"/>
              <w:left w:val="single" w:color="000000" w:sz="4" w:space="0"/>
              <w:bottom w:val="single" w:color="000000" w:sz="4" w:space="0"/>
              <w:right w:val="single" w:color="000000" w:sz="4" w:space="0"/>
            </w:tcBorders>
            <w:vAlign w:val="center"/>
          </w:tcPr>
          <w:p w14:paraId="4333F97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新增复诊模板内容，在新增复诊计划时可引用模板填充</w:t>
            </w:r>
          </w:p>
        </w:tc>
      </w:tr>
      <w:tr w14:paraId="68B0E5C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0DF89C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B71630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5F72C8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删除模板</w:t>
            </w:r>
          </w:p>
        </w:tc>
        <w:tc>
          <w:tcPr>
            <w:tcW w:w="3540" w:type="pct"/>
            <w:tcBorders>
              <w:top w:val="single" w:color="000000" w:sz="4" w:space="0"/>
              <w:left w:val="single" w:color="000000" w:sz="4" w:space="0"/>
              <w:bottom w:val="single" w:color="000000" w:sz="4" w:space="0"/>
              <w:right w:val="single" w:color="000000" w:sz="4" w:space="0"/>
            </w:tcBorders>
            <w:vAlign w:val="center"/>
          </w:tcPr>
          <w:p w14:paraId="0BFE54F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删除模板信息</w:t>
            </w:r>
          </w:p>
        </w:tc>
      </w:tr>
      <w:tr w14:paraId="6A63F44F">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5109540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线上问诊</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50477F8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在线咨询</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079F54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咨询设置</w:t>
            </w:r>
          </w:p>
        </w:tc>
        <w:tc>
          <w:tcPr>
            <w:tcW w:w="3540" w:type="pct"/>
            <w:tcBorders>
              <w:top w:val="single" w:color="000000" w:sz="4" w:space="0"/>
              <w:left w:val="single" w:color="000000" w:sz="4" w:space="0"/>
              <w:bottom w:val="single" w:color="000000" w:sz="4" w:space="0"/>
              <w:right w:val="single" w:color="000000" w:sz="4" w:space="0"/>
            </w:tcBorders>
            <w:vAlign w:val="center"/>
          </w:tcPr>
          <w:p w14:paraId="4670C6B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设置咨询</w:t>
            </w:r>
          </w:p>
        </w:tc>
      </w:tr>
      <w:tr w14:paraId="7D21E2F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EA6B1A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DC2FB4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D11969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开通咨询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11A84A7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开启状态时可接收患者提交的咨询申请；关闭状态不可接收患者提交的咨询申请</w:t>
            </w:r>
          </w:p>
        </w:tc>
      </w:tr>
      <w:tr w14:paraId="0692FDA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5BD972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DFFEF2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2F2284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接收咨询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56B3768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接收患者提交的咨询申请，医生接受咨询后可与患者进行对话</w:t>
            </w:r>
          </w:p>
        </w:tc>
      </w:tr>
      <w:tr w14:paraId="22883436">
        <w:tblPrEx>
          <w:tblCellMar>
            <w:top w:w="0" w:type="dxa"/>
            <w:left w:w="108" w:type="dxa"/>
            <w:bottom w:w="0" w:type="dxa"/>
            <w:right w:w="108" w:type="dxa"/>
          </w:tblCellMar>
        </w:tblPrEx>
        <w:trPr>
          <w:trHeight w:val="62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680786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F32861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BB178A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结束咨询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08160D7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医生结束咨询：医生主动结束咨询，咨询结束后医患双方不能再发送信息</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自动自动结束：超出设定的咨询时长或咨询问题数量后系统自动结束咨询</w:t>
            </w:r>
          </w:p>
        </w:tc>
      </w:tr>
      <w:tr w14:paraId="6E4F37C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64F003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169180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05546B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咨询记录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1B786DA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查看已结束的历史咨询记录</w:t>
            </w:r>
          </w:p>
        </w:tc>
      </w:tr>
      <w:tr w14:paraId="209C0AFE">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1DC17AC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慢病筛查</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0B5F7C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高危筛查</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358601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3C85C3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显示本级及下级机构的慢病高危筛查记录，用标签形式展示患者的筛查结果</w:t>
            </w:r>
          </w:p>
        </w:tc>
      </w:tr>
      <w:tr w14:paraId="548996AE">
        <w:tblPrEx>
          <w:tblCellMar>
            <w:top w:w="0" w:type="dxa"/>
            <w:left w:w="108" w:type="dxa"/>
            <w:bottom w:w="0" w:type="dxa"/>
            <w:right w:w="108" w:type="dxa"/>
          </w:tblCellMar>
        </w:tblPrEx>
        <w:trPr>
          <w:trHeight w:val="518"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DB41539">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E817F0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33106B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71BF6A3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筛查结果：下拉单选（一般人群、主要慢性病高危人群、高血压高危人群、糖尿病高危人群、冠心病高危人群、脑卒中高危人群、慢阻肺高危人群、慢性肾脏病高危人群）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筛查方式：下拉单选（医生筛查、患者筛查、系统筛查）</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数据来源：下拉单选（医生、患者、门诊、住院、体检、检验、义诊）</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筛查机构：下拉单选，选择当前账号所在机构及下级机构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筛查科室：下拉单选，选择所选机构下的全部科室</w:t>
            </w:r>
          </w:p>
        </w:tc>
      </w:tr>
      <w:tr w14:paraId="4BDD752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1CB092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9F976F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903FFC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新增筛查</w:t>
            </w:r>
          </w:p>
        </w:tc>
        <w:tc>
          <w:tcPr>
            <w:tcW w:w="3540" w:type="pct"/>
            <w:tcBorders>
              <w:top w:val="single" w:color="000000" w:sz="4" w:space="0"/>
              <w:left w:val="single" w:color="000000" w:sz="4" w:space="0"/>
              <w:bottom w:val="single" w:color="000000" w:sz="4" w:space="0"/>
              <w:right w:val="single" w:color="000000" w:sz="4" w:space="0"/>
            </w:tcBorders>
            <w:vAlign w:val="center"/>
          </w:tcPr>
          <w:p w14:paraId="1B6A8D7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医生选择患者后填写筛查量表，提交后自动进行多疾病筛查</w:t>
            </w:r>
          </w:p>
        </w:tc>
      </w:tr>
      <w:tr w14:paraId="4BDF3BE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16C688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EE8CB9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ED529F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删除筛查</w:t>
            </w:r>
          </w:p>
        </w:tc>
        <w:tc>
          <w:tcPr>
            <w:tcW w:w="3540" w:type="pct"/>
            <w:tcBorders>
              <w:top w:val="single" w:color="000000" w:sz="4" w:space="0"/>
              <w:left w:val="single" w:color="000000" w:sz="4" w:space="0"/>
              <w:bottom w:val="single" w:color="000000" w:sz="4" w:space="0"/>
              <w:right w:val="single" w:color="000000" w:sz="4" w:space="0"/>
            </w:tcBorders>
            <w:vAlign w:val="center"/>
          </w:tcPr>
          <w:p w14:paraId="4F77F11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删除筛查记录</w:t>
            </w:r>
          </w:p>
        </w:tc>
      </w:tr>
      <w:tr w14:paraId="64BC8DE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2E6F7A8">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D85CA8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高危人群</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4BC992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FF3FB1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显示居民进行的最近一次筛查结果</w:t>
            </w:r>
          </w:p>
        </w:tc>
      </w:tr>
      <w:tr w14:paraId="2838F666">
        <w:tblPrEx>
          <w:tblCellMar>
            <w:top w:w="0" w:type="dxa"/>
            <w:left w:w="108" w:type="dxa"/>
            <w:bottom w:w="0" w:type="dxa"/>
            <w:right w:w="108" w:type="dxa"/>
          </w:tblCellMar>
        </w:tblPrEx>
        <w:trPr>
          <w:trHeight w:val="20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1E43B5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82B200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EFDFCE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02E0B3F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筛查结果：下拉单选（一般人群、主要慢性病高危人群、高血压高危人群、糖尿病高危人群、冠心病高危人群、脑卒中高危人群、慢阻肺高危人群、慢性肾脏病高危人群）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所属机构：下拉单选，选择当前账号所在机构及下级机构</w:t>
            </w:r>
          </w:p>
        </w:tc>
      </w:tr>
      <w:tr w14:paraId="13ABBA0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F1407C3">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F0E22B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诊断筛查</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7DFB52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061B929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显示专病诊断性筛查记录，按病种划分</w:t>
            </w:r>
          </w:p>
        </w:tc>
      </w:tr>
      <w:tr w14:paraId="60540E4A">
        <w:tblPrEx>
          <w:tblCellMar>
            <w:top w:w="0" w:type="dxa"/>
            <w:left w:w="108" w:type="dxa"/>
            <w:bottom w:w="0" w:type="dxa"/>
            <w:right w:w="108" w:type="dxa"/>
          </w:tblCellMar>
        </w:tblPrEx>
        <w:trPr>
          <w:trHeight w:val="12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25C2499">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0CA325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EC8318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7337C56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筛查日期：选择日期范围</w:t>
            </w:r>
          </w:p>
        </w:tc>
      </w:tr>
      <w:tr w14:paraId="11400D4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7444165">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829708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F868BE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新增筛查</w:t>
            </w:r>
          </w:p>
        </w:tc>
        <w:tc>
          <w:tcPr>
            <w:tcW w:w="3540" w:type="pct"/>
            <w:tcBorders>
              <w:top w:val="single" w:color="000000" w:sz="4" w:space="0"/>
              <w:left w:val="single" w:color="000000" w:sz="4" w:space="0"/>
              <w:bottom w:val="single" w:color="000000" w:sz="4" w:space="0"/>
              <w:right w:val="single" w:color="000000" w:sz="4" w:space="0"/>
            </w:tcBorders>
            <w:vAlign w:val="center"/>
          </w:tcPr>
          <w:p w14:paraId="55F2FF9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选择患者后填写诊断性筛查量表，提交后与居民的慢性病时进行同步</w:t>
            </w:r>
          </w:p>
        </w:tc>
      </w:tr>
      <w:tr w14:paraId="768A964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FA802C1">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44209D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67431B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删除筛查</w:t>
            </w:r>
          </w:p>
        </w:tc>
        <w:tc>
          <w:tcPr>
            <w:tcW w:w="3540" w:type="pct"/>
            <w:tcBorders>
              <w:top w:val="single" w:color="000000" w:sz="4" w:space="0"/>
              <w:left w:val="single" w:color="000000" w:sz="4" w:space="0"/>
              <w:bottom w:val="single" w:color="000000" w:sz="4" w:space="0"/>
              <w:right w:val="single" w:color="000000" w:sz="4" w:space="0"/>
            </w:tcBorders>
            <w:vAlign w:val="center"/>
          </w:tcPr>
          <w:p w14:paraId="09C5727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删除筛查记录</w:t>
            </w:r>
          </w:p>
        </w:tc>
      </w:tr>
      <w:tr w14:paraId="63A4683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4F041D8">
            <w:pPr>
              <w:jc w:val="left"/>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0A420B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诊断人群</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B7E3E7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57099ED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显示居民进行的最近一次筛查结果</w:t>
            </w:r>
          </w:p>
        </w:tc>
      </w:tr>
      <w:tr w14:paraId="4481CB35">
        <w:tblPrEx>
          <w:tblCellMar>
            <w:top w:w="0" w:type="dxa"/>
            <w:left w:w="108" w:type="dxa"/>
            <w:bottom w:w="0" w:type="dxa"/>
            <w:right w:w="108" w:type="dxa"/>
          </w:tblCellMar>
        </w:tblPrEx>
        <w:trPr>
          <w:trHeight w:val="12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78002C3">
            <w:pPr>
              <w:jc w:val="left"/>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81CC086">
            <w:pPr>
              <w:jc w:val="left"/>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77F877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2559AB4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性别：下拉单选（男、女）</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所属机构：下拉单选，选择账号所在机构及本级机构</w:t>
            </w:r>
          </w:p>
        </w:tc>
      </w:tr>
      <w:tr w14:paraId="36805922">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2E8F407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健康教育</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F6B2A9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教育处方</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36B503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66B9BD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显示已发送的健康教育处方，按病种划分</w:t>
            </w:r>
          </w:p>
        </w:tc>
      </w:tr>
      <w:tr w14:paraId="753D276A">
        <w:tblPrEx>
          <w:tblCellMar>
            <w:top w:w="0" w:type="dxa"/>
            <w:left w:w="108" w:type="dxa"/>
            <w:bottom w:w="0" w:type="dxa"/>
            <w:right w:w="108" w:type="dxa"/>
          </w:tblCellMar>
        </w:tblPrEx>
        <w:trPr>
          <w:trHeight w:val="12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F97084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372835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A3C65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3CECE7E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指导机构：下拉单选，选择账号所在机构及下级机构</w:t>
            </w:r>
          </w:p>
        </w:tc>
      </w:tr>
      <w:tr w14:paraId="251F9A7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6EC5F8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E615D4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C7457C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新增处方</w:t>
            </w:r>
          </w:p>
        </w:tc>
        <w:tc>
          <w:tcPr>
            <w:tcW w:w="3540" w:type="pct"/>
            <w:tcBorders>
              <w:top w:val="single" w:color="000000" w:sz="4" w:space="0"/>
              <w:left w:val="single" w:color="000000" w:sz="4" w:space="0"/>
              <w:bottom w:val="single" w:color="000000" w:sz="4" w:space="0"/>
              <w:right w:val="single" w:color="000000" w:sz="4" w:space="0"/>
            </w:tcBorders>
            <w:vAlign w:val="center"/>
          </w:tcPr>
          <w:p w14:paraId="30763B9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选择患者为其发放教育处方</w:t>
            </w:r>
          </w:p>
        </w:tc>
      </w:tr>
      <w:tr w14:paraId="3C11BA4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31307A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633B9A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25B5CE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删除处方</w:t>
            </w:r>
          </w:p>
        </w:tc>
        <w:tc>
          <w:tcPr>
            <w:tcW w:w="3540" w:type="pct"/>
            <w:tcBorders>
              <w:top w:val="single" w:color="000000" w:sz="4" w:space="0"/>
              <w:left w:val="single" w:color="000000" w:sz="4" w:space="0"/>
              <w:bottom w:val="single" w:color="000000" w:sz="4" w:space="0"/>
              <w:right w:val="single" w:color="000000" w:sz="4" w:space="0"/>
            </w:tcBorders>
            <w:vAlign w:val="center"/>
          </w:tcPr>
          <w:p w14:paraId="16D4891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删除教育处方</w:t>
            </w:r>
          </w:p>
        </w:tc>
      </w:tr>
      <w:tr w14:paraId="7A52C12C">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5930F00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健康宣教</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E87D66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宣教记录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3DDFB8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2F0712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显示本级及下级机构添加的宣教文章，宣教文章发布后同步至患者的小程序端</w:t>
            </w:r>
          </w:p>
        </w:tc>
      </w:tr>
      <w:tr w14:paraId="5E25BC2D">
        <w:tblPrEx>
          <w:tblCellMar>
            <w:top w:w="0" w:type="dxa"/>
            <w:left w:w="108" w:type="dxa"/>
            <w:bottom w:w="0" w:type="dxa"/>
            <w:right w:w="108" w:type="dxa"/>
          </w:tblCellMar>
        </w:tblPrEx>
        <w:trPr>
          <w:trHeight w:val="15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B36CB2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569D34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B7CEFE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50ABEA5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文章标题：输入，模糊查询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宣教分类：下拉单选，从宣教分类中选择</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状态：下拉单选（待发布、已发布）</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发布时间：选择日期范围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发布机构：下拉单选，选择账号所在本级及下级机构</w:t>
            </w:r>
          </w:p>
        </w:tc>
      </w:tr>
      <w:tr w14:paraId="1AFE0D0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4F3647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1A5879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0DAE6C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新增文章</w:t>
            </w:r>
          </w:p>
        </w:tc>
        <w:tc>
          <w:tcPr>
            <w:tcW w:w="3540" w:type="pct"/>
            <w:tcBorders>
              <w:top w:val="single" w:color="000000" w:sz="4" w:space="0"/>
              <w:left w:val="single" w:color="000000" w:sz="4" w:space="0"/>
              <w:bottom w:val="single" w:color="000000" w:sz="4" w:space="0"/>
              <w:right w:val="single" w:color="000000" w:sz="4" w:space="0"/>
            </w:tcBorders>
            <w:vAlign w:val="center"/>
          </w:tcPr>
          <w:p w14:paraId="1EB497E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新增宣教文章，支持选择知识库模板进行填充</w:t>
            </w:r>
          </w:p>
        </w:tc>
      </w:tr>
      <w:tr w14:paraId="4516EA1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BF89D02">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23844D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37AB95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保存文章</w:t>
            </w:r>
          </w:p>
        </w:tc>
        <w:tc>
          <w:tcPr>
            <w:tcW w:w="3540" w:type="pct"/>
            <w:tcBorders>
              <w:top w:val="single" w:color="000000" w:sz="4" w:space="0"/>
              <w:left w:val="single" w:color="000000" w:sz="4" w:space="0"/>
              <w:bottom w:val="single" w:color="000000" w:sz="4" w:space="0"/>
              <w:right w:val="single" w:color="000000" w:sz="4" w:space="0"/>
            </w:tcBorders>
            <w:vAlign w:val="center"/>
          </w:tcPr>
          <w:p w14:paraId="744A26C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新增宣教文章后保存文章为草稿状态</w:t>
            </w:r>
          </w:p>
        </w:tc>
      </w:tr>
      <w:tr w14:paraId="2649333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4F9BF7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615117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265F4F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发布文章</w:t>
            </w:r>
          </w:p>
        </w:tc>
        <w:tc>
          <w:tcPr>
            <w:tcW w:w="3540" w:type="pct"/>
            <w:tcBorders>
              <w:top w:val="single" w:color="000000" w:sz="4" w:space="0"/>
              <w:left w:val="single" w:color="000000" w:sz="4" w:space="0"/>
              <w:bottom w:val="single" w:color="000000" w:sz="4" w:space="0"/>
              <w:right w:val="single" w:color="000000" w:sz="4" w:space="0"/>
            </w:tcBorders>
            <w:vAlign w:val="center"/>
          </w:tcPr>
          <w:p w14:paraId="43C0825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发布宣教文章，文章发布后同步至患者端小程序</w:t>
            </w:r>
          </w:p>
        </w:tc>
      </w:tr>
      <w:tr w14:paraId="2A0DF14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BDC2E0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86E3E7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7FE27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撤回文章</w:t>
            </w:r>
          </w:p>
        </w:tc>
        <w:tc>
          <w:tcPr>
            <w:tcW w:w="3540" w:type="pct"/>
            <w:tcBorders>
              <w:top w:val="single" w:color="000000" w:sz="4" w:space="0"/>
              <w:left w:val="single" w:color="000000" w:sz="4" w:space="0"/>
              <w:bottom w:val="single" w:color="000000" w:sz="4" w:space="0"/>
              <w:right w:val="single" w:color="000000" w:sz="4" w:space="0"/>
            </w:tcBorders>
            <w:vAlign w:val="center"/>
          </w:tcPr>
          <w:p w14:paraId="35CC835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将已发布状态的问政进行撤回，撤回后为待发布状态</w:t>
            </w:r>
          </w:p>
        </w:tc>
      </w:tr>
      <w:tr w14:paraId="68BC45A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2C57E9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A1DF1A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C3DA4B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删除文章</w:t>
            </w:r>
          </w:p>
        </w:tc>
        <w:tc>
          <w:tcPr>
            <w:tcW w:w="3540" w:type="pct"/>
            <w:tcBorders>
              <w:top w:val="single" w:color="000000" w:sz="4" w:space="0"/>
              <w:left w:val="single" w:color="000000" w:sz="4" w:space="0"/>
              <w:bottom w:val="single" w:color="000000" w:sz="4" w:space="0"/>
              <w:right w:val="single" w:color="000000" w:sz="4" w:space="0"/>
            </w:tcBorders>
            <w:vAlign w:val="center"/>
          </w:tcPr>
          <w:p w14:paraId="39AA47E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删除待发布状态的文章</w:t>
            </w:r>
          </w:p>
        </w:tc>
      </w:tr>
      <w:tr w14:paraId="42405E3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C3EA697">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20A282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宣教知识库</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A55A68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1E3A3FC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显示本级机构已添加的全部知识库内同</w:t>
            </w:r>
          </w:p>
        </w:tc>
      </w:tr>
      <w:tr w14:paraId="23B0C8F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5160AD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2E014A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88B450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1E6C75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文章标题：输入，模糊查询</w:t>
            </w:r>
          </w:p>
        </w:tc>
      </w:tr>
      <w:tr w14:paraId="75A44E0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DC4DE47">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19AFA7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04516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新增内容</w:t>
            </w:r>
          </w:p>
        </w:tc>
        <w:tc>
          <w:tcPr>
            <w:tcW w:w="3540" w:type="pct"/>
            <w:tcBorders>
              <w:top w:val="single" w:color="000000" w:sz="4" w:space="0"/>
              <w:left w:val="single" w:color="000000" w:sz="4" w:space="0"/>
              <w:bottom w:val="single" w:color="000000" w:sz="4" w:space="0"/>
              <w:right w:val="single" w:color="000000" w:sz="4" w:space="0"/>
            </w:tcBorders>
            <w:vAlign w:val="center"/>
          </w:tcPr>
          <w:p w14:paraId="5C80086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新增知识库内容</w:t>
            </w:r>
          </w:p>
        </w:tc>
      </w:tr>
      <w:tr w14:paraId="039DDBF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9F2B1B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177C2A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08C69A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删除内容</w:t>
            </w:r>
          </w:p>
        </w:tc>
        <w:tc>
          <w:tcPr>
            <w:tcW w:w="3540" w:type="pct"/>
            <w:tcBorders>
              <w:top w:val="single" w:color="000000" w:sz="4" w:space="0"/>
              <w:left w:val="single" w:color="000000" w:sz="4" w:space="0"/>
              <w:bottom w:val="single" w:color="000000" w:sz="4" w:space="0"/>
              <w:right w:val="single" w:color="000000" w:sz="4" w:space="0"/>
            </w:tcBorders>
            <w:vAlign w:val="center"/>
          </w:tcPr>
          <w:p w14:paraId="7488A05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删除知识库内容</w:t>
            </w:r>
          </w:p>
        </w:tc>
      </w:tr>
      <w:tr w14:paraId="64C0794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4E89DD4">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7464DF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宣教分类</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AA8FCE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FB650C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显示本租户下全部的宣教分类，对应患者端小程序宣教内容的分类</w:t>
            </w:r>
          </w:p>
        </w:tc>
      </w:tr>
      <w:tr w14:paraId="4EB9E44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CDC21DC">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9DE69A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177A4B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35252A0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分类名称：输入，模糊查询</w:t>
            </w:r>
          </w:p>
        </w:tc>
      </w:tr>
      <w:tr w14:paraId="16F6C9B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FD18FA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7D6BAC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901BCE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新增分类</w:t>
            </w:r>
          </w:p>
        </w:tc>
        <w:tc>
          <w:tcPr>
            <w:tcW w:w="3540" w:type="pct"/>
            <w:tcBorders>
              <w:top w:val="single" w:color="000000" w:sz="4" w:space="0"/>
              <w:left w:val="single" w:color="000000" w:sz="4" w:space="0"/>
              <w:bottom w:val="single" w:color="000000" w:sz="4" w:space="0"/>
              <w:right w:val="single" w:color="000000" w:sz="4" w:space="0"/>
            </w:tcBorders>
            <w:vAlign w:val="center"/>
          </w:tcPr>
          <w:p w14:paraId="2C11A1C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新增分类</w:t>
            </w:r>
          </w:p>
        </w:tc>
      </w:tr>
      <w:tr w14:paraId="7422497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5AA954C">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22B710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C96320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删除内容</w:t>
            </w:r>
          </w:p>
        </w:tc>
        <w:tc>
          <w:tcPr>
            <w:tcW w:w="3540" w:type="pct"/>
            <w:tcBorders>
              <w:top w:val="single" w:color="000000" w:sz="4" w:space="0"/>
              <w:left w:val="single" w:color="000000" w:sz="4" w:space="0"/>
              <w:bottom w:val="single" w:color="000000" w:sz="4" w:space="0"/>
              <w:right w:val="single" w:color="000000" w:sz="4" w:space="0"/>
            </w:tcBorders>
            <w:vAlign w:val="center"/>
          </w:tcPr>
          <w:p w14:paraId="52BC525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删除分类</w:t>
            </w:r>
          </w:p>
        </w:tc>
      </w:tr>
      <w:tr w14:paraId="7C98A4DC">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762DD97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健康干预</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17378A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群体干预</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397980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5963245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显示本级及下级机构发布的群体干预记录</w:t>
            </w:r>
          </w:p>
        </w:tc>
      </w:tr>
      <w:tr w14:paraId="294B6DA7">
        <w:tblPrEx>
          <w:tblCellMar>
            <w:top w:w="0" w:type="dxa"/>
            <w:left w:w="108" w:type="dxa"/>
            <w:bottom w:w="0" w:type="dxa"/>
            <w:right w:w="108" w:type="dxa"/>
          </w:tblCellMar>
        </w:tblPrEx>
        <w:trPr>
          <w:trHeight w:val="18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BE7C9B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84D8A4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49808C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62BDD72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标题：模糊查询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状态：下拉单选（未发布、已发布）</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指导机构：下拉单选，选择本级及下级机构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指导科室：下拉单选，选择所选机构下的科室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指导医生：下拉单选，选择所选科室下的医生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指导日期：选择日期范围</w:t>
            </w:r>
          </w:p>
        </w:tc>
      </w:tr>
      <w:tr w14:paraId="4282921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A9388E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43708D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3D7D27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新增群体干预方案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1871D73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按照筛查属性、疾病属性、管理属性、诊疗属性选择干预对象群体后，填写干预方案</w:t>
            </w:r>
          </w:p>
        </w:tc>
      </w:tr>
      <w:tr w14:paraId="047D651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D1FF4E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6EA9B5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175472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13391C1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保存干预方案为草稿状态</w:t>
            </w:r>
          </w:p>
        </w:tc>
      </w:tr>
      <w:tr w14:paraId="70589B3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AD43987">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5BA0C4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E33353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358D81A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发布干预方案后将患者端小程序发送干预方案，发布后状态为已发布状态</w:t>
            </w:r>
          </w:p>
        </w:tc>
      </w:tr>
      <w:tr w14:paraId="71571B7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D958FA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664AA5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BD5D60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032E338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撤回干预方案，撤回后状态为待发布状态</w:t>
            </w:r>
          </w:p>
        </w:tc>
      </w:tr>
      <w:tr w14:paraId="4C5A391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9FA762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155D16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104996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删除干预记录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011CFB3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删除待发布状态的干预方案</w:t>
            </w:r>
          </w:p>
        </w:tc>
      </w:tr>
      <w:tr w14:paraId="17F1516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2C5EAF4">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B9FB2B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个体干预</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9D0A75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B13977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显示本级及下级机构发布的个体干预记录</w:t>
            </w:r>
          </w:p>
        </w:tc>
      </w:tr>
      <w:tr w14:paraId="33DE1B8F">
        <w:tblPrEx>
          <w:tblCellMar>
            <w:top w:w="0" w:type="dxa"/>
            <w:left w:w="108" w:type="dxa"/>
            <w:bottom w:w="0" w:type="dxa"/>
            <w:right w:w="108" w:type="dxa"/>
          </w:tblCellMar>
        </w:tblPrEx>
        <w:trPr>
          <w:trHeight w:val="21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68EF2B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D1206D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5CB242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7F9DA08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标题：输入，模糊查询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状态：下拉单选（未发布、已发布）</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指导机构：下拉单选，选择本级及下级机构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指导科室：下拉单选，选择所选机构下的科室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指导医生：下拉单选，选择所选科室下的医生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指导日期：选择日期范围</w:t>
            </w:r>
          </w:p>
        </w:tc>
      </w:tr>
      <w:tr w14:paraId="5E5C5FC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0A44C2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430D11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2EB2B9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新增个体干预方案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6F3501D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选择患者后进行个性化干预，填写干预方案</w:t>
            </w:r>
          </w:p>
        </w:tc>
      </w:tr>
      <w:tr w14:paraId="0A9160C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5A2CDE2">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7945AE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EC99CD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2673C1D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保存干预方案为草稿状态</w:t>
            </w:r>
          </w:p>
        </w:tc>
      </w:tr>
      <w:tr w14:paraId="19332CE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2525289">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940B21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551A9B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32464A0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发布干预方案后将患者端小程序发送干预方案，发布后状态为已发布状态</w:t>
            </w:r>
          </w:p>
        </w:tc>
      </w:tr>
      <w:tr w14:paraId="7F9F024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D4BDD9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05F933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ADC935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撤回干预方案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2D7070F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撤回干预方案，撤回后状态为待发布状态</w:t>
            </w:r>
          </w:p>
        </w:tc>
      </w:tr>
      <w:tr w14:paraId="6C1A87B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277991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897840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009B2A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删除干预记录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10224A9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删除待发布状态的干预方案</w:t>
            </w:r>
          </w:p>
        </w:tc>
      </w:tr>
      <w:tr w14:paraId="706ED70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F0AD50B">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DFED47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干预记录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775705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1FC314C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显示账号所在本级及下级机构进行的群体、个体干预记录</w:t>
            </w:r>
          </w:p>
        </w:tc>
      </w:tr>
      <w:tr w14:paraId="62683545">
        <w:tblPrEx>
          <w:tblCellMar>
            <w:top w:w="0" w:type="dxa"/>
            <w:left w:w="108" w:type="dxa"/>
            <w:bottom w:w="0" w:type="dxa"/>
            <w:right w:w="108" w:type="dxa"/>
          </w:tblCellMar>
        </w:tblPrEx>
        <w:trPr>
          <w:trHeight w:val="18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4E109C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0FD88C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FA6A74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1209BDD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标题：输入，模糊查询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指导机构：下拉单选，选择本级及下级机构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指导科室：下拉单选，选择所选机构下的科室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指导医生：下拉单选，选择所选科室下的医生</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指导日期：选择日期范围</w:t>
            </w:r>
          </w:p>
        </w:tc>
      </w:tr>
      <w:tr w14:paraId="420B28E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2E0024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ECE604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8D9A4B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查看方案</w:t>
            </w:r>
          </w:p>
        </w:tc>
        <w:tc>
          <w:tcPr>
            <w:tcW w:w="3540" w:type="pct"/>
            <w:tcBorders>
              <w:top w:val="single" w:color="000000" w:sz="4" w:space="0"/>
              <w:left w:val="single" w:color="000000" w:sz="4" w:space="0"/>
              <w:bottom w:val="single" w:color="000000" w:sz="4" w:space="0"/>
              <w:right w:val="single" w:color="000000" w:sz="4" w:space="0"/>
            </w:tcBorders>
            <w:vAlign w:val="center"/>
          </w:tcPr>
          <w:p w14:paraId="069DB1E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查看干预记录及干预方案</w:t>
            </w:r>
          </w:p>
        </w:tc>
      </w:tr>
      <w:tr w14:paraId="4856AF7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1417941">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A95E03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干预模板</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A32BBC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045A12E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显示账号所在本级机构添加的干预模板</w:t>
            </w:r>
          </w:p>
        </w:tc>
      </w:tr>
      <w:tr w14:paraId="5A0216CB">
        <w:tblPrEx>
          <w:tblCellMar>
            <w:top w:w="0" w:type="dxa"/>
            <w:left w:w="108" w:type="dxa"/>
            <w:bottom w:w="0" w:type="dxa"/>
            <w:right w:w="108" w:type="dxa"/>
          </w:tblCellMar>
        </w:tblPrEx>
        <w:trPr>
          <w:trHeight w:val="9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F7D43E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0962CE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51BABD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51683A4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模板名称：输入，模糊查询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指导科室：下拉单选，选择账号所在机构下的全部科室</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指导医生：下拉单选，选择科室下的全部医生</w:t>
            </w:r>
          </w:p>
        </w:tc>
      </w:tr>
      <w:tr w14:paraId="77659E6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7CFD95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DB7C88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304824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新增模板</w:t>
            </w:r>
          </w:p>
        </w:tc>
        <w:tc>
          <w:tcPr>
            <w:tcW w:w="3540" w:type="pct"/>
            <w:tcBorders>
              <w:top w:val="single" w:color="000000" w:sz="4" w:space="0"/>
              <w:left w:val="single" w:color="000000" w:sz="4" w:space="0"/>
              <w:bottom w:val="single" w:color="000000" w:sz="4" w:space="0"/>
              <w:right w:val="single" w:color="000000" w:sz="4" w:space="0"/>
            </w:tcBorders>
            <w:vAlign w:val="center"/>
          </w:tcPr>
          <w:p w14:paraId="4ED1EA9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新增干预模板，在新增干预时选择模板进行填充</w:t>
            </w:r>
          </w:p>
        </w:tc>
      </w:tr>
      <w:tr w14:paraId="5F9B81D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81BA99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D52066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75D0CC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删除模板</w:t>
            </w:r>
          </w:p>
        </w:tc>
        <w:tc>
          <w:tcPr>
            <w:tcW w:w="3540" w:type="pct"/>
            <w:tcBorders>
              <w:top w:val="single" w:color="000000" w:sz="4" w:space="0"/>
              <w:left w:val="single" w:color="000000" w:sz="4" w:space="0"/>
              <w:bottom w:val="single" w:color="000000" w:sz="4" w:space="0"/>
              <w:right w:val="single" w:color="000000" w:sz="4" w:space="0"/>
            </w:tcBorders>
            <w:vAlign w:val="center"/>
          </w:tcPr>
          <w:p w14:paraId="527CE4E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删除模板信息</w:t>
            </w:r>
          </w:p>
        </w:tc>
      </w:tr>
      <w:tr w14:paraId="010946B8">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0CE3531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服务记录</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723FE0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65E2F3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19EC01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显示账号所在本级及下级机构下的医生生成的服务记录</w:t>
            </w:r>
          </w:p>
        </w:tc>
      </w:tr>
      <w:tr w14:paraId="17F6EDDA">
        <w:tblPrEx>
          <w:tblCellMar>
            <w:top w:w="0" w:type="dxa"/>
            <w:left w:w="108" w:type="dxa"/>
            <w:bottom w:w="0" w:type="dxa"/>
            <w:right w:w="108" w:type="dxa"/>
          </w:tblCellMar>
        </w:tblPrEx>
        <w:trPr>
          <w:trHeight w:val="17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227AB01">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54632E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852ADE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317A62F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身份证号：输入、精确查询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慢性病史：下拉单选</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管理级别：下拉单选（低风险、中风险、高风险）</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所属机构：下拉单选，选择账号所在本级及下级机构</w:t>
            </w:r>
          </w:p>
        </w:tc>
      </w:tr>
      <w:tr w14:paraId="270BEDC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8A6E14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F7AB37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BE42AE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导出数据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0CA3A04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导出数据列表</w:t>
            </w:r>
          </w:p>
        </w:tc>
      </w:tr>
      <w:tr w14:paraId="7F9DECE5">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7F54ECB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质控管理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33D86C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质控概览</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EA38C3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综合管理指标</w:t>
            </w:r>
          </w:p>
        </w:tc>
        <w:tc>
          <w:tcPr>
            <w:tcW w:w="3540" w:type="pct"/>
            <w:tcBorders>
              <w:top w:val="single" w:color="000000" w:sz="4" w:space="0"/>
              <w:left w:val="single" w:color="000000" w:sz="4" w:space="0"/>
              <w:bottom w:val="single" w:color="000000" w:sz="4" w:space="0"/>
              <w:right w:val="single" w:color="000000" w:sz="4" w:space="0"/>
            </w:tcBorders>
            <w:vAlign w:val="center"/>
          </w:tcPr>
          <w:p w14:paraId="2F01A6E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显示本级及下级机构下的主要慢性病患者、主要慢性病高危人群的纳管、建档数量</w:t>
            </w:r>
          </w:p>
        </w:tc>
      </w:tr>
      <w:tr w14:paraId="601C710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E2B321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3B0C01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6EB38E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就诊情况</w:t>
            </w:r>
          </w:p>
        </w:tc>
        <w:tc>
          <w:tcPr>
            <w:tcW w:w="3540" w:type="pct"/>
            <w:tcBorders>
              <w:top w:val="single" w:color="000000" w:sz="4" w:space="0"/>
              <w:left w:val="single" w:color="000000" w:sz="4" w:space="0"/>
              <w:bottom w:val="single" w:color="000000" w:sz="4" w:space="0"/>
              <w:right w:val="single" w:color="000000" w:sz="4" w:space="0"/>
            </w:tcBorders>
            <w:vAlign w:val="center"/>
          </w:tcPr>
          <w:p w14:paraId="367FE7B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显示各病种患者的就诊率、复诊率、以及复诊达标率</w:t>
            </w:r>
          </w:p>
        </w:tc>
      </w:tr>
      <w:tr w14:paraId="143EACE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E60197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6AF175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04CC7F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质控指标</w:t>
            </w:r>
          </w:p>
        </w:tc>
        <w:tc>
          <w:tcPr>
            <w:tcW w:w="3540" w:type="pct"/>
            <w:tcBorders>
              <w:top w:val="single" w:color="000000" w:sz="4" w:space="0"/>
              <w:left w:val="single" w:color="000000" w:sz="4" w:space="0"/>
              <w:bottom w:val="single" w:color="000000" w:sz="4" w:space="0"/>
              <w:right w:val="single" w:color="000000" w:sz="4" w:space="0"/>
            </w:tcBorders>
            <w:vAlign w:val="center"/>
          </w:tcPr>
          <w:p w14:paraId="1EA0AF4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显示不同病种的基础检查和特定检查的完成率、以及关键指标的达标率</w:t>
            </w:r>
          </w:p>
        </w:tc>
      </w:tr>
      <w:tr w14:paraId="5C66E290">
        <w:tblPrEx>
          <w:tblCellMar>
            <w:top w:w="0" w:type="dxa"/>
            <w:left w:w="108" w:type="dxa"/>
            <w:bottom w:w="0" w:type="dxa"/>
            <w:right w:w="108" w:type="dxa"/>
          </w:tblCellMar>
        </w:tblPrEx>
        <w:trPr>
          <w:trHeight w:val="68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E1BF7F9">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4C3A063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质控报表</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2C0C0B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综合管理指标</w:t>
            </w:r>
          </w:p>
        </w:tc>
        <w:tc>
          <w:tcPr>
            <w:tcW w:w="3540" w:type="pct"/>
            <w:tcBorders>
              <w:top w:val="single" w:color="000000" w:sz="4" w:space="0"/>
              <w:left w:val="single" w:color="000000" w:sz="4" w:space="0"/>
              <w:bottom w:val="single" w:color="000000" w:sz="4" w:space="0"/>
              <w:right w:val="single" w:color="000000" w:sz="4" w:space="0"/>
            </w:tcBorders>
            <w:vAlign w:val="center"/>
          </w:tcPr>
          <w:p w14:paraId="33FABA7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显示账号所在机构及下级机构下的高危人群、管理患者、慢病高危筛查、生活方式管理评估的指标值以及相应的患者</w:t>
            </w:r>
          </w:p>
        </w:tc>
      </w:tr>
      <w:tr w14:paraId="2E8F7B25">
        <w:tblPrEx>
          <w:tblCellMar>
            <w:top w:w="0" w:type="dxa"/>
            <w:left w:w="108" w:type="dxa"/>
            <w:bottom w:w="0" w:type="dxa"/>
            <w:right w:w="108" w:type="dxa"/>
          </w:tblCellMar>
        </w:tblPrEx>
        <w:trPr>
          <w:trHeight w:val="72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936371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3C13FD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4E1453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专病管理质控指标</w:t>
            </w:r>
          </w:p>
        </w:tc>
        <w:tc>
          <w:tcPr>
            <w:tcW w:w="3540" w:type="pct"/>
            <w:tcBorders>
              <w:top w:val="single" w:color="000000" w:sz="4" w:space="0"/>
              <w:left w:val="single" w:color="000000" w:sz="4" w:space="0"/>
              <w:bottom w:val="single" w:color="000000" w:sz="4" w:space="0"/>
              <w:right w:val="single" w:color="000000" w:sz="4" w:space="0"/>
            </w:tcBorders>
            <w:vAlign w:val="center"/>
          </w:tcPr>
          <w:p w14:paraId="7E123A5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显示不同病种的就诊情况、复诊情况、基础检查、特性检查、专病随访、关键指标的指标值以及相应的患者</w:t>
            </w:r>
          </w:p>
        </w:tc>
      </w:tr>
      <w:tr w14:paraId="13B6C761">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07AB175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患者概览</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21102C6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3B15BC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患者总数</w:t>
            </w:r>
          </w:p>
        </w:tc>
        <w:tc>
          <w:tcPr>
            <w:tcW w:w="3540" w:type="pct"/>
            <w:tcBorders>
              <w:top w:val="single" w:color="000000" w:sz="4" w:space="0"/>
              <w:left w:val="single" w:color="000000" w:sz="4" w:space="0"/>
              <w:bottom w:val="single" w:color="000000" w:sz="4" w:space="0"/>
              <w:right w:val="single" w:color="000000" w:sz="4" w:space="0"/>
            </w:tcBorders>
            <w:vAlign w:val="center"/>
          </w:tcPr>
          <w:p w14:paraId="3E869B1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显示账号作为责任医生所管理的不同病种的患者数量</w:t>
            </w:r>
          </w:p>
        </w:tc>
      </w:tr>
      <w:tr w14:paraId="72D3384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12E6AE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30A258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0EF14E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病种分布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7FA1F8A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显示单疾病和多疾病患者的分布情况</w:t>
            </w:r>
          </w:p>
        </w:tc>
      </w:tr>
      <w:tr w14:paraId="1FFF053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24A7D41">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E7D7FA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E05D68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40232C7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显示住院、门诊患者的分布情况</w:t>
            </w:r>
          </w:p>
        </w:tc>
      </w:tr>
      <w:tr w14:paraId="0271D1D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70A517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8CCEE59">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8E3321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性别分布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6485378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显示患者的性别分布情况</w:t>
            </w:r>
          </w:p>
        </w:tc>
      </w:tr>
      <w:tr w14:paraId="06C3675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2968E3C">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93CCA1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180E60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年龄分布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2C92578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显示患者年龄分布情况</w:t>
            </w:r>
          </w:p>
        </w:tc>
      </w:tr>
      <w:tr w14:paraId="3A5C4C2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4E43E67">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C06C03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7D8365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诊断评估</w:t>
            </w:r>
          </w:p>
        </w:tc>
        <w:tc>
          <w:tcPr>
            <w:tcW w:w="3540" w:type="pct"/>
            <w:tcBorders>
              <w:top w:val="single" w:color="000000" w:sz="4" w:space="0"/>
              <w:left w:val="single" w:color="000000" w:sz="4" w:space="0"/>
              <w:bottom w:val="single" w:color="000000" w:sz="4" w:space="0"/>
              <w:right w:val="single" w:color="000000" w:sz="4" w:space="0"/>
            </w:tcBorders>
            <w:vAlign w:val="center"/>
          </w:tcPr>
          <w:p w14:paraId="2791D55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显示不同病种的疾病分型分布情况</w:t>
            </w:r>
          </w:p>
        </w:tc>
      </w:tr>
      <w:tr w14:paraId="565DEDE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3342812">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820341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CA2C85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危险分层</w:t>
            </w:r>
          </w:p>
        </w:tc>
        <w:tc>
          <w:tcPr>
            <w:tcW w:w="3540" w:type="pct"/>
            <w:tcBorders>
              <w:top w:val="single" w:color="000000" w:sz="4" w:space="0"/>
              <w:left w:val="single" w:color="000000" w:sz="4" w:space="0"/>
              <w:bottom w:val="single" w:color="000000" w:sz="4" w:space="0"/>
              <w:right w:val="single" w:color="000000" w:sz="4" w:space="0"/>
            </w:tcBorders>
            <w:vAlign w:val="center"/>
          </w:tcPr>
          <w:p w14:paraId="209CF05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显示不同病种的患者的危险分层分布情况</w:t>
            </w:r>
          </w:p>
        </w:tc>
      </w:tr>
      <w:tr w14:paraId="5A693D2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BB462D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BEDB55D">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437D02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管理进程</w:t>
            </w:r>
          </w:p>
        </w:tc>
        <w:tc>
          <w:tcPr>
            <w:tcW w:w="3540" w:type="pct"/>
            <w:tcBorders>
              <w:top w:val="single" w:color="000000" w:sz="4" w:space="0"/>
              <w:left w:val="single" w:color="000000" w:sz="4" w:space="0"/>
              <w:bottom w:val="single" w:color="000000" w:sz="4" w:space="0"/>
              <w:right w:val="single" w:color="000000" w:sz="4" w:space="0"/>
            </w:tcBorders>
            <w:vAlign w:val="center"/>
          </w:tcPr>
          <w:p w14:paraId="5AAFA6A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显示不同病种的患者病情稳定状态的分布情况</w:t>
            </w:r>
          </w:p>
        </w:tc>
      </w:tr>
      <w:tr w14:paraId="10F35C3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E60DC52">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760814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8ED715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服药依存性</w:t>
            </w:r>
          </w:p>
        </w:tc>
        <w:tc>
          <w:tcPr>
            <w:tcW w:w="3540" w:type="pct"/>
            <w:tcBorders>
              <w:top w:val="single" w:color="000000" w:sz="4" w:space="0"/>
              <w:left w:val="single" w:color="000000" w:sz="4" w:space="0"/>
              <w:bottom w:val="single" w:color="000000" w:sz="4" w:space="0"/>
              <w:right w:val="single" w:color="000000" w:sz="4" w:space="0"/>
            </w:tcBorders>
            <w:vAlign w:val="center"/>
          </w:tcPr>
          <w:p w14:paraId="59DF148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显示不同病种的患者服药依存性情况</w:t>
            </w:r>
          </w:p>
        </w:tc>
      </w:tr>
      <w:tr w14:paraId="62EC55F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03A2E4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F93241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E9AC3D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药物不良反应</w:t>
            </w:r>
          </w:p>
        </w:tc>
        <w:tc>
          <w:tcPr>
            <w:tcW w:w="3540" w:type="pct"/>
            <w:tcBorders>
              <w:top w:val="single" w:color="000000" w:sz="4" w:space="0"/>
              <w:left w:val="single" w:color="000000" w:sz="4" w:space="0"/>
              <w:bottom w:val="single" w:color="000000" w:sz="4" w:space="0"/>
              <w:right w:val="single" w:color="000000" w:sz="4" w:space="0"/>
            </w:tcBorders>
            <w:vAlign w:val="center"/>
          </w:tcPr>
          <w:p w14:paraId="0533521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显示不同病种的患者药物不良反应情况</w:t>
            </w:r>
          </w:p>
        </w:tc>
      </w:tr>
      <w:tr w14:paraId="726C78B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0B91CF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3F456C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C350C8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控制满意度</w:t>
            </w:r>
          </w:p>
        </w:tc>
        <w:tc>
          <w:tcPr>
            <w:tcW w:w="3540" w:type="pct"/>
            <w:tcBorders>
              <w:top w:val="single" w:color="000000" w:sz="4" w:space="0"/>
              <w:left w:val="single" w:color="000000" w:sz="4" w:space="0"/>
              <w:bottom w:val="single" w:color="000000" w:sz="4" w:space="0"/>
              <w:right w:val="single" w:color="000000" w:sz="4" w:space="0"/>
            </w:tcBorders>
            <w:vAlign w:val="center"/>
          </w:tcPr>
          <w:p w14:paraId="498FEFF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显示不同病种的患者的病情控制满意度</w:t>
            </w:r>
          </w:p>
        </w:tc>
      </w:tr>
      <w:tr w14:paraId="731321F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A55DFD6">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024D023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098D2F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统计分析</w:t>
            </w:r>
          </w:p>
        </w:tc>
        <w:tc>
          <w:tcPr>
            <w:tcW w:w="3540" w:type="pct"/>
            <w:tcBorders>
              <w:top w:val="single" w:color="000000" w:sz="4" w:space="0"/>
              <w:left w:val="single" w:color="000000" w:sz="4" w:space="0"/>
              <w:bottom w:val="single" w:color="000000" w:sz="4" w:space="0"/>
              <w:right w:val="single" w:color="000000" w:sz="4" w:space="0"/>
            </w:tcBorders>
            <w:vAlign w:val="center"/>
          </w:tcPr>
          <w:p w14:paraId="1A8BB35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显示账号所在科室管理的患者情况</w:t>
            </w:r>
          </w:p>
        </w:tc>
      </w:tr>
      <w:tr w14:paraId="6F4117C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74B56D5">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4310721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C8A367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统计分析</w:t>
            </w:r>
          </w:p>
        </w:tc>
        <w:tc>
          <w:tcPr>
            <w:tcW w:w="3540" w:type="pct"/>
            <w:tcBorders>
              <w:top w:val="single" w:color="000000" w:sz="4" w:space="0"/>
              <w:left w:val="single" w:color="000000" w:sz="4" w:space="0"/>
              <w:bottom w:val="single" w:color="000000" w:sz="4" w:space="0"/>
              <w:right w:val="single" w:color="000000" w:sz="4" w:space="0"/>
            </w:tcBorders>
            <w:vAlign w:val="center"/>
          </w:tcPr>
          <w:p w14:paraId="523D4FB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显示账号所在本级机构管理的患者情况</w:t>
            </w:r>
          </w:p>
        </w:tc>
      </w:tr>
      <w:tr w14:paraId="3C5BE34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80FD7B9">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215BB38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区域患者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595A62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统计分析</w:t>
            </w:r>
          </w:p>
        </w:tc>
        <w:tc>
          <w:tcPr>
            <w:tcW w:w="3540" w:type="pct"/>
            <w:tcBorders>
              <w:top w:val="single" w:color="000000" w:sz="4" w:space="0"/>
              <w:left w:val="single" w:color="000000" w:sz="4" w:space="0"/>
              <w:bottom w:val="single" w:color="000000" w:sz="4" w:space="0"/>
              <w:right w:val="single" w:color="000000" w:sz="4" w:space="0"/>
            </w:tcBorders>
            <w:vAlign w:val="center"/>
          </w:tcPr>
          <w:p w14:paraId="301E7ED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显示账号所在本级及下级机构的患者情况</w:t>
            </w:r>
          </w:p>
        </w:tc>
      </w:tr>
      <w:tr w14:paraId="36B10F6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AC4E93B">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12CC5E9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全部患者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BE4991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统计分析</w:t>
            </w:r>
          </w:p>
        </w:tc>
        <w:tc>
          <w:tcPr>
            <w:tcW w:w="3540" w:type="pct"/>
            <w:tcBorders>
              <w:top w:val="single" w:color="000000" w:sz="4" w:space="0"/>
              <w:left w:val="single" w:color="000000" w:sz="4" w:space="0"/>
              <w:bottom w:val="single" w:color="000000" w:sz="4" w:space="0"/>
              <w:right w:val="single" w:color="000000" w:sz="4" w:space="0"/>
            </w:tcBorders>
            <w:vAlign w:val="center"/>
          </w:tcPr>
          <w:p w14:paraId="6681202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显示租户下的全部已管理的患者情况</w:t>
            </w:r>
          </w:p>
        </w:tc>
      </w:tr>
      <w:tr w14:paraId="22C9326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D7EE858">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318699A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7EA30F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统计分析</w:t>
            </w:r>
          </w:p>
        </w:tc>
        <w:tc>
          <w:tcPr>
            <w:tcW w:w="3540" w:type="pct"/>
            <w:tcBorders>
              <w:top w:val="single" w:color="000000" w:sz="4" w:space="0"/>
              <w:left w:val="single" w:color="000000" w:sz="4" w:space="0"/>
              <w:bottom w:val="single" w:color="000000" w:sz="4" w:space="0"/>
              <w:right w:val="single" w:color="000000" w:sz="4" w:space="0"/>
            </w:tcBorders>
            <w:vAlign w:val="center"/>
          </w:tcPr>
          <w:p w14:paraId="2501722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显示账号所在团队管理的患者情况</w:t>
            </w:r>
          </w:p>
        </w:tc>
      </w:tr>
      <w:tr w14:paraId="292EAF89">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7D4278F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绩效考核</w:t>
            </w: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0E92EAF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4F5F4D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2038AD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显示账号作为责任医生所管理的患者的绩效考核指标完成情况</w:t>
            </w:r>
          </w:p>
        </w:tc>
      </w:tr>
      <w:tr w14:paraId="6C3CC74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4796D32">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069883D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3E7C6B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E7046B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显示账号所在科室管理的患者的绩效考核指标完成情况</w:t>
            </w:r>
          </w:p>
        </w:tc>
      </w:tr>
      <w:tr w14:paraId="7C79A95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F7B5F59">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363A0A8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AB883F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04C9810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显示账号所在机构管理的患者的绩效考核指标完成情况</w:t>
            </w:r>
          </w:p>
        </w:tc>
      </w:tr>
      <w:tr w14:paraId="35FD1ED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168B193">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80CACE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区域患者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2B9018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3C1153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显示账号所在本级及下级机构管理的患者的绩效考核指标完成情况</w:t>
            </w:r>
          </w:p>
        </w:tc>
      </w:tr>
      <w:tr w14:paraId="577584D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541AF2A">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32F33A8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全部患者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8F533A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5E71DBE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显示驱虎下管理的管理的患者的绩效考核指标完成情况</w:t>
            </w:r>
          </w:p>
        </w:tc>
      </w:tr>
      <w:tr w14:paraId="563CCBC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7E39411">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6A562A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团队患者</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0EB10D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12E05A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显示账号所在团队管理的患者的绩效考核指标完成情况</w:t>
            </w:r>
          </w:p>
        </w:tc>
      </w:tr>
      <w:tr w14:paraId="2F4128B3">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1310A4A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工作统计</w:t>
            </w: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CCF920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机构统计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CAA3B7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C78924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显示账号所在本级机构管理下的全部医生在系统进行的工作量的统计情况</w:t>
            </w:r>
          </w:p>
        </w:tc>
      </w:tr>
      <w:tr w14:paraId="423A58A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2A13C19">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46E3AD8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科室统计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C500F2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5EF2B78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显示账号所在本级及下级机构下的科室的全部医生在系统进行的工作量的统计情况</w:t>
            </w:r>
          </w:p>
        </w:tc>
      </w:tr>
      <w:tr w14:paraId="0FEB63F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EC5B0FB">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60D1FC59">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医生统计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D03054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51F4B70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显示账号所在本级及下级机构下的全部医生在系统进行的工作量的统计情况</w:t>
            </w:r>
          </w:p>
        </w:tc>
      </w:tr>
      <w:tr w14:paraId="7FDA31C4">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5D6413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培训管理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0189DA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培训计划</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2C2A06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CB9D9D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显示本级及下级机构添加的培训计划</w:t>
            </w:r>
          </w:p>
        </w:tc>
      </w:tr>
      <w:tr w14:paraId="48F87470">
        <w:tblPrEx>
          <w:tblCellMar>
            <w:top w:w="0" w:type="dxa"/>
            <w:left w:w="108" w:type="dxa"/>
            <w:bottom w:w="0" w:type="dxa"/>
            <w:right w:w="108" w:type="dxa"/>
          </w:tblCellMar>
        </w:tblPrEx>
        <w:trPr>
          <w:trHeight w:val="19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B2BB02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AB2C88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F8382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5959261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计划名称：输入，模糊查询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计划开始：选择日期范围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计划技术：选择日期范围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培训类型：下拉单选（内部培训、基层培训、其他培训）</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负责机构：下拉单选，选择账号所在本级及下级机构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负责科室：下拉单选，选择所选机构下的科室</w:t>
            </w:r>
          </w:p>
        </w:tc>
      </w:tr>
      <w:tr w14:paraId="01EE8D2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9C82A6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166A23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F6C8E7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0EA32E2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新增培训计划</w:t>
            </w:r>
          </w:p>
        </w:tc>
      </w:tr>
      <w:tr w14:paraId="18B10FD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E08850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A6BA8C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AD231F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7060DB4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删除培训计划</w:t>
            </w:r>
          </w:p>
        </w:tc>
      </w:tr>
      <w:tr w14:paraId="3ABA57C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1D14E6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0A770F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94F98A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查看计划</w:t>
            </w:r>
          </w:p>
        </w:tc>
        <w:tc>
          <w:tcPr>
            <w:tcW w:w="3540" w:type="pct"/>
            <w:tcBorders>
              <w:top w:val="single" w:color="000000" w:sz="4" w:space="0"/>
              <w:left w:val="single" w:color="000000" w:sz="4" w:space="0"/>
              <w:bottom w:val="single" w:color="000000" w:sz="4" w:space="0"/>
              <w:right w:val="single" w:color="000000" w:sz="4" w:space="0"/>
            </w:tcBorders>
            <w:vAlign w:val="center"/>
          </w:tcPr>
          <w:p w14:paraId="2B38908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查看培训计划以及培训实施情况</w:t>
            </w:r>
          </w:p>
        </w:tc>
      </w:tr>
      <w:tr w14:paraId="75932D0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5D02E920">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7E400D5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培训发布</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D06E0E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4DEFB0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显示账号所在本级及下级机构添加的培训</w:t>
            </w:r>
          </w:p>
        </w:tc>
      </w:tr>
      <w:tr w14:paraId="5C2648EE">
        <w:tblPrEx>
          <w:tblCellMar>
            <w:top w:w="0" w:type="dxa"/>
            <w:left w:w="108" w:type="dxa"/>
            <w:bottom w:w="0" w:type="dxa"/>
            <w:right w:w="108" w:type="dxa"/>
          </w:tblCellMar>
        </w:tblPrEx>
        <w:trPr>
          <w:trHeight w:val="214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C7E2C8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394E87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7CEDAD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249204D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培训名称：输入，模糊查询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培训对象：输入，模糊查询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培训类型：下拉单选（内部培训、基层培训、其他培训）</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培训日期：选择日期范围</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培训计划：下拉单选，选择培训计划列表数据</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组织机构：下拉单选，选择账号所在本级及下级机构</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组织科室：下拉单选，选择所选机构下的科室</w:t>
            </w:r>
          </w:p>
        </w:tc>
      </w:tr>
      <w:tr w14:paraId="0EF7FC1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764DD1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36BF4D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331748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添加培训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20EE9B9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添加培训信息，选择参与人员，添加课程信息</w:t>
            </w:r>
          </w:p>
        </w:tc>
      </w:tr>
      <w:tr w14:paraId="2A6947BC">
        <w:tblPrEx>
          <w:tblCellMar>
            <w:top w:w="0" w:type="dxa"/>
            <w:left w:w="108" w:type="dxa"/>
            <w:bottom w:w="0" w:type="dxa"/>
            <w:right w:w="108" w:type="dxa"/>
          </w:tblCellMar>
        </w:tblPrEx>
        <w:trPr>
          <w:trHeight w:val="66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18ACB0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6C4771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BFE1C1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7042729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发布培训信息，发布后可通过医生小程序向医生发布培训通知，发布后状态为已发布状态</w:t>
            </w:r>
          </w:p>
        </w:tc>
      </w:tr>
      <w:tr w14:paraId="172D921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0614D69">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3F64C5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ADDA9A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21B1766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撤回已发布的培训，撤回后状态为待发布</w:t>
            </w:r>
          </w:p>
        </w:tc>
      </w:tr>
      <w:tr w14:paraId="0A482D9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A8B498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52FAE0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56C0AF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4156DCB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删除待发布的培训</w:t>
            </w:r>
          </w:p>
        </w:tc>
      </w:tr>
      <w:tr w14:paraId="5C4431E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25EDC8C">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A2D746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9B9C75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551C5AD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查看培训信息</w:t>
            </w:r>
          </w:p>
        </w:tc>
      </w:tr>
      <w:tr w14:paraId="765926E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9DAC524">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08432B1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我的培训</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512D35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我参与的</w:t>
            </w:r>
          </w:p>
        </w:tc>
        <w:tc>
          <w:tcPr>
            <w:tcW w:w="3540" w:type="pct"/>
            <w:tcBorders>
              <w:top w:val="single" w:color="000000" w:sz="4" w:space="0"/>
              <w:left w:val="single" w:color="000000" w:sz="4" w:space="0"/>
              <w:bottom w:val="single" w:color="000000" w:sz="4" w:space="0"/>
              <w:right w:val="single" w:color="000000" w:sz="4" w:space="0"/>
            </w:tcBorders>
            <w:vAlign w:val="center"/>
          </w:tcPr>
          <w:p w14:paraId="1B254F8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显示账号作为培训对象的培训通知</w:t>
            </w:r>
          </w:p>
        </w:tc>
      </w:tr>
      <w:tr w14:paraId="2DF5882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9A23163">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9FF658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4EC6C8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我组织的</w:t>
            </w:r>
          </w:p>
        </w:tc>
        <w:tc>
          <w:tcPr>
            <w:tcW w:w="3540" w:type="pct"/>
            <w:tcBorders>
              <w:top w:val="single" w:color="000000" w:sz="4" w:space="0"/>
              <w:left w:val="single" w:color="000000" w:sz="4" w:space="0"/>
              <w:bottom w:val="single" w:color="000000" w:sz="4" w:space="0"/>
              <w:right w:val="single" w:color="000000" w:sz="4" w:space="0"/>
            </w:tcBorders>
            <w:vAlign w:val="center"/>
          </w:tcPr>
          <w:p w14:paraId="452C6AF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显示账号作为组织人员的培训通知</w:t>
            </w:r>
          </w:p>
        </w:tc>
      </w:tr>
      <w:tr w14:paraId="0FB1A61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9F49DA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04A6ED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07E963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我主讲的</w:t>
            </w:r>
          </w:p>
        </w:tc>
        <w:tc>
          <w:tcPr>
            <w:tcW w:w="3540" w:type="pct"/>
            <w:tcBorders>
              <w:top w:val="single" w:color="000000" w:sz="4" w:space="0"/>
              <w:left w:val="single" w:color="000000" w:sz="4" w:space="0"/>
              <w:bottom w:val="single" w:color="000000" w:sz="4" w:space="0"/>
              <w:right w:val="single" w:color="000000" w:sz="4" w:space="0"/>
            </w:tcBorders>
            <w:vAlign w:val="center"/>
          </w:tcPr>
          <w:p w14:paraId="2E4D778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显示账号作为讲师的培训通知</w:t>
            </w:r>
          </w:p>
        </w:tc>
      </w:tr>
      <w:tr w14:paraId="1659961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5A8489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A44FC37">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6AAD8D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我记录的</w:t>
            </w:r>
          </w:p>
        </w:tc>
        <w:tc>
          <w:tcPr>
            <w:tcW w:w="3540" w:type="pct"/>
            <w:tcBorders>
              <w:top w:val="single" w:color="000000" w:sz="4" w:space="0"/>
              <w:left w:val="single" w:color="000000" w:sz="4" w:space="0"/>
              <w:bottom w:val="single" w:color="000000" w:sz="4" w:space="0"/>
              <w:right w:val="single" w:color="000000" w:sz="4" w:space="0"/>
            </w:tcBorders>
            <w:vAlign w:val="center"/>
          </w:tcPr>
          <w:p w14:paraId="2B205D1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显示账号作为记录人员的培训统计</w:t>
            </w:r>
          </w:p>
        </w:tc>
      </w:tr>
      <w:tr w14:paraId="379468C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CA80C1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0F1A57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303A11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接收培训</w:t>
            </w:r>
          </w:p>
        </w:tc>
        <w:tc>
          <w:tcPr>
            <w:tcW w:w="3540" w:type="pct"/>
            <w:tcBorders>
              <w:top w:val="single" w:color="000000" w:sz="4" w:space="0"/>
              <w:left w:val="single" w:color="000000" w:sz="4" w:space="0"/>
              <w:bottom w:val="single" w:color="000000" w:sz="4" w:space="0"/>
              <w:right w:val="single" w:color="000000" w:sz="4" w:space="0"/>
            </w:tcBorders>
            <w:vAlign w:val="center"/>
          </w:tcPr>
          <w:p w14:paraId="472D6E1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接收培训通知</w:t>
            </w:r>
          </w:p>
        </w:tc>
      </w:tr>
      <w:tr w14:paraId="000901C3">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CCBB2F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859129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6E1B01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培训签到</w:t>
            </w:r>
          </w:p>
        </w:tc>
        <w:tc>
          <w:tcPr>
            <w:tcW w:w="3540" w:type="pct"/>
            <w:tcBorders>
              <w:top w:val="single" w:color="000000" w:sz="4" w:space="0"/>
              <w:left w:val="single" w:color="000000" w:sz="4" w:space="0"/>
              <w:bottom w:val="single" w:color="000000" w:sz="4" w:space="0"/>
              <w:right w:val="single" w:color="000000" w:sz="4" w:space="0"/>
            </w:tcBorders>
            <w:vAlign w:val="center"/>
          </w:tcPr>
          <w:p w14:paraId="6294D42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通过医生端小程序进行口令签到的地址签到</w:t>
            </w:r>
          </w:p>
        </w:tc>
      </w:tr>
      <w:tr w14:paraId="48448FD4">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10A5F60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义诊管理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1044052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义诊记录</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34E8FA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6A11E78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显示账号所在机构及下级机构发布的义诊记录</w:t>
            </w:r>
          </w:p>
        </w:tc>
      </w:tr>
      <w:tr w14:paraId="125A391C">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8F7E52D">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B42D14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9FA8FA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2173E2E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义诊时间：选择日期范围</w:t>
            </w:r>
          </w:p>
        </w:tc>
      </w:tr>
      <w:tr w14:paraId="63C5F03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6A0190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BA316F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DCC8C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新增义诊</w:t>
            </w:r>
          </w:p>
        </w:tc>
        <w:tc>
          <w:tcPr>
            <w:tcW w:w="3540" w:type="pct"/>
            <w:tcBorders>
              <w:top w:val="single" w:color="000000" w:sz="4" w:space="0"/>
              <w:left w:val="single" w:color="000000" w:sz="4" w:space="0"/>
              <w:bottom w:val="single" w:color="000000" w:sz="4" w:space="0"/>
              <w:right w:val="single" w:color="000000" w:sz="4" w:space="0"/>
            </w:tcBorders>
            <w:vAlign w:val="center"/>
          </w:tcPr>
          <w:p w14:paraId="40427C2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新增义诊信息</w:t>
            </w:r>
          </w:p>
        </w:tc>
      </w:tr>
      <w:tr w14:paraId="7AB31BF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1DCB0F79">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F56BBE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9D24DF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保存义诊</w:t>
            </w:r>
          </w:p>
        </w:tc>
        <w:tc>
          <w:tcPr>
            <w:tcW w:w="3540" w:type="pct"/>
            <w:tcBorders>
              <w:top w:val="single" w:color="000000" w:sz="4" w:space="0"/>
              <w:left w:val="single" w:color="000000" w:sz="4" w:space="0"/>
              <w:bottom w:val="single" w:color="000000" w:sz="4" w:space="0"/>
              <w:right w:val="single" w:color="000000" w:sz="4" w:space="0"/>
            </w:tcBorders>
            <w:vAlign w:val="center"/>
          </w:tcPr>
          <w:p w14:paraId="3EEB899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将义诊信息保存为草稿状态</w:t>
            </w:r>
          </w:p>
        </w:tc>
      </w:tr>
      <w:tr w14:paraId="7F82FF0B">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33586F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261F29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6130F2E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发布义诊</w:t>
            </w:r>
          </w:p>
        </w:tc>
        <w:tc>
          <w:tcPr>
            <w:tcW w:w="3540" w:type="pct"/>
            <w:tcBorders>
              <w:top w:val="single" w:color="000000" w:sz="4" w:space="0"/>
              <w:left w:val="single" w:color="000000" w:sz="4" w:space="0"/>
              <w:bottom w:val="single" w:color="000000" w:sz="4" w:space="0"/>
              <w:right w:val="single" w:color="000000" w:sz="4" w:space="0"/>
            </w:tcBorders>
            <w:vAlign w:val="center"/>
          </w:tcPr>
          <w:p w14:paraId="3AA51C3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发布义诊信息，发布后状态改为已发布状态</w:t>
            </w:r>
          </w:p>
        </w:tc>
      </w:tr>
      <w:tr w14:paraId="1D90AF8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C473259">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A8049A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54C7B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撤回义诊</w:t>
            </w:r>
          </w:p>
        </w:tc>
        <w:tc>
          <w:tcPr>
            <w:tcW w:w="3540" w:type="pct"/>
            <w:tcBorders>
              <w:top w:val="single" w:color="000000" w:sz="4" w:space="0"/>
              <w:left w:val="single" w:color="000000" w:sz="4" w:space="0"/>
              <w:bottom w:val="single" w:color="000000" w:sz="4" w:space="0"/>
              <w:right w:val="single" w:color="000000" w:sz="4" w:space="0"/>
            </w:tcBorders>
            <w:vAlign w:val="center"/>
          </w:tcPr>
          <w:p w14:paraId="70BE49A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撤回义诊信息，撤回后状态改为待发布状态</w:t>
            </w:r>
          </w:p>
        </w:tc>
      </w:tr>
      <w:tr w14:paraId="54F2A16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3ED79F6">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A3212E2">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FB6E59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删除义诊</w:t>
            </w:r>
          </w:p>
        </w:tc>
        <w:tc>
          <w:tcPr>
            <w:tcW w:w="3540" w:type="pct"/>
            <w:tcBorders>
              <w:top w:val="single" w:color="000000" w:sz="4" w:space="0"/>
              <w:left w:val="single" w:color="000000" w:sz="4" w:space="0"/>
              <w:bottom w:val="single" w:color="000000" w:sz="4" w:space="0"/>
              <w:right w:val="single" w:color="000000" w:sz="4" w:space="0"/>
            </w:tcBorders>
            <w:vAlign w:val="center"/>
          </w:tcPr>
          <w:p w14:paraId="6DFA510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删除义诊信息</w:t>
            </w:r>
          </w:p>
        </w:tc>
      </w:tr>
      <w:tr w14:paraId="1B160AD2">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F79E583">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B83C2F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查看义诊</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9139C1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新增测量记录</w:t>
            </w:r>
          </w:p>
        </w:tc>
        <w:tc>
          <w:tcPr>
            <w:tcW w:w="3540" w:type="pct"/>
            <w:tcBorders>
              <w:top w:val="single" w:color="000000" w:sz="4" w:space="0"/>
              <w:left w:val="single" w:color="000000" w:sz="4" w:space="0"/>
              <w:bottom w:val="single" w:color="000000" w:sz="4" w:space="0"/>
              <w:right w:val="single" w:color="000000" w:sz="4" w:space="0"/>
            </w:tcBorders>
            <w:vAlign w:val="center"/>
          </w:tcPr>
          <w:p w14:paraId="0075F80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通过选择患者、扫患者二维码、输入患者信息等方式记录义诊测量记录</w:t>
            </w:r>
          </w:p>
        </w:tc>
      </w:tr>
      <w:tr w14:paraId="72CBF32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C677F4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4A873A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DEAE0E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上传宣传资料</w:t>
            </w:r>
          </w:p>
        </w:tc>
        <w:tc>
          <w:tcPr>
            <w:tcW w:w="3540" w:type="pct"/>
            <w:tcBorders>
              <w:top w:val="single" w:color="000000" w:sz="4" w:space="0"/>
              <w:left w:val="single" w:color="000000" w:sz="4" w:space="0"/>
              <w:bottom w:val="single" w:color="000000" w:sz="4" w:space="0"/>
              <w:right w:val="single" w:color="000000" w:sz="4" w:space="0"/>
            </w:tcBorders>
            <w:vAlign w:val="center"/>
          </w:tcPr>
          <w:p w14:paraId="7B8F743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上传义诊当天的宣传资料</w:t>
            </w:r>
          </w:p>
        </w:tc>
      </w:tr>
      <w:tr w14:paraId="46527E40">
        <w:tblPrEx>
          <w:tblCellMar>
            <w:top w:w="0" w:type="dxa"/>
            <w:left w:w="108" w:type="dxa"/>
            <w:bottom w:w="0" w:type="dxa"/>
            <w:right w:w="108" w:type="dxa"/>
          </w:tblCellMar>
        </w:tblPrEx>
        <w:trPr>
          <w:trHeight w:val="620" w:hRule="atLeast"/>
        </w:trPr>
        <w:tc>
          <w:tcPr>
            <w:tcW w:w="434" w:type="pct"/>
            <w:vMerge w:val="restart"/>
            <w:tcBorders>
              <w:top w:val="single" w:color="000000" w:sz="4" w:space="0"/>
              <w:left w:val="single" w:color="000000" w:sz="4" w:space="0"/>
              <w:bottom w:val="single" w:color="000000" w:sz="4" w:space="0"/>
              <w:right w:val="single" w:color="000000" w:sz="4" w:space="0"/>
            </w:tcBorders>
            <w:noWrap/>
            <w:vAlign w:val="center"/>
          </w:tcPr>
          <w:p w14:paraId="3E40CEA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综合监管</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5681C94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辖区监管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AE37D1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人数统计</w:t>
            </w:r>
          </w:p>
        </w:tc>
        <w:tc>
          <w:tcPr>
            <w:tcW w:w="3540" w:type="pct"/>
            <w:tcBorders>
              <w:top w:val="single" w:color="000000" w:sz="4" w:space="0"/>
              <w:left w:val="single" w:color="000000" w:sz="4" w:space="0"/>
              <w:bottom w:val="single" w:color="000000" w:sz="4" w:space="0"/>
              <w:right w:val="single" w:color="000000" w:sz="4" w:space="0"/>
            </w:tcBorders>
            <w:vAlign w:val="center"/>
          </w:tcPr>
          <w:p w14:paraId="7541D6F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1.显示辖区内全部的高危人群、慢病人群、纳管人数、建档人数</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2.显示已纳入管理的患者的不同风险级别的占比和人数</w:t>
            </w:r>
          </w:p>
        </w:tc>
      </w:tr>
      <w:tr w14:paraId="294A0BC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BBCA4D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3DB2453">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3DA018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慢病筛查</w:t>
            </w:r>
          </w:p>
        </w:tc>
        <w:tc>
          <w:tcPr>
            <w:tcW w:w="3540" w:type="pct"/>
            <w:tcBorders>
              <w:top w:val="single" w:color="000000" w:sz="4" w:space="0"/>
              <w:left w:val="single" w:color="000000" w:sz="4" w:space="0"/>
              <w:bottom w:val="single" w:color="000000" w:sz="4" w:space="0"/>
              <w:right w:val="single" w:color="000000" w:sz="4" w:space="0"/>
            </w:tcBorders>
            <w:vAlign w:val="center"/>
          </w:tcPr>
          <w:p w14:paraId="5805D12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显示辖区内全部用户进行的高危筛查、诊断筛查人次</w:t>
            </w:r>
          </w:p>
        </w:tc>
      </w:tr>
      <w:tr w14:paraId="2958A66A">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2FF1CE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976DEE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63AC9A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慢病随访</w:t>
            </w:r>
          </w:p>
        </w:tc>
        <w:tc>
          <w:tcPr>
            <w:tcW w:w="3540" w:type="pct"/>
            <w:tcBorders>
              <w:top w:val="single" w:color="000000" w:sz="4" w:space="0"/>
              <w:left w:val="single" w:color="000000" w:sz="4" w:space="0"/>
              <w:bottom w:val="single" w:color="000000" w:sz="4" w:space="0"/>
              <w:right w:val="single" w:color="000000" w:sz="4" w:space="0"/>
            </w:tcBorders>
            <w:vAlign w:val="center"/>
          </w:tcPr>
          <w:p w14:paraId="7B08B84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显示辖区内慢病随访的随访完成率、随访达标率、控制满意度</w:t>
            </w:r>
          </w:p>
        </w:tc>
      </w:tr>
      <w:tr w14:paraId="727FBA9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38AB61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A7A901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F6B4FA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呼叫中心</w:t>
            </w:r>
          </w:p>
        </w:tc>
        <w:tc>
          <w:tcPr>
            <w:tcW w:w="3540" w:type="pct"/>
            <w:tcBorders>
              <w:top w:val="single" w:color="000000" w:sz="4" w:space="0"/>
              <w:left w:val="single" w:color="000000" w:sz="4" w:space="0"/>
              <w:bottom w:val="single" w:color="000000" w:sz="4" w:space="0"/>
              <w:right w:val="single" w:color="000000" w:sz="4" w:space="0"/>
            </w:tcBorders>
            <w:vAlign w:val="center"/>
          </w:tcPr>
          <w:p w14:paraId="28F92E9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显示呼叫中心的呼入、呼出接听率和群呼接通率</w:t>
            </w:r>
          </w:p>
        </w:tc>
      </w:tr>
      <w:tr w14:paraId="731D9F87">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7CDF5CD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8B4936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FEC179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区域分布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143AE4B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显示辖区内不同医疗机构的患者分布人数及占比</w:t>
            </w:r>
          </w:p>
        </w:tc>
      </w:tr>
      <w:tr w14:paraId="511C7BE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A2D0ACA">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F50DA4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CEB13C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服务项目</w:t>
            </w:r>
          </w:p>
        </w:tc>
        <w:tc>
          <w:tcPr>
            <w:tcW w:w="3540" w:type="pct"/>
            <w:tcBorders>
              <w:top w:val="single" w:color="000000" w:sz="4" w:space="0"/>
              <w:left w:val="single" w:color="000000" w:sz="4" w:space="0"/>
              <w:bottom w:val="single" w:color="000000" w:sz="4" w:space="0"/>
              <w:right w:val="single" w:color="000000" w:sz="4" w:space="0"/>
            </w:tcBorders>
            <w:vAlign w:val="center"/>
          </w:tcPr>
          <w:p w14:paraId="3E2CFEF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显示各季度的服务人次</w:t>
            </w:r>
          </w:p>
        </w:tc>
      </w:tr>
      <w:tr w14:paraId="5F2B8C2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553F8B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476CE41C">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6D3DFD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病种分布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129B872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显示辖区内不同病种的人数分布情况</w:t>
            </w:r>
          </w:p>
        </w:tc>
      </w:tr>
      <w:tr w14:paraId="30943599">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2464380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DBC6C3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E16E77C">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多病共存</w:t>
            </w:r>
          </w:p>
        </w:tc>
        <w:tc>
          <w:tcPr>
            <w:tcW w:w="3540" w:type="pct"/>
            <w:tcBorders>
              <w:top w:val="single" w:color="000000" w:sz="4" w:space="0"/>
              <w:left w:val="single" w:color="000000" w:sz="4" w:space="0"/>
              <w:bottom w:val="single" w:color="000000" w:sz="4" w:space="0"/>
              <w:right w:val="single" w:color="000000" w:sz="4" w:space="0"/>
            </w:tcBorders>
            <w:vAlign w:val="center"/>
          </w:tcPr>
          <w:p w14:paraId="5EE4FB4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显示辖区内单疾病和多疾病的患者分布情况</w:t>
            </w:r>
          </w:p>
        </w:tc>
      </w:tr>
      <w:tr w14:paraId="26CB4DF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441FB6E">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0CBB110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543FF5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性别分布</w:t>
            </w:r>
          </w:p>
        </w:tc>
        <w:tc>
          <w:tcPr>
            <w:tcW w:w="3540" w:type="pct"/>
            <w:tcBorders>
              <w:top w:val="single" w:color="000000" w:sz="4" w:space="0"/>
              <w:left w:val="single" w:color="000000" w:sz="4" w:space="0"/>
              <w:bottom w:val="single" w:color="000000" w:sz="4" w:space="0"/>
              <w:right w:val="single" w:color="000000" w:sz="4" w:space="0"/>
            </w:tcBorders>
            <w:vAlign w:val="center"/>
          </w:tcPr>
          <w:p w14:paraId="6AB7ABE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显示辖区内慢病患者的性别分布情况</w:t>
            </w:r>
          </w:p>
        </w:tc>
      </w:tr>
      <w:tr w14:paraId="3F5145D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07E40E3F">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180A654">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4668C6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体征上传</w:t>
            </w:r>
          </w:p>
        </w:tc>
        <w:tc>
          <w:tcPr>
            <w:tcW w:w="3540" w:type="pct"/>
            <w:tcBorders>
              <w:top w:val="single" w:color="000000" w:sz="4" w:space="0"/>
              <w:left w:val="single" w:color="000000" w:sz="4" w:space="0"/>
              <w:bottom w:val="single" w:color="000000" w:sz="4" w:space="0"/>
              <w:right w:val="single" w:color="000000" w:sz="4" w:space="0"/>
            </w:tcBorders>
            <w:vAlign w:val="center"/>
          </w:tcPr>
          <w:p w14:paraId="764E831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显示患者实时的体征上传记录</w:t>
            </w:r>
          </w:p>
        </w:tc>
      </w:tr>
      <w:tr w14:paraId="4501AFD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E4DD507">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EA132A1">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2D75E14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在线咨询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2489667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显示患者实时的在线咨询申请</w:t>
            </w:r>
          </w:p>
        </w:tc>
      </w:tr>
      <w:tr w14:paraId="49CDE15E">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4D80731B">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663BEE6">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80C07C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电话呼入</w:t>
            </w:r>
          </w:p>
        </w:tc>
        <w:tc>
          <w:tcPr>
            <w:tcW w:w="3540" w:type="pct"/>
            <w:tcBorders>
              <w:top w:val="single" w:color="000000" w:sz="4" w:space="0"/>
              <w:left w:val="single" w:color="000000" w:sz="4" w:space="0"/>
              <w:bottom w:val="single" w:color="000000" w:sz="4" w:space="0"/>
              <w:right w:val="single" w:color="000000" w:sz="4" w:space="0"/>
            </w:tcBorders>
            <w:vAlign w:val="center"/>
          </w:tcPr>
          <w:p w14:paraId="4F0E0D1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显示患者实时的已呼入的电话</w:t>
            </w:r>
          </w:p>
        </w:tc>
      </w:tr>
      <w:tr w14:paraId="72EDC2D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6DF0CEC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C27166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ED48F7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风险预警</w:t>
            </w:r>
          </w:p>
        </w:tc>
        <w:tc>
          <w:tcPr>
            <w:tcW w:w="3540" w:type="pct"/>
            <w:tcBorders>
              <w:top w:val="single" w:color="000000" w:sz="4" w:space="0"/>
              <w:left w:val="single" w:color="000000" w:sz="4" w:space="0"/>
              <w:bottom w:val="single" w:color="000000" w:sz="4" w:space="0"/>
              <w:right w:val="single" w:color="000000" w:sz="4" w:space="0"/>
            </w:tcBorders>
            <w:vAlign w:val="center"/>
          </w:tcPr>
          <w:p w14:paraId="7E82F55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显示患者实时的风险预警提醒</w:t>
            </w:r>
          </w:p>
        </w:tc>
      </w:tr>
      <w:tr w14:paraId="3906167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000000" w:sz="4" w:space="0"/>
              <w:bottom w:val="single" w:color="000000" w:sz="4" w:space="0"/>
              <w:right w:val="single" w:color="000000" w:sz="4" w:space="0"/>
            </w:tcBorders>
            <w:noWrap/>
            <w:vAlign w:val="center"/>
          </w:tcPr>
          <w:p w14:paraId="320B5BAC">
            <w:pPr>
              <w:jc w:val="center"/>
              <w:rPr>
                <w:rFonts w:hint="eastAsia" w:ascii="仿宋" w:hAnsi="仿宋" w:eastAsia="仿宋" w:cs="仿宋"/>
                <w:color w:val="000000"/>
                <w:sz w:val="20"/>
              </w:rPr>
            </w:pPr>
          </w:p>
        </w:tc>
        <w:tc>
          <w:tcPr>
            <w:tcW w:w="414" w:type="pct"/>
            <w:tcBorders>
              <w:top w:val="single" w:color="000000" w:sz="4" w:space="0"/>
              <w:left w:val="single" w:color="000000" w:sz="4" w:space="0"/>
              <w:bottom w:val="single" w:color="000000" w:sz="4" w:space="0"/>
              <w:right w:val="single" w:color="000000" w:sz="4" w:space="0"/>
            </w:tcBorders>
            <w:noWrap/>
            <w:vAlign w:val="center"/>
          </w:tcPr>
          <w:p w14:paraId="4DA1634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机构监管</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050743D2">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同上</w:t>
            </w:r>
          </w:p>
        </w:tc>
        <w:tc>
          <w:tcPr>
            <w:tcW w:w="3540" w:type="pct"/>
            <w:tcBorders>
              <w:top w:val="single" w:color="000000" w:sz="4" w:space="0"/>
              <w:left w:val="single" w:color="000000" w:sz="4" w:space="0"/>
              <w:bottom w:val="single" w:color="000000" w:sz="4" w:space="0"/>
              <w:right w:val="single" w:color="000000" w:sz="4" w:space="0"/>
            </w:tcBorders>
            <w:vAlign w:val="center"/>
          </w:tcPr>
          <w:p w14:paraId="311DF27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显示账号所在本级机构的数据</w:t>
            </w:r>
          </w:p>
        </w:tc>
      </w:tr>
      <w:tr w14:paraId="4375FD85">
        <w:tblPrEx>
          <w:tblCellMar>
            <w:top w:w="0" w:type="dxa"/>
            <w:left w:w="108" w:type="dxa"/>
            <w:bottom w:w="0" w:type="dxa"/>
            <w:right w:w="108" w:type="dxa"/>
          </w:tblCellMar>
        </w:tblPrEx>
        <w:trPr>
          <w:trHeight w:val="400" w:hRule="atLeast"/>
        </w:trPr>
        <w:tc>
          <w:tcPr>
            <w:tcW w:w="434" w:type="pct"/>
            <w:vMerge w:val="restart"/>
            <w:tcBorders>
              <w:top w:val="single" w:color="000000" w:sz="4" w:space="0"/>
              <w:left w:val="single" w:color="auto" w:sz="4" w:space="0"/>
              <w:bottom w:val="single" w:color="000000" w:sz="4" w:space="0"/>
              <w:right w:val="single" w:color="000000" w:sz="4" w:space="0"/>
            </w:tcBorders>
            <w:noWrap/>
            <w:vAlign w:val="center"/>
          </w:tcPr>
          <w:p w14:paraId="3EE85E1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系统管理</w:t>
            </w: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6CA2EE27">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医生管理</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54D2C79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7D60602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显示账号所在本级机构的医生信息</w:t>
            </w:r>
          </w:p>
        </w:tc>
      </w:tr>
      <w:tr w14:paraId="4121EFC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1AC792FC">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9B76AAA">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FA0032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4D7AB23">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姓名：输入，模糊查询</w:t>
            </w:r>
          </w:p>
        </w:tc>
      </w:tr>
      <w:tr w14:paraId="19F16D68">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76BE4005">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5C420A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AD69F8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查看数据</w:t>
            </w:r>
          </w:p>
        </w:tc>
        <w:tc>
          <w:tcPr>
            <w:tcW w:w="3540" w:type="pct"/>
            <w:tcBorders>
              <w:top w:val="single" w:color="000000" w:sz="4" w:space="0"/>
              <w:left w:val="single" w:color="000000" w:sz="4" w:space="0"/>
              <w:bottom w:val="single" w:color="000000" w:sz="4" w:space="0"/>
              <w:right w:val="single" w:color="000000" w:sz="4" w:space="0"/>
            </w:tcBorders>
            <w:vAlign w:val="center"/>
          </w:tcPr>
          <w:p w14:paraId="0E19165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查看医生信息或修改医生信息</w:t>
            </w:r>
          </w:p>
        </w:tc>
      </w:tr>
      <w:tr w14:paraId="487E13DD">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41C9F0D3">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CBD9A8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科室管理</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F27B12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3437F59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显示本级机构下添加的科室</w:t>
            </w:r>
          </w:p>
        </w:tc>
      </w:tr>
      <w:tr w14:paraId="79E3CC62">
        <w:tblPrEx>
          <w:tblCellMar>
            <w:top w:w="0" w:type="dxa"/>
            <w:left w:w="108" w:type="dxa"/>
            <w:bottom w:w="0" w:type="dxa"/>
            <w:right w:w="108" w:type="dxa"/>
          </w:tblCellMar>
        </w:tblPrEx>
        <w:trPr>
          <w:trHeight w:val="72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31609221">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76E3A4F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4137591D">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3BBE5A12">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科室名称：输入，模糊查询</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科室类型：下拉单选（门诊、住院）</w:t>
            </w:r>
          </w:p>
        </w:tc>
      </w:tr>
      <w:tr w14:paraId="08677000">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24F6B581">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33C6AA60">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1F80A0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新增科室</w:t>
            </w:r>
          </w:p>
        </w:tc>
        <w:tc>
          <w:tcPr>
            <w:tcW w:w="3540" w:type="pct"/>
            <w:tcBorders>
              <w:top w:val="single" w:color="000000" w:sz="4" w:space="0"/>
              <w:left w:val="single" w:color="000000" w:sz="4" w:space="0"/>
              <w:bottom w:val="single" w:color="000000" w:sz="4" w:space="0"/>
              <w:right w:val="single" w:color="000000" w:sz="4" w:space="0"/>
            </w:tcBorders>
            <w:vAlign w:val="center"/>
          </w:tcPr>
          <w:p w14:paraId="16BB6E3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新增科室信息，在科室下选择医生</w:t>
            </w:r>
          </w:p>
        </w:tc>
      </w:tr>
      <w:tr w14:paraId="2BC4D6FF">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465F34D8">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5751F62F">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E43F2C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删除科室</w:t>
            </w:r>
          </w:p>
        </w:tc>
        <w:tc>
          <w:tcPr>
            <w:tcW w:w="3540" w:type="pct"/>
            <w:tcBorders>
              <w:top w:val="single" w:color="000000" w:sz="4" w:space="0"/>
              <w:left w:val="single" w:color="000000" w:sz="4" w:space="0"/>
              <w:bottom w:val="single" w:color="000000" w:sz="4" w:space="0"/>
              <w:right w:val="single" w:color="000000" w:sz="4" w:space="0"/>
            </w:tcBorders>
            <w:vAlign w:val="center"/>
          </w:tcPr>
          <w:p w14:paraId="0FF8E28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删除科室信息</w:t>
            </w:r>
          </w:p>
        </w:tc>
      </w:tr>
      <w:tr w14:paraId="2CA08204">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5D57967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2B23E4EE">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368E35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查看科室</w:t>
            </w:r>
          </w:p>
        </w:tc>
        <w:tc>
          <w:tcPr>
            <w:tcW w:w="3540" w:type="pct"/>
            <w:tcBorders>
              <w:top w:val="single" w:color="000000" w:sz="4" w:space="0"/>
              <w:left w:val="single" w:color="000000" w:sz="4" w:space="0"/>
              <w:bottom w:val="single" w:color="000000" w:sz="4" w:space="0"/>
              <w:right w:val="single" w:color="000000" w:sz="4" w:space="0"/>
            </w:tcBorders>
            <w:vAlign w:val="center"/>
          </w:tcPr>
          <w:p w14:paraId="729C7F9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查看、编辑科室信息</w:t>
            </w:r>
          </w:p>
        </w:tc>
      </w:tr>
      <w:tr w14:paraId="596B41D5">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4D506B88">
            <w:pPr>
              <w:jc w:val="center"/>
              <w:rPr>
                <w:rFonts w:hint="eastAsia" w:ascii="仿宋" w:hAnsi="仿宋" w:eastAsia="仿宋" w:cs="仿宋"/>
                <w:color w:val="000000"/>
                <w:sz w:val="20"/>
              </w:rPr>
            </w:pPr>
          </w:p>
        </w:tc>
        <w:tc>
          <w:tcPr>
            <w:tcW w:w="414" w:type="pct"/>
            <w:vMerge w:val="restart"/>
            <w:tcBorders>
              <w:top w:val="single" w:color="000000" w:sz="4" w:space="0"/>
              <w:left w:val="single" w:color="000000" w:sz="4" w:space="0"/>
              <w:bottom w:val="single" w:color="000000" w:sz="4" w:space="0"/>
              <w:right w:val="single" w:color="000000" w:sz="4" w:space="0"/>
            </w:tcBorders>
            <w:noWrap/>
            <w:vAlign w:val="center"/>
          </w:tcPr>
          <w:p w14:paraId="3BF237C4">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团队管理</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299CC0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数据列表</w:t>
            </w:r>
          </w:p>
        </w:tc>
        <w:tc>
          <w:tcPr>
            <w:tcW w:w="3540" w:type="pct"/>
            <w:tcBorders>
              <w:top w:val="single" w:color="000000" w:sz="4" w:space="0"/>
              <w:left w:val="single" w:color="000000" w:sz="4" w:space="0"/>
              <w:bottom w:val="single" w:color="000000" w:sz="4" w:space="0"/>
              <w:right w:val="single" w:color="000000" w:sz="4" w:space="0"/>
            </w:tcBorders>
            <w:vAlign w:val="center"/>
          </w:tcPr>
          <w:p w14:paraId="2BFB9A2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显示本级机构下添加的团队信息</w:t>
            </w:r>
          </w:p>
        </w:tc>
      </w:tr>
      <w:tr w14:paraId="2EC4E6E6">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5A8210C7">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1F4938CB">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1ADDC16F">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数据查询</w:t>
            </w:r>
          </w:p>
        </w:tc>
        <w:tc>
          <w:tcPr>
            <w:tcW w:w="3540" w:type="pct"/>
            <w:tcBorders>
              <w:top w:val="single" w:color="000000" w:sz="4" w:space="0"/>
              <w:left w:val="single" w:color="000000" w:sz="4" w:space="0"/>
              <w:bottom w:val="single" w:color="000000" w:sz="4" w:space="0"/>
              <w:right w:val="single" w:color="000000" w:sz="4" w:space="0"/>
            </w:tcBorders>
            <w:vAlign w:val="center"/>
          </w:tcPr>
          <w:p w14:paraId="4EA0B71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团队名称：输入，模糊查询</w:t>
            </w:r>
          </w:p>
        </w:tc>
      </w:tr>
      <w:tr w14:paraId="207EDE6F">
        <w:tblPrEx>
          <w:tblCellMar>
            <w:top w:w="0" w:type="dxa"/>
            <w:left w:w="108" w:type="dxa"/>
            <w:bottom w:w="0" w:type="dxa"/>
            <w:right w:w="108" w:type="dxa"/>
          </w:tblCellMar>
        </w:tblPrEx>
        <w:trPr>
          <w:trHeight w:val="660" w:hRule="atLeast"/>
        </w:trPr>
        <w:tc>
          <w:tcPr>
            <w:tcW w:w="434" w:type="pct"/>
            <w:vMerge w:val="continue"/>
            <w:tcBorders>
              <w:top w:val="single" w:color="000000" w:sz="4" w:space="0"/>
              <w:left w:val="single" w:color="auto" w:sz="4" w:space="0"/>
              <w:bottom w:val="single" w:color="000000" w:sz="4" w:space="0"/>
              <w:right w:val="single" w:color="000000" w:sz="4" w:space="0"/>
            </w:tcBorders>
            <w:noWrap/>
            <w:vAlign w:val="center"/>
          </w:tcPr>
          <w:p w14:paraId="15A6B0F4">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000000" w:sz="4" w:space="0"/>
              <w:right w:val="single" w:color="000000" w:sz="4" w:space="0"/>
            </w:tcBorders>
            <w:noWrap/>
            <w:vAlign w:val="center"/>
          </w:tcPr>
          <w:p w14:paraId="64983645">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7585BD1E">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新增团队</w:t>
            </w:r>
          </w:p>
        </w:tc>
        <w:tc>
          <w:tcPr>
            <w:tcW w:w="3540" w:type="pct"/>
            <w:tcBorders>
              <w:top w:val="single" w:color="000000" w:sz="4" w:space="0"/>
              <w:left w:val="single" w:color="000000" w:sz="4" w:space="0"/>
              <w:bottom w:val="single" w:color="000000" w:sz="4" w:space="0"/>
              <w:right w:val="single" w:color="000000" w:sz="4" w:space="0"/>
            </w:tcBorders>
            <w:vAlign w:val="center"/>
          </w:tcPr>
          <w:p w14:paraId="31B4B2ED">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新增团队信息，选择医生信息作为团队成员，新增团队信息时需要选择团队长作为责任医生</w:t>
            </w:r>
          </w:p>
        </w:tc>
      </w:tr>
      <w:tr w14:paraId="7D625EF1">
        <w:tblPrEx>
          <w:tblCellMar>
            <w:top w:w="0" w:type="dxa"/>
            <w:left w:w="108" w:type="dxa"/>
            <w:bottom w:w="0" w:type="dxa"/>
            <w:right w:w="108" w:type="dxa"/>
          </w:tblCellMar>
        </w:tblPrEx>
        <w:trPr>
          <w:trHeight w:val="400" w:hRule="atLeast"/>
        </w:trPr>
        <w:tc>
          <w:tcPr>
            <w:tcW w:w="434" w:type="pct"/>
            <w:vMerge w:val="continue"/>
            <w:tcBorders>
              <w:top w:val="single" w:color="000000" w:sz="4" w:space="0"/>
              <w:left w:val="single" w:color="auto" w:sz="4" w:space="0"/>
              <w:bottom w:val="single" w:color="auto" w:sz="4" w:space="0"/>
              <w:right w:val="single" w:color="000000" w:sz="4" w:space="0"/>
            </w:tcBorders>
            <w:noWrap/>
            <w:vAlign w:val="center"/>
          </w:tcPr>
          <w:p w14:paraId="4F7812E0">
            <w:pPr>
              <w:jc w:val="center"/>
              <w:rPr>
                <w:rFonts w:hint="eastAsia" w:ascii="仿宋" w:hAnsi="仿宋" w:eastAsia="仿宋" w:cs="仿宋"/>
                <w:color w:val="000000"/>
                <w:sz w:val="20"/>
              </w:rPr>
            </w:pPr>
          </w:p>
        </w:tc>
        <w:tc>
          <w:tcPr>
            <w:tcW w:w="414" w:type="pct"/>
            <w:vMerge w:val="continue"/>
            <w:tcBorders>
              <w:top w:val="single" w:color="000000" w:sz="4" w:space="0"/>
              <w:left w:val="single" w:color="000000" w:sz="4" w:space="0"/>
              <w:bottom w:val="single" w:color="auto" w:sz="4" w:space="0"/>
              <w:right w:val="single" w:color="000000" w:sz="4" w:space="0"/>
            </w:tcBorders>
            <w:noWrap/>
            <w:vAlign w:val="center"/>
          </w:tcPr>
          <w:p w14:paraId="3B827A58">
            <w:pPr>
              <w:jc w:val="center"/>
              <w:rPr>
                <w:rFonts w:hint="eastAsia" w:ascii="仿宋" w:hAnsi="仿宋" w:eastAsia="仿宋" w:cs="仿宋"/>
                <w:color w:val="000000"/>
                <w:sz w:val="20"/>
              </w:rPr>
            </w:pPr>
          </w:p>
        </w:tc>
        <w:tc>
          <w:tcPr>
            <w:tcW w:w="610" w:type="pct"/>
            <w:tcBorders>
              <w:top w:val="single" w:color="000000" w:sz="4" w:space="0"/>
              <w:left w:val="single" w:color="000000" w:sz="4" w:space="0"/>
              <w:bottom w:val="single" w:color="auto" w:sz="4" w:space="0"/>
              <w:right w:val="single" w:color="000000" w:sz="4" w:space="0"/>
            </w:tcBorders>
            <w:noWrap/>
            <w:vAlign w:val="center"/>
          </w:tcPr>
          <w:p w14:paraId="627D240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删除团队</w:t>
            </w:r>
          </w:p>
        </w:tc>
        <w:tc>
          <w:tcPr>
            <w:tcW w:w="3540" w:type="pct"/>
            <w:tcBorders>
              <w:top w:val="single" w:color="000000" w:sz="4" w:space="0"/>
              <w:left w:val="single" w:color="000000" w:sz="4" w:space="0"/>
              <w:bottom w:val="single" w:color="000000" w:sz="4" w:space="0"/>
              <w:right w:val="single" w:color="000000" w:sz="4" w:space="0"/>
            </w:tcBorders>
            <w:vAlign w:val="center"/>
          </w:tcPr>
          <w:p w14:paraId="48111B8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删除团队信息</w:t>
            </w:r>
          </w:p>
        </w:tc>
      </w:tr>
      <w:tr w14:paraId="3D8CBE5D">
        <w:tblPrEx>
          <w:tblCellMar>
            <w:top w:w="0" w:type="dxa"/>
            <w:left w:w="108" w:type="dxa"/>
            <w:bottom w:w="0" w:type="dxa"/>
            <w:right w:w="108" w:type="dxa"/>
          </w:tblCellMar>
        </w:tblPrEx>
        <w:trPr>
          <w:trHeight w:val="270" w:hRule="atLeast"/>
        </w:trPr>
        <w:tc>
          <w:tcPr>
            <w:tcW w:w="434" w:type="pct"/>
            <w:vMerge w:val="continue"/>
            <w:tcBorders>
              <w:top w:val="single" w:color="auto" w:sz="4" w:space="0"/>
              <w:left w:val="single" w:color="auto" w:sz="4" w:space="0"/>
              <w:bottom w:val="single" w:color="auto" w:sz="4" w:space="0"/>
              <w:right w:val="single" w:color="auto" w:sz="4" w:space="0"/>
            </w:tcBorders>
            <w:noWrap/>
            <w:vAlign w:val="center"/>
          </w:tcPr>
          <w:p w14:paraId="3C16EF56">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noWrap/>
            <w:vAlign w:val="center"/>
          </w:tcPr>
          <w:p w14:paraId="1AAECB8C">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18DC12E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查看团队</w:t>
            </w:r>
          </w:p>
        </w:tc>
        <w:tc>
          <w:tcPr>
            <w:tcW w:w="3540" w:type="pct"/>
            <w:tcBorders>
              <w:top w:val="single" w:color="000000" w:sz="4" w:space="0"/>
              <w:left w:val="single" w:color="auto" w:sz="4" w:space="0"/>
              <w:bottom w:val="single" w:color="auto" w:sz="4" w:space="0"/>
              <w:right w:val="single" w:color="000000" w:sz="4" w:space="0"/>
            </w:tcBorders>
            <w:vAlign w:val="center"/>
          </w:tcPr>
          <w:p w14:paraId="43F6331F">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查看团队信息</w:t>
            </w:r>
          </w:p>
        </w:tc>
      </w:tr>
      <w:tr w14:paraId="03559E45">
        <w:tblPrEx>
          <w:tblCellMar>
            <w:top w:w="0" w:type="dxa"/>
            <w:left w:w="108" w:type="dxa"/>
            <w:bottom w:w="0" w:type="dxa"/>
            <w:right w:w="108" w:type="dxa"/>
          </w:tblCellMar>
        </w:tblPrEx>
        <w:trPr>
          <w:trHeight w:val="540" w:hRule="atLeast"/>
        </w:trPr>
        <w:tc>
          <w:tcPr>
            <w:tcW w:w="434" w:type="pct"/>
            <w:vMerge w:val="restart"/>
            <w:tcBorders>
              <w:top w:val="single" w:color="auto" w:sz="4" w:space="0"/>
              <w:left w:val="single" w:color="auto" w:sz="4" w:space="0"/>
              <w:bottom w:val="single" w:color="auto" w:sz="4" w:space="0"/>
              <w:right w:val="single" w:color="auto" w:sz="4" w:space="0"/>
            </w:tcBorders>
            <w:vAlign w:val="center"/>
          </w:tcPr>
          <w:p w14:paraId="02E0FAEA">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慢病管理数据中心</w:t>
            </w:r>
          </w:p>
        </w:tc>
        <w:tc>
          <w:tcPr>
            <w:tcW w:w="414" w:type="pct"/>
            <w:vMerge w:val="restart"/>
            <w:tcBorders>
              <w:top w:val="single" w:color="auto" w:sz="4" w:space="0"/>
              <w:left w:val="single" w:color="auto" w:sz="4" w:space="0"/>
              <w:bottom w:val="single" w:color="auto" w:sz="4" w:space="0"/>
              <w:right w:val="single" w:color="auto" w:sz="4" w:space="0"/>
            </w:tcBorders>
            <w:vAlign w:val="center"/>
          </w:tcPr>
          <w:p w14:paraId="4CFA438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数据管理</w:t>
            </w:r>
          </w:p>
        </w:tc>
        <w:tc>
          <w:tcPr>
            <w:tcW w:w="610" w:type="pct"/>
            <w:tcBorders>
              <w:top w:val="single" w:color="auto" w:sz="4" w:space="0"/>
              <w:left w:val="single" w:color="auto" w:sz="4" w:space="0"/>
              <w:bottom w:val="single" w:color="auto" w:sz="4" w:space="0"/>
              <w:right w:val="single" w:color="auto" w:sz="4" w:space="0"/>
            </w:tcBorders>
            <w:vAlign w:val="center"/>
          </w:tcPr>
          <w:p w14:paraId="19DDC4D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数据采集管理</w:t>
            </w:r>
          </w:p>
        </w:tc>
        <w:tc>
          <w:tcPr>
            <w:tcW w:w="3540" w:type="pct"/>
            <w:tcBorders>
              <w:top w:val="single" w:color="auto" w:sz="4" w:space="0"/>
              <w:left w:val="single" w:color="auto" w:sz="4" w:space="0"/>
              <w:bottom w:val="single" w:color="auto" w:sz="4" w:space="0"/>
              <w:right w:val="single" w:color="auto" w:sz="4" w:space="0"/>
            </w:tcBorders>
            <w:vAlign w:val="center"/>
          </w:tcPr>
          <w:p w14:paraId="5E2210C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支持通过特定的协议和接口进行数据交换，实现系统间的互联互通，提高数据处理的效率和准确性。</w:t>
            </w:r>
          </w:p>
        </w:tc>
      </w:tr>
      <w:tr w14:paraId="4FA117DB">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bottom w:val="single" w:color="auto" w:sz="4" w:space="0"/>
              <w:right w:val="single" w:color="auto" w:sz="4" w:space="0"/>
            </w:tcBorders>
            <w:vAlign w:val="center"/>
          </w:tcPr>
          <w:p w14:paraId="069D99B3">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225238B2">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4594D93A">
            <w:pPr>
              <w:widowControl/>
              <w:jc w:val="center"/>
              <w:textAlignment w:val="center"/>
              <w:rPr>
                <w:rFonts w:hint="eastAsia" w:ascii="仿宋" w:hAnsi="仿宋" w:eastAsia="仿宋" w:cs="仿宋"/>
                <w:color w:val="000000"/>
                <w:sz w:val="20"/>
              </w:rPr>
            </w:pPr>
            <w:r>
              <w:rPr>
                <w:rStyle w:val="5"/>
                <w:rFonts w:ascii="仿宋" w:hAnsi="仿宋" w:eastAsia="仿宋" w:cs="仿宋"/>
                <w:sz w:val="20"/>
                <w:szCs w:val="20"/>
                <w:lang w:bidi="ar"/>
              </w:rPr>
              <w:t>数据标准化管理</w:t>
            </w:r>
            <w:r>
              <w:rPr>
                <w:rStyle w:val="6"/>
                <w:rFonts w:hint="eastAsia" w:ascii="仿宋" w:hAnsi="仿宋" w:eastAsia="仿宋" w:cs="仿宋"/>
                <w:sz w:val="20"/>
                <w:szCs w:val="20"/>
                <w:lang w:bidi="ar"/>
              </w:rPr>
              <w:t>​</w:t>
            </w:r>
          </w:p>
        </w:tc>
        <w:tc>
          <w:tcPr>
            <w:tcW w:w="3540" w:type="pct"/>
            <w:tcBorders>
              <w:top w:val="single" w:color="auto" w:sz="4" w:space="0"/>
              <w:left w:val="single" w:color="auto" w:sz="4" w:space="0"/>
              <w:bottom w:val="single" w:color="auto" w:sz="4" w:space="0"/>
              <w:right w:val="single" w:color="auto" w:sz="4" w:space="0"/>
            </w:tcBorders>
            <w:vAlign w:val="center"/>
          </w:tcPr>
          <w:p w14:paraId="5F46A667">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制定慢病数据标准（如健康指标、诊疗术语、档案字段格式），统一数据录入规范与编码规则（如ICD-10疾病编码），校验数据是否符合标准，对非标准数据提示修正，维护标准库更新，确保系统内数据格式统一、可互通。</w:t>
            </w:r>
            <w:r>
              <w:rPr>
                <w:rStyle w:val="6"/>
                <w:rFonts w:hint="eastAsia" w:ascii="仿宋" w:hAnsi="仿宋" w:eastAsia="仿宋" w:cs="仿宋"/>
                <w:sz w:val="20"/>
                <w:szCs w:val="20"/>
                <w:lang w:bidi="ar"/>
              </w:rPr>
              <w:t>​</w:t>
            </w:r>
          </w:p>
        </w:tc>
      </w:tr>
      <w:tr w14:paraId="3E78780E">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bottom w:val="single" w:color="auto" w:sz="4" w:space="0"/>
              <w:right w:val="single" w:color="auto" w:sz="4" w:space="0"/>
            </w:tcBorders>
            <w:vAlign w:val="center"/>
          </w:tcPr>
          <w:p w14:paraId="69845C67">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408B6BEB">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25B35E85">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数据审计管理</w:t>
            </w:r>
          </w:p>
        </w:tc>
        <w:tc>
          <w:tcPr>
            <w:tcW w:w="3540" w:type="pct"/>
            <w:tcBorders>
              <w:top w:val="single" w:color="auto" w:sz="4" w:space="0"/>
              <w:left w:val="single" w:color="auto" w:sz="4" w:space="0"/>
              <w:bottom w:val="single" w:color="auto" w:sz="4" w:space="0"/>
              <w:right w:val="single" w:color="auto" w:sz="4" w:space="0"/>
            </w:tcBorders>
            <w:vAlign w:val="center"/>
          </w:tcPr>
          <w:p w14:paraId="5CB1D19D">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支持定期审计慢病数据（如患者档案、诊疗记录），核查数据完整性、准确性与合规性（如是否遗漏关键指标、是否符合隐私规范），生成审计报告标注问题数据，跟踪问题整改进度，留存审计记录供追溯。</w:t>
            </w:r>
            <w:r>
              <w:rPr>
                <w:rStyle w:val="6"/>
                <w:rFonts w:hint="eastAsia" w:ascii="仿宋" w:hAnsi="仿宋" w:eastAsia="仿宋" w:cs="仿宋"/>
                <w:sz w:val="20"/>
                <w:szCs w:val="20"/>
                <w:lang w:bidi="ar"/>
              </w:rPr>
              <w:t>​</w:t>
            </w:r>
          </w:p>
        </w:tc>
      </w:tr>
      <w:tr w14:paraId="474B9C4E">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bottom w:val="single" w:color="auto" w:sz="4" w:space="0"/>
              <w:right w:val="single" w:color="auto" w:sz="4" w:space="0"/>
            </w:tcBorders>
            <w:vAlign w:val="center"/>
          </w:tcPr>
          <w:p w14:paraId="312A69CD">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6A8564BD">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070DE8B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数据整合管理</w:t>
            </w:r>
          </w:p>
        </w:tc>
        <w:tc>
          <w:tcPr>
            <w:tcW w:w="3540" w:type="pct"/>
            <w:tcBorders>
              <w:top w:val="single" w:color="auto" w:sz="4" w:space="0"/>
              <w:left w:val="single" w:color="auto" w:sz="4" w:space="0"/>
              <w:bottom w:val="single" w:color="auto" w:sz="4" w:space="0"/>
              <w:right w:val="single" w:color="auto" w:sz="4" w:space="0"/>
            </w:tcBorders>
            <w:vAlign w:val="center"/>
          </w:tcPr>
          <w:p w14:paraId="41766219">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支持整合多来源慢病数据（如患者端小程序、医院HIS系统、监测设备数据），打破数据孤岛，按患者ID关联分散数据，形成完整患者健康档案，提供数据整合状态查看，确保数据实时同步更新。</w:t>
            </w:r>
            <w:r>
              <w:rPr>
                <w:rStyle w:val="6"/>
                <w:rFonts w:hint="eastAsia" w:ascii="仿宋" w:hAnsi="仿宋" w:eastAsia="仿宋" w:cs="仿宋"/>
                <w:sz w:val="20"/>
                <w:szCs w:val="20"/>
                <w:lang w:bidi="ar"/>
              </w:rPr>
              <w:t>​</w:t>
            </w:r>
          </w:p>
        </w:tc>
      </w:tr>
      <w:tr w14:paraId="2299606B">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bottom w:val="single" w:color="auto" w:sz="4" w:space="0"/>
              <w:right w:val="single" w:color="auto" w:sz="4" w:space="0"/>
            </w:tcBorders>
            <w:vAlign w:val="center"/>
          </w:tcPr>
          <w:p w14:paraId="52E9AFC8">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3AD8A4B3">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2665D05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数据主索引管理</w:t>
            </w:r>
          </w:p>
        </w:tc>
        <w:tc>
          <w:tcPr>
            <w:tcW w:w="3540" w:type="pct"/>
            <w:tcBorders>
              <w:top w:val="single" w:color="auto" w:sz="4" w:space="0"/>
              <w:left w:val="single" w:color="auto" w:sz="4" w:space="0"/>
              <w:bottom w:val="single" w:color="auto" w:sz="4" w:space="0"/>
              <w:right w:val="single" w:color="auto" w:sz="4" w:space="0"/>
            </w:tcBorders>
            <w:vAlign w:val="center"/>
          </w:tcPr>
          <w:p w14:paraId="11AE7182">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支持建立患者数据主索引，关联患者在不同系统中的身份信息（如身份证号、就诊卡号），避免重复建档，统一患者唯一标识，管理主索引映射关系，确保跨系统调用患者数据时精准匹配。</w:t>
            </w:r>
            <w:r>
              <w:rPr>
                <w:rStyle w:val="6"/>
                <w:rFonts w:hint="eastAsia" w:ascii="仿宋" w:hAnsi="仿宋" w:eastAsia="仿宋" w:cs="仿宋"/>
                <w:sz w:val="20"/>
                <w:szCs w:val="20"/>
                <w:lang w:bidi="ar"/>
              </w:rPr>
              <w:t>​</w:t>
            </w:r>
          </w:p>
        </w:tc>
      </w:tr>
      <w:tr w14:paraId="3612A7AF">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bottom w:val="single" w:color="auto" w:sz="4" w:space="0"/>
              <w:right w:val="single" w:color="auto" w:sz="4" w:space="0"/>
            </w:tcBorders>
            <w:vAlign w:val="center"/>
          </w:tcPr>
          <w:p w14:paraId="1822AAF7">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06B69E7A">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1801F590">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数据清洗管理</w:t>
            </w:r>
          </w:p>
        </w:tc>
        <w:tc>
          <w:tcPr>
            <w:tcW w:w="3540" w:type="pct"/>
            <w:tcBorders>
              <w:top w:val="single" w:color="auto" w:sz="4" w:space="0"/>
              <w:left w:val="single" w:color="auto" w:sz="4" w:space="0"/>
              <w:bottom w:val="single" w:color="auto" w:sz="4" w:space="0"/>
              <w:right w:val="single" w:color="auto" w:sz="4" w:space="0"/>
            </w:tcBorders>
            <w:vAlign w:val="center"/>
          </w:tcPr>
          <w:p w14:paraId="3630F0EE">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支持识别并处理异常慢病数据（如缺失值、重复值、逻辑错误数据），提供自动清洗（如填充默认值、删除重复项）与手动修正功能，记录清洗规则与操作日志，预览清洗效果，保障数据质量。</w:t>
            </w:r>
            <w:r>
              <w:rPr>
                <w:rStyle w:val="6"/>
                <w:rFonts w:hint="eastAsia" w:ascii="仿宋" w:hAnsi="仿宋" w:eastAsia="仿宋" w:cs="仿宋"/>
                <w:sz w:val="20"/>
                <w:szCs w:val="20"/>
                <w:lang w:bidi="ar"/>
              </w:rPr>
              <w:t>​</w:t>
            </w:r>
          </w:p>
        </w:tc>
      </w:tr>
      <w:tr w14:paraId="76D6D32E">
        <w:tblPrEx>
          <w:tblCellMar>
            <w:top w:w="0" w:type="dxa"/>
            <w:left w:w="108" w:type="dxa"/>
            <w:bottom w:w="0" w:type="dxa"/>
            <w:right w:w="108" w:type="dxa"/>
          </w:tblCellMar>
        </w:tblPrEx>
        <w:trPr>
          <w:trHeight w:val="840" w:hRule="atLeast"/>
        </w:trPr>
        <w:tc>
          <w:tcPr>
            <w:tcW w:w="434" w:type="pct"/>
            <w:vMerge w:val="continue"/>
            <w:tcBorders>
              <w:top w:val="single" w:color="auto" w:sz="4" w:space="0"/>
              <w:left w:val="single" w:color="auto" w:sz="4" w:space="0"/>
              <w:right w:val="single" w:color="auto" w:sz="4" w:space="0"/>
            </w:tcBorders>
            <w:vAlign w:val="center"/>
          </w:tcPr>
          <w:p w14:paraId="009A0EE2">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right w:val="single" w:color="auto" w:sz="4" w:space="0"/>
            </w:tcBorders>
            <w:vAlign w:val="center"/>
          </w:tcPr>
          <w:p w14:paraId="17906D3B">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69CDB97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数据标签管理</w:t>
            </w:r>
          </w:p>
        </w:tc>
        <w:tc>
          <w:tcPr>
            <w:tcW w:w="3540" w:type="pct"/>
            <w:tcBorders>
              <w:top w:val="single" w:color="auto" w:sz="4" w:space="0"/>
              <w:left w:val="single" w:color="auto" w:sz="4" w:space="0"/>
              <w:bottom w:val="single" w:color="auto" w:sz="4" w:space="0"/>
              <w:right w:val="single" w:color="auto" w:sz="4" w:space="0"/>
            </w:tcBorders>
            <w:vAlign w:val="center"/>
          </w:tcPr>
          <w:p w14:paraId="05BD9303">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支持为慢病数据添加标签（如患者风险等级标签、数据类型标签、使用场景标签），自定义标签规则与分类，批量或单个为数据打标，按标签筛选查询数据，管理标签新增、修改与删除，提升数据检索效率。</w:t>
            </w:r>
            <w:r>
              <w:rPr>
                <w:rStyle w:val="6"/>
                <w:rFonts w:hint="eastAsia" w:ascii="仿宋" w:hAnsi="仿宋" w:eastAsia="仿宋" w:cs="仿宋"/>
                <w:sz w:val="20"/>
                <w:szCs w:val="20"/>
                <w:lang w:bidi="ar"/>
              </w:rPr>
              <w:t>​</w:t>
            </w:r>
          </w:p>
        </w:tc>
      </w:tr>
      <w:tr w14:paraId="4D0ED3E5">
        <w:tblPrEx>
          <w:tblCellMar>
            <w:top w:w="0" w:type="dxa"/>
            <w:left w:w="108" w:type="dxa"/>
            <w:bottom w:w="0" w:type="dxa"/>
            <w:right w:w="108" w:type="dxa"/>
          </w:tblCellMar>
        </w:tblPrEx>
        <w:trPr>
          <w:trHeight w:val="111" w:hRule="atLeast"/>
        </w:trPr>
        <w:tc>
          <w:tcPr>
            <w:tcW w:w="434" w:type="pct"/>
            <w:vMerge w:val="continue"/>
            <w:tcBorders>
              <w:left w:val="single" w:color="auto" w:sz="4" w:space="0"/>
              <w:right w:val="single" w:color="auto" w:sz="4" w:space="0"/>
            </w:tcBorders>
            <w:vAlign w:val="center"/>
          </w:tcPr>
          <w:p w14:paraId="66305026">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40E88B31">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237E152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数据运维监控管理</w:t>
            </w:r>
          </w:p>
        </w:tc>
        <w:tc>
          <w:tcPr>
            <w:tcW w:w="3540" w:type="pct"/>
            <w:tcBorders>
              <w:top w:val="single" w:color="auto" w:sz="4" w:space="0"/>
              <w:left w:val="single" w:color="auto" w:sz="4" w:space="0"/>
              <w:bottom w:val="single" w:color="auto" w:sz="4" w:space="0"/>
              <w:right w:val="single" w:color="auto" w:sz="4" w:space="0"/>
            </w:tcBorders>
            <w:vAlign w:val="center"/>
          </w:tcPr>
          <w:p w14:paraId="5C5795E1">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支持实时监控慢病数据系统运行状态（如数据存储量、同步速度、接口响应时间），设置异常阈值（如存储超容、同步失败），触发预警并通知运维人员，生成运维报告，记录故障处理过程。</w:t>
            </w:r>
            <w:r>
              <w:rPr>
                <w:rStyle w:val="6"/>
                <w:rFonts w:hint="eastAsia" w:ascii="仿宋" w:hAnsi="仿宋" w:eastAsia="仿宋" w:cs="仿宋"/>
                <w:sz w:val="20"/>
                <w:szCs w:val="20"/>
                <w:lang w:bidi="ar"/>
              </w:rPr>
              <w:t>​</w:t>
            </w:r>
          </w:p>
        </w:tc>
      </w:tr>
      <w:tr w14:paraId="01EA40B8">
        <w:tblPrEx>
          <w:tblCellMar>
            <w:top w:w="0" w:type="dxa"/>
            <w:left w:w="108" w:type="dxa"/>
            <w:bottom w:w="0" w:type="dxa"/>
            <w:right w:w="108" w:type="dxa"/>
          </w:tblCellMar>
        </w:tblPrEx>
        <w:trPr>
          <w:trHeight w:val="840" w:hRule="atLeast"/>
        </w:trPr>
        <w:tc>
          <w:tcPr>
            <w:tcW w:w="434" w:type="pct"/>
            <w:vMerge w:val="continue"/>
            <w:tcBorders>
              <w:left w:val="single" w:color="auto" w:sz="4" w:space="0"/>
              <w:right w:val="single" w:color="auto" w:sz="4" w:space="0"/>
            </w:tcBorders>
            <w:vAlign w:val="center"/>
          </w:tcPr>
          <w:p w14:paraId="75C3B6F7">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6F74D151">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3D3E30B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数据接口管理</w:t>
            </w:r>
          </w:p>
        </w:tc>
        <w:tc>
          <w:tcPr>
            <w:tcW w:w="3540" w:type="pct"/>
            <w:tcBorders>
              <w:top w:val="single" w:color="auto" w:sz="4" w:space="0"/>
              <w:left w:val="single" w:color="auto" w:sz="4" w:space="0"/>
              <w:bottom w:val="single" w:color="000000" w:sz="4" w:space="0"/>
              <w:right w:val="single" w:color="000000" w:sz="4" w:space="0"/>
            </w:tcBorders>
            <w:vAlign w:val="center"/>
          </w:tcPr>
          <w:p w14:paraId="31B7B81D">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支持配置慢病数据接口（如与医院系统、设备厂商的对接接口），管理接口权限（如访问范围、操作权限），监控接口调用情况（如调用频次、成功率），维护接口版本，处理接口异常报错。</w:t>
            </w:r>
            <w:r>
              <w:rPr>
                <w:rStyle w:val="6"/>
                <w:rFonts w:hint="eastAsia" w:ascii="仿宋" w:hAnsi="仿宋" w:eastAsia="仿宋" w:cs="仿宋"/>
                <w:sz w:val="20"/>
                <w:szCs w:val="20"/>
                <w:lang w:bidi="ar"/>
              </w:rPr>
              <w:t>​</w:t>
            </w:r>
          </w:p>
        </w:tc>
      </w:tr>
      <w:tr w14:paraId="1BE3555F">
        <w:tblPrEx>
          <w:tblCellMar>
            <w:top w:w="0" w:type="dxa"/>
            <w:left w:w="108" w:type="dxa"/>
            <w:bottom w:w="0" w:type="dxa"/>
            <w:right w:w="108" w:type="dxa"/>
          </w:tblCellMar>
        </w:tblPrEx>
        <w:trPr>
          <w:trHeight w:val="840" w:hRule="atLeast"/>
        </w:trPr>
        <w:tc>
          <w:tcPr>
            <w:tcW w:w="434" w:type="pct"/>
            <w:vMerge w:val="continue"/>
            <w:tcBorders>
              <w:left w:val="single" w:color="auto" w:sz="4" w:space="0"/>
              <w:right w:val="single" w:color="auto" w:sz="4" w:space="0"/>
            </w:tcBorders>
            <w:vAlign w:val="center"/>
          </w:tcPr>
          <w:p w14:paraId="4AABB83B">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5A56CD9A">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B0D3B9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数据共享管理</w:t>
            </w:r>
          </w:p>
        </w:tc>
        <w:tc>
          <w:tcPr>
            <w:tcW w:w="3540" w:type="pct"/>
            <w:tcBorders>
              <w:top w:val="single" w:color="000000" w:sz="4" w:space="0"/>
              <w:left w:val="single" w:color="auto" w:sz="4" w:space="0"/>
              <w:bottom w:val="single" w:color="000000" w:sz="4" w:space="0"/>
              <w:right w:val="single" w:color="000000" w:sz="4" w:space="0"/>
            </w:tcBorders>
            <w:vAlign w:val="center"/>
          </w:tcPr>
          <w:p w14:paraId="66AC4914">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支持设置慢病数据共享规则（如共享范围、共享内容、共享期限），审核数据共享申请，记录共享日志（如共享对象、共享数据），确保共享数据符合隐私保护规范，保障数据安全可控。</w:t>
            </w:r>
            <w:r>
              <w:rPr>
                <w:rStyle w:val="6"/>
                <w:rFonts w:hint="eastAsia" w:ascii="仿宋" w:hAnsi="仿宋" w:eastAsia="仿宋" w:cs="仿宋"/>
                <w:sz w:val="20"/>
                <w:szCs w:val="20"/>
                <w:lang w:bidi="ar"/>
              </w:rPr>
              <w:t>​</w:t>
            </w:r>
          </w:p>
        </w:tc>
      </w:tr>
      <w:tr w14:paraId="20E0A9DF">
        <w:tblPrEx>
          <w:tblCellMar>
            <w:top w:w="0" w:type="dxa"/>
            <w:left w:w="108" w:type="dxa"/>
            <w:bottom w:w="0" w:type="dxa"/>
            <w:right w:w="108" w:type="dxa"/>
          </w:tblCellMar>
        </w:tblPrEx>
        <w:trPr>
          <w:trHeight w:val="840" w:hRule="atLeast"/>
        </w:trPr>
        <w:tc>
          <w:tcPr>
            <w:tcW w:w="434" w:type="pct"/>
            <w:vMerge w:val="continue"/>
            <w:tcBorders>
              <w:left w:val="single" w:color="auto" w:sz="4" w:space="0"/>
              <w:right w:val="single" w:color="auto" w:sz="4" w:space="0"/>
            </w:tcBorders>
            <w:vAlign w:val="center"/>
          </w:tcPr>
          <w:p w14:paraId="75279E9A">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018041D7">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6DCC32C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机构注册管理</w:t>
            </w:r>
          </w:p>
        </w:tc>
        <w:tc>
          <w:tcPr>
            <w:tcW w:w="3540" w:type="pct"/>
            <w:tcBorders>
              <w:top w:val="single" w:color="000000" w:sz="4" w:space="0"/>
              <w:left w:val="single" w:color="auto" w:sz="4" w:space="0"/>
              <w:bottom w:val="single" w:color="000000" w:sz="4" w:space="0"/>
              <w:right w:val="single" w:color="000000" w:sz="4" w:space="0"/>
            </w:tcBorders>
            <w:vAlign w:val="center"/>
          </w:tcPr>
          <w:p w14:paraId="2C91F84E">
            <w:pPr>
              <w:widowControl/>
              <w:jc w:val="left"/>
              <w:textAlignment w:val="center"/>
              <w:rPr>
                <w:rFonts w:hint="eastAsia" w:ascii="仿宋" w:hAnsi="仿宋" w:eastAsia="仿宋" w:cs="仿宋"/>
                <w:color w:val="000000"/>
                <w:sz w:val="20"/>
              </w:rPr>
            </w:pPr>
            <w:r>
              <w:rPr>
                <w:rStyle w:val="5"/>
                <w:rFonts w:ascii="仿宋" w:hAnsi="仿宋" w:eastAsia="仿宋" w:cs="仿宋"/>
                <w:sz w:val="20"/>
                <w:szCs w:val="20"/>
                <w:lang w:bidi="ar"/>
              </w:rPr>
              <w:t>支持慢病管理机构在线提交注册申请（填写机构信息、资质证明），审核申请材料真实性与合规性，生成机构唯一标识，管理机构注册状态（如启用、停用），存储机构注册档案供查询。</w:t>
            </w:r>
            <w:r>
              <w:rPr>
                <w:rStyle w:val="6"/>
                <w:rFonts w:hint="eastAsia" w:ascii="仿宋" w:hAnsi="仿宋" w:eastAsia="仿宋" w:cs="仿宋"/>
                <w:sz w:val="20"/>
                <w:szCs w:val="20"/>
                <w:lang w:bidi="ar"/>
              </w:rPr>
              <w:t>​</w:t>
            </w:r>
          </w:p>
        </w:tc>
      </w:tr>
      <w:tr w14:paraId="4B0A6737">
        <w:tblPrEx>
          <w:tblCellMar>
            <w:top w:w="0" w:type="dxa"/>
            <w:left w:w="108" w:type="dxa"/>
            <w:bottom w:w="0" w:type="dxa"/>
            <w:right w:w="108" w:type="dxa"/>
          </w:tblCellMar>
        </w:tblPrEx>
        <w:trPr>
          <w:trHeight w:val="810" w:hRule="atLeast"/>
        </w:trPr>
        <w:tc>
          <w:tcPr>
            <w:tcW w:w="434" w:type="pct"/>
            <w:vMerge w:val="continue"/>
            <w:tcBorders>
              <w:left w:val="single" w:color="auto" w:sz="4" w:space="0"/>
              <w:right w:val="single" w:color="auto" w:sz="4" w:space="0"/>
            </w:tcBorders>
            <w:vAlign w:val="center"/>
          </w:tcPr>
          <w:p w14:paraId="5DF3CF2C">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06651B6B">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18E3FC0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人员注册管理</w:t>
            </w:r>
          </w:p>
        </w:tc>
        <w:tc>
          <w:tcPr>
            <w:tcW w:w="3540" w:type="pct"/>
            <w:tcBorders>
              <w:top w:val="single" w:color="000000" w:sz="4" w:space="0"/>
              <w:left w:val="single" w:color="auto" w:sz="4" w:space="0"/>
              <w:bottom w:val="single" w:color="000000" w:sz="4" w:space="0"/>
              <w:right w:val="single" w:color="000000" w:sz="4" w:space="0"/>
            </w:tcBorders>
            <w:vAlign w:val="center"/>
          </w:tcPr>
          <w:p w14:paraId="360E01D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支持慢病管理相关人员（如医生、护士、运维人员）提交注册申请（填写身份信息、资质证书），审核人员资质与所属机构，分配账号与操作权限，管理人员注册状态，记录人员信息变更。</w:t>
            </w:r>
          </w:p>
        </w:tc>
      </w:tr>
      <w:tr w14:paraId="5B220712">
        <w:tblPrEx>
          <w:tblCellMar>
            <w:top w:w="0" w:type="dxa"/>
            <w:left w:w="108" w:type="dxa"/>
            <w:bottom w:w="0" w:type="dxa"/>
            <w:right w:w="108" w:type="dxa"/>
          </w:tblCellMar>
        </w:tblPrEx>
        <w:trPr>
          <w:trHeight w:val="270" w:hRule="atLeast"/>
        </w:trPr>
        <w:tc>
          <w:tcPr>
            <w:tcW w:w="434" w:type="pct"/>
            <w:vMerge w:val="continue"/>
            <w:tcBorders>
              <w:left w:val="single" w:color="auto" w:sz="4" w:space="0"/>
              <w:right w:val="single" w:color="auto" w:sz="4" w:space="0"/>
            </w:tcBorders>
            <w:vAlign w:val="center"/>
          </w:tcPr>
          <w:p w14:paraId="2495B74D">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46C60F66">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542EFE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地图感知引擎</w:t>
            </w:r>
          </w:p>
        </w:tc>
        <w:tc>
          <w:tcPr>
            <w:tcW w:w="3540" w:type="pct"/>
            <w:tcBorders>
              <w:top w:val="single" w:color="000000" w:sz="4" w:space="0"/>
              <w:left w:val="single" w:color="auto" w:sz="4" w:space="0"/>
              <w:bottom w:val="single" w:color="000000" w:sz="4" w:space="0"/>
              <w:right w:val="single" w:color="000000" w:sz="4" w:space="0"/>
            </w:tcBorders>
            <w:vAlign w:val="center"/>
          </w:tcPr>
          <w:p w14:paraId="1CBBCA91">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支持医疗机构分布情况展示、患者分布情况展示、患者位置GIS坐标转换、地图图层管理。</w:t>
            </w:r>
          </w:p>
        </w:tc>
      </w:tr>
      <w:tr w14:paraId="0B2BF4C3">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9599172">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2E906B49">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0FA8B75">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数据分级</w:t>
            </w:r>
          </w:p>
        </w:tc>
        <w:tc>
          <w:tcPr>
            <w:tcW w:w="3540" w:type="pct"/>
            <w:tcBorders>
              <w:top w:val="single" w:color="000000" w:sz="4" w:space="0"/>
              <w:left w:val="single" w:color="auto" w:sz="4" w:space="0"/>
              <w:bottom w:val="single" w:color="000000" w:sz="4" w:space="0"/>
              <w:right w:val="single" w:color="000000" w:sz="4" w:space="0"/>
            </w:tcBorders>
            <w:vAlign w:val="center"/>
          </w:tcPr>
          <w:p w14:paraId="6F24EC5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支持下级医院查看自己医院的数据、上级医院查看所有医院的数据。支持医院查看各个科室的数据。</w:t>
            </w:r>
          </w:p>
        </w:tc>
      </w:tr>
      <w:tr w14:paraId="13B90F0D">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13072633">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51EFE97E">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A0FEB68">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智能分析引擎</w:t>
            </w:r>
          </w:p>
        </w:tc>
        <w:tc>
          <w:tcPr>
            <w:tcW w:w="3540" w:type="pct"/>
            <w:tcBorders>
              <w:top w:val="single" w:color="000000" w:sz="4" w:space="0"/>
              <w:left w:val="single" w:color="auto" w:sz="4" w:space="0"/>
              <w:bottom w:val="single" w:color="000000" w:sz="4" w:space="0"/>
              <w:right w:val="single" w:color="000000" w:sz="4" w:space="0"/>
            </w:tcBorders>
            <w:vAlign w:val="center"/>
          </w:tcPr>
          <w:p w14:paraId="1E65835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支持根据算法将数据按照预警规则、匹配规则、进行计算、关联、分析， 给自动化推送做数据基础。</w:t>
            </w:r>
          </w:p>
        </w:tc>
      </w:tr>
      <w:tr w14:paraId="4B958F95">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46B6DBDF">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57E6C346">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416AD76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任务调度服务</w:t>
            </w:r>
          </w:p>
        </w:tc>
        <w:tc>
          <w:tcPr>
            <w:tcW w:w="3540" w:type="pct"/>
            <w:tcBorders>
              <w:top w:val="single" w:color="000000" w:sz="4" w:space="0"/>
              <w:left w:val="single" w:color="auto" w:sz="4" w:space="0"/>
              <w:bottom w:val="single" w:color="000000" w:sz="4" w:space="0"/>
              <w:right w:val="single" w:color="000000" w:sz="4" w:space="0"/>
            </w:tcBorders>
            <w:vAlign w:val="center"/>
          </w:tcPr>
          <w:p w14:paraId="0B8E2CB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支持串行并行的方式，将不同的对接数据，按照业务逻辑关系进行任务调度，并推送至消息队列中进行数据的同步。</w:t>
            </w:r>
          </w:p>
        </w:tc>
      </w:tr>
      <w:tr w14:paraId="2565BDDA">
        <w:tblPrEx>
          <w:tblCellMar>
            <w:top w:w="0" w:type="dxa"/>
            <w:left w:w="108" w:type="dxa"/>
            <w:bottom w:w="0" w:type="dxa"/>
            <w:right w:w="108" w:type="dxa"/>
          </w:tblCellMar>
        </w:tblPrEx>
        <w:trPr>
          <w:trHeight w:val="540" w:hRule="atLeast"/>
        </w:trPr>
        <w:tc>
          <w:tcPr>
            <w:tcW w:w="434" w:type="pct"/>
            <w:vMerge w:val="continue"/>
            <w:tcBorders>
              <w:left w:val="single" w:color="auto" w:sz="4" w:space="0"/>
              <w:bottom w:val="single" w:color="auto" w:sz="4" w:space="0"/>
              <w:right w:val="single" w:color="auto" w:sz="4" w:space="0"/>
            </w:tcBorders>
            <w:vAlign w:val="center"/>
          </w:tcPr>
          <w:p w14:paraId="4E0E27C8">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25842280">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3C2AA4A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监测指标自动更新</w:t>
            </w:r>
          </w:p>
        </w:tc>
        <w:tc>
          <w:tcPr>
            <w:tcW w:w="3540" w:type="pct"/>
            <w:tcBorders>
              <w:top w:val="single" w:color="000000" w:sz="4" w:space="0"/>
              <w:left w:val="single" w:color="auto" w:sz="4" w:space="0"/>
              <w:bottom w:val="single" w:color="000000" w:sz="4" w:space="0"/>
              <w:right w:val="single" w:color="000000" w:sz="4" w:space="0"/>
            </w:tcBorders>
            <w:vAlign w:val="center"/>
          </w:tcPr>
          <w:p w14:paraId="7DB12324">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支持监测指标数据实时更新。</w:t>
            </w:r>
          </w:p>
        </w:tc>
      </w:tr>
      <w:tr w14:paraId="24F26995">
        <w:tblPrEx>
          <w:tblCellMar>
            <w:top w:w="0" w:type="dxa"/>
            <w:left w:w="108" w:type="dxa"/>
            <w:bottom w:w="0" w:type="dxa"/>
            <w:right w:w="108" w:type="dxa"/>
          </w:tblCellMar>
        </w:tblPrEx>
        <w:trPr>
          <w:trHeight w:val="540" w:hRule="atLeast"/>
        </w:trPr>
        <w:tc>
          <w:tcPr>
            <w:tcW w:w="434" w:type="pct"/>
            <w:vMerge w:val="restart"/>
            <w:tcBorders>
              <w:top w:val="single" w:color="auto" w:sz="4" w:space="0"/>
              <w:left w:val="single" w:color="auto" w:sz="4" w:space="0"/>
              <w:right w:val="single" w:color="auto" w:sz="4" w:space="0"/>
            </w:tcBorders>
            <w:vAlign w:val="center"/>
          </w:tcPr>
          <w:p w14:paraId="77A7B4D2">
            <w:pPr>
              <w:jc w:val="center"/>
              <w:rPr>
                <w:rFonts w:hint="eastAsia" w:ascii="仿宋" w:hAnsi="仿宋" w:eastAsia="仿宋" w:cs="仿宋"/>
                <w:color w:val="000000"/>
                <w:sz w:val="20"/>
              </w:rPr>
            </w:pPr>
            <w:r>
              <w:rPr>
                <w:rFonts w:hint="eastAsia" w:ascii="仿宋" w:hAnsi="仿宋" w:eastAsia="仿宋" w:cs="仿宋"/>
                <w:color w:val="000000"/>
                <w:sz w:val="20"/>
              </w:rPr>
              <w:t>患者小程序</w:t>
            </w:r>
          </w:p>
          <w:p w14:paraId="3BDFD6CA">
            <w:pPr>
              <w:jc w:val="center"/>
              <w:rPr>
                <w:rFonts w:hint="eastAsia" w:ascii="仿宋" w:hAnsi="仿宋" w:eastAsia="仿宋" w:cs="仿宋"/>
                <w:color w:val="000000"/>
                <w:sz w:val="20"/>
              </w:rPr>
            </w:pPr>
          </w:p>
        </w:tc>
        <w:tc>
          <w:tcPr>
            <w:tcW w:w="414" w:type="pct"/>
            <w:tcBorders>
              <w:top w:val="single" w:color="auto" w:sz="4" w:space="0"/>
              <w:left w:val="single" w:color="auto" w:sz="4" w:space="0"/>
              <w:bottom w:val="single" w:color="auto" w:sz="4" w:space="0"/>
              <w:right w:val="single" w:color="auto" w:sz="4" w:space="0"/>
            </w:tcBorders>
            <w:vAlign w:val="center"/>
          </w:tcPr>
          <w:p w14:paraId="0F707708">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登录</w:t>
            </w:r>
          </w:p>
        </w:tc>
        <w:tc>
          <w:tcPr>
            <w:tcW w:w="610" w:type="pct"/>
            <w:tcBorders>
              <w:top w:val="single" w:color="auto" w:sz="4" w:space="0"/>
              <w:left w:val="single" w:color="auto" w:sz="4" w:space="0"/>
              <w:bottom w:val="single" w:color="auto" w:sz="4" w:space="0"/>
              <w:right w:val="single" w:color="auto" w:sz="4" w:space="0"/>
            </w:tcBorders>
            <w:vAlign w:val="center"/>
          </w:tcPr>
          <w:p w14:paraId="2C37656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手机号授权</w:t>
            </w:r>
          </w:p>
        </w:tc>
        <w:tc>
          <w:tcPr>
            <w:tcW w:w="3540" w:type="pct"/>
            <w:tcBorders>
              <w:top w:val="single" w:color="000000" w:sz="4" w:space="0"/>
              <w:left w:val="single" w:color="auto" w:sz="4" w:space="0"/>
              <w:bottom w:val="single" w:color="000000" w:sz="4" w:space="0"/>
              <w:right w:val="single" w:color="000000" w:sz="4" w:space="0"/>
            </w:tcBorders>
            <w:vAlign w:val="center"/>
          </w:tcPr>
          <w:p w14:paraId="1BC9502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 xml:space="preserve">支持微信小程序授权手机号登录，用户首次进入小程序时，弹出授权窗口，获取微信绑定的手机号并完成自动注册/登录。支持退出登录功能，清除本地会话状态。 </w:t>
            </w:r>
          </w:p>
        </w:tc>
      </w:tr>
      <w:tr w14:paraId="70333D34">
        <w:tblPrEx>
          <w:tblCellMar>
            <w:top w:w="0" w:type="dxa"/>
            <w:left w:w="108" w:type="dxa"/>
            <w:bottom w:w="0" w:type="dxa"/>
            <w:right w:w="108" w:type="dxa"/>
          </w:tblCellMar>
        </w:tblPrEx>
        <w:trPr>
          <w:trHeight w:val="403" w:hRule="atLeast"/>
        </w:trPr>
        <w:tc>
          <w:tcPr>
            <w:tcW w:w="434" w:type="pct"/>
            <w:vMerge w:val="continue"/>
            <w:tcBorders>
              <w:left w:val="single" w:color="auto" w:sz="4" w:space="0"/>
              <w:right w:val="single" w:color="auto" w:sz="4" w:space="0"/>
            </w:tcBorders>
            <w:vAlign w:val="center"/>
          </w:tcPr>
          <w:p w14:paraId="7BA9C955">
            <w:pPr>
              <w:jc w:val="center"/>
              <w:rPr>
                <w:rFonts w:hint="eastAsia" w:ascii="仿宋" w:hAnsi="仿宋" w:eastAsia="仿宋" w:cs="仿宋"/>
                <w:color w:val="000000"/>
                <w:sz w:val="20"/>
              </w:rPr>
            </w:pPr>
          </w:p>
        </w:tc>
        <w:tc>
          <w:tcPr>
            <w:tcW w:w="414" w:type="pct"/>
            <w:tcBorders>
              <w:top w:val="single" w:color="auto" w:sz="4" w:space="0"/>
              <w:left w:val="single" w:color="auto" w:sz="4" w:space="0"/>
              <w:bottom w:val="single" w:color="auto" w:sz="4" w:space="0"/>
              <w:right w:val="single" w:color="auto" w:sz="4" w:space="0"/>
            </w:tcBorders>
            <w:vAlign w:val="center"/>
          </w:tcPr>
          <w:p w14:paraId="100FE8C6">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扫一扫</w:t>
            </w:r>
          </w:p>
        </w:tc>
        <w:tc>
          <w:tcPr>
            <w:tcW w:w="610" w:type="pct"/>
            <w:tcBorders>
              <w:top w:val="single" w:color="auto" w:sz="4" w:space="0"/>
              <w:left w:val="single" w:color="auto" w:sz="4" w:space="0"/>
              <w:bottom w:val="single" w:color="auto" w:sz="4" w:space="0"/>
              <w:right w:val="single" w:color="auto" w:sz="4" w:space="0"/>
            </w:tcBorders>
            <w:vAlign w:val="center"/>
          </w:tcPr>
          <w:p w14:paraId="776A0B5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扫一扫功能</w:t>
            </w:r>
          </w:p>
        </w:tc>
        <w:tc>
          <w:tcPr>
            <w:tcW w:w="3540" w:type="pct"/>
            <w:tcBorders>
              <w:top w:val="single" w:color="000000" w:sz="4" w:space="0"/>
              <w:left w:val="single" w:color="auto" w:sz="4" w:space="0"/>
              <w:bottom w:val="single" w:color="000000" w:sz="4" w:space="0"/>
              <w:right w:val="single" w:color="000000" w:sz="4" w:space="0"/>
            </w:tcBorders>
            <w:vAlign w:val="center"/>
          </w:tcPr>
          <w:p w14:paraId="1A59E6E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集成微信小程序扫一扫能力，支持扫描以下两类二维码并执行相应操作。一、健康评估问卷二维码：扫描后直接跳转至对应的健康评估问卷填写页面，自动关联患者（就诊人）身份，填写完成后提交至慢病管理平台。二、医生二维码：扫描医生专属二维码后，发起纳管关系关联请求，经医生端确认后，患者（就诊人）与该医生建立纳管关系，后续可接收该医生的随访、干预等任务。扫码后需进行身份校验（若未登录则先引导登录），确保操作合法。</w:t>
            </w:r>
          </w:p>
        </w:tc>
      </w:tr>
      <w:tr w14:paraId="191D0C3E">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426E719A">
            <w:pPr>
              <w:jc w:val="center"/>
              <w:rPr>
                <w:rFonts w:hint="eastAsia" w:ascii="仿宋" w:hAnsi="仿宋" w:eastAsia="仿宋" w:cs="仿宋"/>
                <w:color w:val="000000"/>
                <w:sz w:val="20"/>
              </w:rPr>
            </w:pPr>
          </w:p>
        </w:tc>
        <w:tc>
          <w:tcPr>
            <w:tcW w:w="414" w:type="pct"/>
            <w:vMerge w:val="restart"/>
            <w:tcBorders>
              <w:top w:val="single" w:color="auto" w:sz="4" w:space="0"/>
              <w:left w:val="single" w:color="auto" w:sz="4" w:space="0"/>
              <w:right w:val="single" w:color="auto" w:sz="4" w:space="0"/>
            </w:tcBorders>
            <w:vAlign w:val="center"/>
          </w:tcPr>
          <w:p w14:paraId="4A12C8F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就诊人管理</w:t>
            </w:r>
          </w:p>
        </w:tc>
        <w:tc>
          <w:tcPr>
            <w:tcW w:w="610" w:type="pct"/>
            <w:tcBorders>
              <w:top w:val="single" w:color="auto" w:sz="4" w:space="0"/>
              <w:left w:val="single" w:color="auto" w:sz="4" w:space="0"/>
              <w:bottom w:val="single" w:color="auto" w:sz="4" w:space="0"/>
              <w:right w:val="single" w:color="auto" w:sz="4" w:space="0"/>
            </w:tcBorders>
            <w:vAlign w:val="center"/>
          </w:tcPr>
          <w:p w14:paraId="5E526AE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切换就诊人</w:t>
            </w:r>
          </w:p>
        </w:tc>
        <w:tc>
          <w:tcPr>
            <w:tcW w:w="3540" w:type="pct"/>
            <w:tcBorders>
              <w:top w:val="single" w:color="000000" w:sz="4" w:space="0"/>
              <w:left w:val="single" w:color="auto" w:sz="4" w:space="0"/>
              <w:bottom w:val="single" w:color="000000" w:sz="4" w:space="0"/>
              <w:right w:val="single" w:color="000000" w:sz="4" w:space="0"/>
            </w:tcBorders>
            <w:vAlign w:val="center"/>
          </w:tcPr>
          <w:p w14:paraId="3A8F338B">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支持患者在家庭账号下切换不同就诊人（如父母、子女），方便为家人管理健康数据。切换后所有功能（体征、记录、随访等）均显示对应就诊人的数据。</w:t>
            </w:r>
          </w:p>
        </w:tc>
      </w:tr>
      <w:tr w14:paraId="2D558667">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08B0B97F">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3655EAC9">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65E1289B">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就诊人管理</w:t>
            </w:r>
          </w:p>
        </w:tc>
        <w:tc>
          <w:tcPr>
            <w:tcW w:w="3540" w:type="pct"/>
            <w:tcBorders>
              <w:top w:val="single" w:color="000000" w:sz="4" w:space="0"/>
              <w:left w:val="single" w:color="auto" w:sz="4" w:space="0"/>
              <w:bottom w:val="single" w:color="000000" w:sz="4" w:space="0"/>
              <w:right w:val="single" w:color="000000" w:sz="4" w:space="0"/>
            </w:tcBorders>
            <w:vAlign w:val="center"/>
          </w:tcPr>
          <w:p w14:paraId="7F91DBDA">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支持添加新的就诊人，填写基本信息（姓名、身份证号、性别、出生日期、手机号等）。支持绑定已有就诊人（通过院内档案号或身份证号匹配）。支持编辑就诊人信息（如联系方式）、删除就诊人。</w:t>
            </w:r>
          </w:p>
        </w:tc>
      </w:tr>
      <w:tr w14:paraId="4D486F70">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42F7A20">
            <w:pPr>
              <w:jc w:val="center"/>
              <w:rPr>
                <w:rFonts w:hint="eastAsia" w:ascii="仿宋" w:hAnsi="仿宋" w:eastAsia="仿宋" w:cs="仿宋"/>
                <w:color w:val="000000"/>
                <w:sz w:val="20"/>
              </w:rPr>
            </w:pPr>
          </w:p>
        </w:tc>
        <w:tc>
          <w:tcPr>
            <w:tcW w:w="414" w:type="pct"/>
            <w:vMerge w:val="restart"/>
            <w:tcBorders>
              <w:top w:val="single" w:color="auto" w:sz="4" w:space="0"/>
              <w:left w:val="single" w:color="auto" w:sz="4" w:space="0"/>
              <w:right w:val="single" w:color="auto" w:sz="4" w:space="0"/>
            </w:tcBorders>
            <w:vAlign w:val="center"/>
          </w:tcPr>
          <w:p w14:paraId="634D0235">
            <w:pPr>
              <w:jc w:val="center"/>
              <w:rPr>
                <w:rFonts w:hint="eastAsia" w:ascii="仿宋" w:hAnsi="仿宋" w:eastAsia="仿宋" w:cs="仿宋"/>
                <w:color w:val="000000"/>
                <w:sz w:val="20"/>
              </w:rPr>
            </w:pPr>
            <w:r>
              <w:rPr>
                <w:rFonts w:hint="eastAsia" w:ascii="仿宋" w:hAnsi="仿宋" w:eastAsia="仿宋" w:cs="仿宋"/>
                <w:color w:val="000000"/>
                <w:sz w:val="20"/>
              </w:rPr>
              <w:t>体征监测</w:t>
            </w:r>
          </w:p>
        </w:tc>
        <w:tc>
          <w:tcPr>
            <w:tcW w:w="610" w:type="pct"/>
            <w:tcBorders>
              <w:top w:val="single" w:color="auto" w:sz="4" w:space="0"/>
              <w:left w:val="single" w:color="auto" w:sz="4" w:space="0"/>
              <w:bottom w:val="single" w:color="auto" w:sz="4" w:space="0"/>
              <w:right w:val="single" w:color="auto" w:sz="4" w:space="0"/>
            </w:tcBorders>
            <w:vAlign w:val="center"/>
          </w:tcPr>
          <w:p w14:paraId="50918BA1">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体征趋势</w:t>
            </w:r>
          </w:p>
        </w:tc>
        <w:tc>
          <w:tcPr>
            <w:tcW w:w="3540" w:type="pct"/>
            <w:tcBorders>
              <w:top w:val="single" w:color="000000" w:sz="4" w:space="0"/>
              <w:left w:val="single" w:color="auto" w:sz="4" w:space="0"/>
              <w:bottom w:val="single" w:color="000000" w:sz="4" w:space="0"/>
              <w:right w:val="single" w:color="000000" w:sz="4" w:space="0"/>
            </w:tcBorders>
            <w:vAlign w:val="center"/>
          </w:tcPr>
          <w:p w14:paraId="3AAE4AC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折线图形式展示患者指定时间段内（按日、按周、按月）的体征数据变化趋势，包括血压（收缩压/舒张压）、血糖、血脂、体脂等指标。支持查看具体数值。可根据正常指标范围显示指标情况，分为正常、偏高和偏低。</w:t>
            </w:r>
          </w:p>
        </w:tc>
      </w:tr>
      <w:tr w14:paraId="4B057A71">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930E0F2">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26532B8F">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66FA47F3">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测量记录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3ECB53A9">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以列表形式展示患者所有历史体征记录，按时间倒序排列，字段包括测量时间、指标名称、测量值、单位、状态（正常/偏高/偏低）。</w:t>
            </w:r>
          </w:p>
        </w:tc>
      </w:tr>
      <w:tr w14:paraId="695D3DCE">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27D2313">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0AEFED66">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4796C980">
            <w:pPr>
              <w:widowControl/>
              <w:jc w:val="center"/>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录入数据</w:t>
            </w:r>
          </w:p>
        </w:tc>
        <w:tc>
          <w:tcPr>
            <w:tcW w:w="3540" w:type="pct"/>
            <w:tcBorders>
              <w:top w:val="single" w:color="000000" w:sz="4" w:space="0"/>
              <w:left w:val="single" w:color="auto" w:sz="4" w:space="0"/>
              <w:bottom w:val="single" w:color="000000" w:sz="4" w:space="0"/>
              <w:right w:val="single" w:color="000000" w:sz="4" w:space="0"/>
            </w:tcBorders>
            <w:vAlign w:val="center"/>
          </w:tcPr>
          <w:p w14:paraId="432FD23C">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患者可手动录入血压、血糖、血脂、体脂等数据，支持填写测量时间（默认当前时间）、测量值。支持通过蓝牙连接健康设备（如血压计、血糖仪）自动获取测量数据并录入，减少手工误差。录入数据实时同步至慢病管理平台，供医生端查看。</w:t>
            </w:r>
          </w:p>
        </w:tc>
      </w:tr>
      <w:tr w14:paraId="4C2836CF">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E7CBDFE">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659C5C1A">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4828984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按日显示</w:t>
            </w:r>
          </w:p>
        </w:tc>
        <w:tc>
          <w:tcPr>
            <w:tcW w:w="3540" w:type="pct"/>
            <w:tcBorders>
              <w:top w:val="single" w:color="000000" w:sz="4" w:space="0"/>
              <w:left w:val="single" w:color="auto" w:sz="4" w:space="0"/>
              <w:bottom w:val="single" w:color="000000" w:sz="4" w:space="0"/>
              <w:right w:val="single" w:color="000000" w:sz="4" w:space="0"/>
            </w:tcBorders>
            <w:vAlign w:val="center"/>
          </w:tcPr>
          <w:p w14:paraId="45935A5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选择某一天后，展示该日内患者的体征变化趋势，可细化到小时（若有多次测量），以折线图或散点图呈现。</w:t>
            </w:r>
          </w:p>
        </w:tc>
      </w:tr>
      <w:tr w14:paraId="54D465C4">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D73DEFE">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76594FF1">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720C09E">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按周显示</w:t>
            </w:r>
          </w:p>
        </w:tc>
        <w:tc>
          <w:tcPr>
            <w:tcW w:w="3540" w:type="pct"/>
            <w:tcBorders>
              <w:top w:val="single" w:color="000000" w:sz="4" w:space="0"/>
              <w:left w:val="single" w:color="auto" w:sz="4" w:space="0"/>
              <w:bottom w:val="single" w:color="000000" w:sz="4" w:space="0"/>
              <w:right w:val="single" w:color="000000" w:sz="4" w:space="0"/>
            </w:tcBorders>
            <w:vAlign w:val="center"/>
          </w:tcPr>
          <w:p w14:paraId="15BA0F07">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选择某一周后，展示该周内每日的平均值或汇总值变化趋势，以折线图呈现。</w:t>
            </w:r>
          </w:p>
        </w:tc>
      </w:tr>
      <w:tr w14:paraId="6474A8EA">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B213ADD">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08FA3CE7">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2CAA36D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按月显示</w:t>
            </w:r>
          </w:p>
        </w:tc>
        <w:tc>
          <w:tcPr>
            <w:tcW w:w="3540" w:type="pct"/>
            <w:tcBorders>
              <w:top w:val="single" w:color="000000" w:sz="4" w:space="0"/>
              <w:left w:val="single" w:color="auto" w:sz="4" w:space="0"/>
              <w:bottom w:val="single" w:color="000000" w:sz="4" w:space="0"/>
              <w:right w:val="single" w:color="000000" w:sz="4" w:space="0"/>
            </w:tcBorders>
            <w:vAlign w:val="center"/>
          </w:tcPr>
          <w:p w14:paraId="64280836">
            <w:pPr>
              <w:widowControl/>
              <w:jc w:val="left"/>
              <w:textAlignment w:val="center"/>
              <w:rPr>
                <w:rFonts w:hint="eastAsia" w:ascii="仿宋" w:hAnsi="仿宋" w:eastAsia="仿宋" w:cs="仿宋"/>
                <w:color w:val="000000"/>
                <w:sz w:val="20"/>
              </w:rPr>
            </w:pPr>
            <w:r>
              <w:rPr>
                <w:rFonts w:hint="eastAsia" w:ascii="仿宋" w:hAnsi="仿宋" w:eastAsia="仿宋" w:cs="仿宋"/>
                <w:color w:val="000000"/>
                <w:kern w:val="0"/>
                <w:sz w:val="20"/>
                <w:lang w:bidi="ar"/>
              </w:rPr>
              <w:t>选择某一月后，展示该月内每周的平均值或每日趋势，以折线图呈现。</w:t>
            </w:r>
          </w:p>
        </w:tc>
      </w:tr>
      <w:tr w14:paraId="2A15D272">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40114E38">
            <w:pPr>
              <w:jc w:val="center"/>
              <w:rPr>
                <w:rFonts w:hint="eastAsia" w:ascii="仿宋" w:hAnsi="仿宋" w:eastAsia="仿宋" w:cs="仿宋"/>
                <w:color w:val="000000"/>
                <w:sz w:val="20"/>
              </w:rPr>
            </w:pPr>
          </w:p>
        </w:tc>
        <w:tc>
          <w:tcPr>
            <w:tcW w:w="414" w:type="pct"/>
            <w:vMerge w:val="restart"/>
            <w:tcBorders>
              <w:top w:val="single" w:color="auto" w:sz="4" w:space="0"/>
              <w:left w:val="single" w:color="auto" w:sz="4" w:space="0"/>
              <w:bottom w:val="single" w:color="auto" w:sz="4" w:space="0"/>
              <w:right w:val="single" w:color="auto" w:sz="4" w:space="0"/>
            </w:tcBorders>
            <w:vAlign w:val="center"/>
          </w:tcPr>
          <w:p w14:paraId="7439A2FA">
            <w:pPr>
              <w:jc w:val="center"/>
              <w:rPr>
                <w:rFonts w:hint="eastAsia" w:ascii="仿宋" w:hAnsi="仿宋" w:eastAsia="仿宋" w:cs="仿宋"/>
                <w:color w:val="000000"/>
                <w:sz w:val="20"/>
              </w:rPr>
            </w:pPr>
            <w:r>
              <w:rPr>
                <w:rFonts w:hint="eastAsia" w:ascii="仿宋" w:hAnsi="仿宋" w:eastAsia="仿宋" w:cs="仿宋"/>
                <w:color w:val="000000"/>
                <w:sz w:val="20"/>
              </w:rPr>
              <w:t>诊疗记录</w:t>
            </w:r>
          </w:p>
        </w:tc>
        <w:tc>
          <w:tcPr>
            <w:tcW w:w="610" w:type="pct"/>
            <w:tcBorders>
              <w:top w:val="single" w:color="auto" w:sz="4" w:space="0"/>
              <w:left w:val="single" w:color="auto" w:sz="4" w:space="0"/>
              <w:bottom w:val="single" w:color="auto" w:sz="4" w:space="0"/>
              <w:right w:val="single" w:color="auto" w:sz="4" w:space="0"/>
            </w:tcBorders>
            <w:vAlign w:val="center"/>
          </w:tcPr>
          <w:p w14:paraId="322484EF">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门诊记录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37CBBE1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显示管理后台维护的患者门诊记录信息，支持查看详细门诊记录内容。</w:t>
            </w:r>
          </w:p>
        </w:tc>
      </w:tr>
      <w:tr w14:paraId="404FA93D">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08F31BF4">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46E75005">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76EDADC">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住院记录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5E9DB3F6">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显示管理后台维护的患者住院记录信息，支持查看详细住院记录内容。</w:t>
            </w:r>
          </w:p>
        </w:tc>
      </w:tr>
      <w:tr w14:paraId="7C6463D3">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B38A522">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3B6367C0">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416CEBD9">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体检记录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33CA3EF3">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显示管理后台维护的患者体检记录信息，支持查看详细体检记录内容。</w:t>
            </w:r>
          </w:p>
        </w:tc>
      </w:tr>
      <w:tr w14:paraId="1FFAE2D9">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F12A245">
            <w:pPr>
              <w:jc w:val="center"/>
              <w:rPr>
                <w:rFonts w:hint="eastAsia" w:ascii="仿宋" w:hAnsi="仿宋" w:eastAsia="仿宋" w:cs="仿宋"/>
                <w:color w:val="000000"/>
                <w:sz w:val="20"/>
              </w:rPr>
            </w:pPr>
          </w:p>
        </w:tc>
        <w:tc>
          <w:tcPr>
            <w:tcW w:w="414" w:type="pct"/>
            <w:vMerge w:val="restart"/>
            <w:tcBorders>
              <w:top w:val="single" w:color="auto" w:sz="4" w:space="0"/>
              <w:left w:val="single" w:color="auto" w:sz="4" w:space="0"/>
              <w:bottom w:val="single" w:color="auto" w:sz="4" w:space="0"/>
              <w:right w:val="single" w:color="auto" w:sz="4" w:space="0"/>
            </w:tcBorders>
            <w:vAlign w:val="center"/>
          </w:tcPr>
          <w:p w14:paraId="0CEB4B67">
            <w:pPr>
              <w:jc w:val="center"/>
              <w:rPr>
                <w:rFonts w:hint="eastAsia" w:ascii="仿宋" w:hAnsi="仿宋" w:eastAsia="仿宋" w:cs="仿宋"/>
                <w:color w:val="000000"/>
                <w:sz w:val="20"/>
              </w:rPr>
            </w:pPr>
            <w:r>
              <w:rPr>
                <w:rFonts w:hint="eastAsia" w:ascii="仿宋" w:hAnsi="仿宋" w:eastAsia="仿宋" w:cs="仿宋"/>
                <w:color w:val="000000"/>
                <w:sz w:val="20"/>
              </w:rPr>
              <w:t>健康随访</w:t>
            </w:r>
          </w:p>
        </w:tc>
        <w:tc>
          <w:tcPr>
            <w:tcW w:w="610" w:type="pct"/>
            <w:tcBorders>
              <w:top w:val="single" w:color="auto" w:sz="4" w:space="0"/>
              <w:left w:val="single" w:color="auto" w:sz="4" w:space="0"/>
              <w:bottom w:val="single" w:color="auto" w:sz="4" w:space="0"/>
              <w:right w:val="single" w:color="auto" w:sz="4" w:space="0"/>
            </w:tcBorders>
            <w:vAlign w:val="center"/>
          </w:tcPr>
          <w:p w14:paraId="3C08523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门诊随访</w:t>
            </w:r>
          </w:p>
        </w:tc>
        <w:tc>
          <w:tcPr>
            <w:tcW w:w="3540" w:type="pct"/>
            <w:tcBorders>
              <w:top w:val="single" w:color="000000" w:sz="4" w:space="0"/>
              <w:left w:val="single" w:color="auto" w:sz="4" w:space="0"/>
              <w:bottom w:val="single" w:color="000000" w:sz="4" w:space="0"/>
              <w:right w:val="single" w:color="000000" w:sz="4" w:space="0"/>
            </w:tcBorders>
            <w:vAlign w:val="center"/>
          </w:tcPr>
          <w:p w14:paraId="4C4E78B4">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显示医生为患者制定的门诊随访计划，包括计划时间、随访内容、注意事项等。列表形式展示，支持点击查看详情。</w:t>
            </w:r>
          </w:p>
        </w:tc>
      </w:tr>
      <w:tr w14:paraId="07B3A5A9">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344AD37B">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19730668">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6F280958">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出院随访</w:t>
            </w:r>
          </w:p>
        </w:tc>
        <w:tc>
          <w:tcPr>
            <w:tcW w:w="3540" w:type="pct"/>
            <w:tcBorders>
              <w:top w:val="single" w:color="000000" w:sz="4" w:space="0"/>
              <w:left w:val="single" w:color="auto" w:sz="4" w:space="0"/>
              <w:bottom w:val="single" w:color="000000" w:sz="4" w:space="0"/>
              <w:right w:val="single" w:color="000000" w:sz="4" w:space="0"/>
            </w:tcBorders>
            <w:vAlign w:val="center"/>
          </w:tcPr>
          <w:p w14:paraId="41DE9025">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显示医生为患者制定的出院随访计划，包括出院后各时间点的随访要求。</w:t>
            </w:r>
          </w:p>
        </w:tc>
      </w:tr>
      <w:tr w14:paraId="7D784A49">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8204DE1">
            <w:pPr>
              <w:jc w:val="center"/>
              <w:rPr>
                <w:rFonts w:hint="eastAsia" w:ascii="仿宋" w:hAnsi="仿宋" w:eastAsia="仿宋" w:cs="仿宋"/>
                <w:color w:val="000000"/>
                <w:sz w:val="20"/>
              </w:rPr>
            </w:pPr>
          </w:p>
        </w:tc>
        <w:tc>
          <w:tcPr>
            <w:tcW w:w="414" w:type="pct"/>
            <w:vMerge w:val="continue"/>
            <w:tcBorders>
              <w:top w:val="single" w:color="auto" w:sz="4" w:space="0"/>
              <w:left w:val="single" w:color="auto" w:sz="4" w:space="0"/>
              <w:bottom w:val="single" w:color="auto" w:sz="4" w:space="0"/>
              <w:right w:val="single" w:color="auto" w:sz="4" w:space="0"/>
            </w:tcBorders>
            <w:vAlign w:val="center"/>
          </w:tcPr>
          <w:p w14:paraId="4CC61B79">
            <w:pPr>
              <w:jc w:val="center"/>
              <w:rPr>
                <w:rFonts w:hint="eastAsia" w:ascii="仿宋" w:hAnsi="仿宋" w:eastAsia="仿宋" w:cs="仿宋"/>
                <w:color w:val="000000"/>
                <w:sz w:val="20"/>
              </w:rPr>
            </w:pPr>
          </w:p>
        </w:tc>
        <w:tc>
          <w:tcPr>
            <w:tcW w:w="610" w:type="pct"/>
            <w:tcBorders>
              <w:top w:val="single" w:color="auto" w:sz="4" w:space="0"/>
              <w:left w:val="single" w:color="auto" w:sz="4" w:space="0"/>
              <w:bottom w:val="single" w:color="auto" w:sz="4" w:space="0"/>
              <w:right w:val="single" w:color="auto" w:sz="4" w:space="0"/>
            </w:tcBorders>
            <w:vAlign w:val="center"/>
          </w:tcPr>
          <w:p w14:paraId="54E7E7A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随访记录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6E504D46">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 xml:space="preserve">显示患者的历史随访记录，包括随访时间、方式（电话/微信/短信）、随访内容摘要、医生反馈等。支持查看详情。 </w:t>
            </w:r>
          </w:p>
        </w:tc>
      </w:tr>
      <w:tr w14:paraId="0AAA353F">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801AEDE">
            <w:pPr>
              <w:jc w:val="center"/>
              <w:rPr>
                <w:rFonts w:hint="eastAsia" w:ascii="仿宋" w:hAnsi="仿宋" w:eastAsia="仿宋" w:cs="仿宋"/>
                <w:color w:val="000000"/>
                <w:sz w:val="20"/>
              </w:rPr>
            </w:pPr>
          </w:p>
        </w:tc>
        <w:tc>
          <w:tcPr>
            <w:tcW w:w="414" w:type="pct"/>
            <w:tcBorders>
              <w:top w:val="single" w:color="auto" w:sz="4" w:space="0"/>
              <w:left w:val="single" w:color="auto" w:sz="4" w:space="0"/>
              <w:bottom w:val="single" w:color="auto" w:sz="4" w:space="0"/>
              <w:right w:val="single" w:color="auto" w:sz="4" w:space="0"/>
            </w:tcBorders>
            <w:vAlign w:val="center"/>
          </w:tcPr>
          <w:p w14:paraId="16467FE7">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健康干预</w:t>
            </w:r>
          </w:p>
        </w:tc>
        <w:tc>
          <w:tcPr>
            <w:tcW w:w="610" w:type="pct"/>
            <w:tcBorders>
              <w:top w:val="single" w:color="auto" w:sz="4" w:space="0"/>
              <w:left w:val="single" w:color="auto" w:sz="4" w:space="0"/>
              <w:bottom w:val="single" w:color="auto" w:sz="4" w:space="0"/>
              <w:right w:val="single" w:color="auto" w:sz="4" w:space="0"/>
            </w:tcBorders>
            <w:vAlign w:val="center"/>
          </w:tcPr>
          <w:p w14:paraId="1DA0F483">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干预方案</w:t>
            </w:r>
          </w:p>
        </w:tc>
        <w:tc>
          <w:tcPr>
            <w:tcW w:w="3540" w:type="pct"/>
            <w:tcBorders>
              <w:top w:val="single" w:color="000000" w:sz="4" w:space="0"/>
              <w:left w:val="single" w:color="auto" w:sz="4" w:space="0"/>
              <w:bottom w:val="single" w:color="000000" w:sz="4" w:space="0"/>
              <w:right w:val="single" w:color="000000" w:sz="4" w:space="0"/>
            </w:tcBorders>
            <w:vAlign w:val="center"/>
          </w:tcPr>
          <w:p w14:paraId="034DB1B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显示医生为患者推送的干预治疗方案，如运动处方、饮食建议、用药提醒等。支持查看方案详情，可标记已读，并可反馈执行情况（如已完成/未完成）。</w:t>
            </w:r>
          </w:p>
        </w:tc>
      </w:tr>
      <w:tr w14:paraId="0453C688">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9A53833">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155AE1AC">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健康评估</w:t>
            </w:r>
          </w:p>
        </w:tc>
        <w:tc>
          <w:tcPr>
            <w:tcW w:w="610" w:type="pct"/>
            <w:tcBorders>
              <w:top w:val="single" w:color="auto" w:sz="4" w:space="0"/>
              <w:left w:val="single" w:color="auto" w:sz="4" w:space="0"/>
              <w:bottom w:val="single" w:color="auto" w:sz="4" w:space="0"/>
              <w:right w:val="single" w:color="auto" w:sz="4" w:space="0"/>
            </w:tcBorders>
            <w:vAlign w:val="center"/>
          </w:tcPr>
          <w:p w14:paraId="5D31A0CC">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开始评估</w:t>
            </w:r>
          </w:p>
        </w:tc>
        <w:tc>
          <w:tcPr>
            <w:tcW w:w="3540" w:type="pct"/>
            <w:tcBorders>
              <w:top w:val="single" w:color="000000" w:sz="4" w:space="0"/>
              <w:left w:val="single" w:color="auto" w:sz="4" w:space="0"/>
              <w:bottom w:val="single" w:color="000000" w:sz="4" w:space="0"/>
              <w:right w:val="single" w:color="000000" w:sz="4" w:space="0"/>
            </w:tcBorders>
            <w:vAlign w:val="center"/>
          </w:tcPr>
          <w:p w14:paraId="463C2422">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患者可自主选择多维度健康指标筛查评估（如心理、营养、跌倒风险等），进入问卷填写页面。问卷题型支持单选、多选、填空等，填写完成后系统自动根据规则生成筛查结果（如得分、风险等级），并保存至评估记录。</w:t>
            </w:r>
          </w:p>
        </w:tc>
      </w:tr>
      <w:tr w14:paraId="114CC8F2">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9C7F25C">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555EC46A">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61FF0DA4">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评估记录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45CEA19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 xml:space="preserve">显示患者的历史评估记录，包括评估时间、评估项目、结果摘要，点击可查看详细答案和报告。 </w:t>
            </w:r>
          </w:p>
        </w:tc>
      </w:tr>
      <w:tr w14:paraId="0EE5C28A">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F640376">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32E30F0E">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中医体质</w:t>
            </w:r>
          </w:p>
        </w:tc>
        <w:tc>
          <w:tcPr>
            <w:tcW w:w="610" w:type="pct"/>
            <w:tcBorders>
              <w:top w:val="single" w:color="auto" w:sz="4" w:space="0"/>
              <w:left w:val="single" w:color="auto" w:sz="4" w:space="0"/>
              <w:bottom w:val="single" w:color="auto" w:sz="4" w:space="0"/>
              <w:right w:val="single" w:color="auto" w:sz="4" w:space="0"/>
            </w:tcBorders>
            <w:vAlign w:val="center"/>
          </w:tcPr>
          <w:p w14:paraId="51A5F554">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开始评估</w:t>
            </w:r>
          </w:p>
        </w:tc>
        <w:tc>
          <w:tcPr>
            <w:tcW w:w="3540" w:type="pct"/>
            <w:tcBorders>
              <w:top w:val="single" w:color="000000" w:sz="4" w:space="0"/>
              <w:left w:val="single" w:color="auto" w:sz="4" w:space="0"/>
              <w:bottom w:val="single" w:color="000000" w:sz="4" w:space="0"/>
              <w:right w:val="single" w:color="000000" w:sz="4" w:space="0"/>
            </w:tcBorders>
            <w:vAlign w:val="center"/>
          </w:tcPr>
          <w:p w14:paraId="46C76133">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患者可自主进行中医体质辨识评估，依据中医理论设计的问卷（如九种体质分类），填写后系统自动计算体质类型（如阳虚质、阴虚质等），并生成评估结果及养生建议。</w:t>
            </w:r>
          </w:p>
        </w:tc>
      </w:tr>
      <w:tr w14:paraId="1AB0D51E">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159ECFED">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41164760">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7577923E">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评估记录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09F5D36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 xml:space="preserve">显示患者的历史中医体质评估记录，包括评估时间、体质类型、报告详情。 </w:t>
            </w:r>
          </w:p>
        </w:tc>
      </w:tr>
      <w:tr w14:paraId="220D7A80">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240B3E85">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101D38DB">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慢病筛查</w:t>
            </w:r>
          </w:p>
        </w:tc>
        <w:tc>
          <w:tcPr>
            <w:tcW w:w="610" w:type="pct"/>
            <w:tcBorders>
              <w:top w:val="single" w:color="auto" w:sz="4" w:space="0"/>
              <w:left w:val="single" w:color="auto" w:sz="4" w:space="0"/>
              <w:bottom w:val="single" w:color="auto" w:sz="4" w:space="0"/>
              <w:right w:val="single" w:color="auto" w:sz="4" w:space="0"/>
            </w:tcBorders>
            <w:vAlign w:val="center"/>
          </w:tcPr>
          <w:p w14:paraId="7D6069E9">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开始筛查</w:t>
            </w:r>
          </w:p>
        </w:tc>
        <w:tc>
          <w:tcPr>
            <w:tcW w:w="3540" w:type="pct"/>
            <w:tcBorders>
              <w:top w:val="single" w:color="000000" w:sz="4" w:space="0"/>
              <w:left w:val="single" w:color="auto" w:sz="4" w:space="0"/>
              <w:bottom w:val="single" w:color="000000" w:sz="4" w:space="0"/>
              <w:right w:val="single" w:color="000000" w:sz="4" w:space="0"/>
            </w:tcBorders>
            <w:vAlign w:val="center"/>
          </w:tcPr>
          <w:p w14:paraId="5A3357FB">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患者可自主进行慢病高危人群筛查，如针对高血压、糖尿病、脑卒中等疾病的简易问卷。填写后系统根据规则生成高危/中危/低危结果，并给出建议。</w:t>
            </w:r>
          </w:p>
        </w:tc>
      </w:tr>
      <w:tr w14:paraId="3F7B192C">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7FDF1FA">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0A012BE4">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34E39FEB">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筛查记录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6A9C9B0A">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 xml:space="preserve">显示患者的历史慢病筛查记录，包括筛查时间、病种、结果等级。 </w:t>
            </w:r>
          </w:p>
        </w:tc>
      </w:tr>
      <w:tr w14:paraId="22DFA870">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FD03F9D">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3C01F0E9">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慢病随访</w:t>
            </w:r>
          </w:p>
        </w:tc>
        <w:tc>
          <w:tcPr>
            <w:tcW w:w="610" w:type="pct"/>
            <w:tcBorders>
              <w:top w:val="single" w:color="auto" w:sz="4" w:space="0"/>
              <w:left w:val="single" w:color="auto" w:sz="4" w:space="0"/>
              <w:bottom w:val="single" w:color="auto" w:sz="4" w:space="0"/>
              <w:right w:val="single" w:color="auto" w:sz="4" w:space="0"/>
            </w:tcBorders>
            <w:vAlign w:val="center"/>
          </w:tcPr>
          <w:p w14:paraId="26038078">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随访计划</w:t>
            </w:r>
          </w:p>
        </w:tc>
        <w:tc>
          <w:tcPr>
            <w:tcW w:w="3540" w:type="pct"/>
            <w:tcBorders>
              <w:top w:val="single" w:color="000000" w:sz="4" w:space="0"/>
              <w:left w:val="single" w:color="auto" w:sz="4" w:space="0"/>
              <w:bottom w:val="single" w:color="000000" w:sz="4" w:space="0"/>
              <w:right w:val="single" w:color="000000" w:sz="4" w:space="0"/>
            </w:tcBorders>
            <w:vAlign w:val="center"/>
          </w:tcPr>
          <w:p w14:paraId="682E7F2F">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显示医生为患者制定的慢病随访计划，包括各阶段随访时间、内容、注意事项。</w:t>
            </w:r>
          </w:p>
        </w:tc>
      </w:tr>
      <w:tr w14:paraId="1E2BDD8F">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F90784B">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75EE63B7">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3D285956">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随访记录</w:t>
            </w:r>
          </w:p>
        </w:tc>
        <w:tc>
          <w:tcPr>
            <w:tcW w:w="3540" w:type="pct"/>
            <w:tcBorders>
              <w:top w:val="single" w:color="000000" w:sz="4" w:space="0"/>
              <w:left w:val="single" w:color="auto" w:sz="4" w:space="0"/>
              <w:bottom w:val="single" w:color="000000" w:sz="4" w:space="0"/>
              <w:right w:val="single" w:color="000000" w:sz="4" w:space="0"/>
            </w:tcBorders>
            <w:vAlign w:val="center"/>
          </w:tcPr>
          <w:p w14:paraId="18E33A52">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 xml:space="preserve">显示患者的历史慢病随访记录，同健康随访记录。 </w:t>
            </w:r>
          </w:p>
        </w:tc>
      </w:tr>
      <w:tr w14:paraId="4AEA1B9B">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174C1D54">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6B920C13">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消息</w:t>
            </w:r>
          </w:p>
        </w:tc>
        <w:tc>
          <w:tcPr>
            <w:tcW w:w="610" w:type="pct"/>
            <w:tcBorders>
              <w:top w:val="single" w:color="auto" w:sz="4" w:space="0"/>
              <w:left w:val="single" w:color="auto" w:sz="4" w:space="0"/>
              <w:bottom w:val="single" w:color="auto" w:sz="4" w:space="0"/>
              <w:right w:val="single" w:color="auto" w:sz="4" w:space="0"/>
            </w:tcBorders>
            <w:vAlign w:val="center"/>
          </w:tcPr>
          <w:p w14:paraId="5B5AFB48">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全部消息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09E7C85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显示系统发布的所有消息列表，支持未读消息标记红色数字展示。</w:t>
            </w:r>
          </w:p>
        </w:tc>
      </w:tr>
      <w:tr w14:paraId="7A1EC6C1">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7C112CE0">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12D2D889">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162205EF">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评估消息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265406EC">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显示患者的评估消息提醒。</w:t>
            </w:r>
          </w:p>
        </w:tc>
      </w:tr>
      <w:tr w14:paraId="69E0C6C5">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69BBE176">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3EC49222">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68B6A6A5">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干预消息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21BD4BB0">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显示患者的干预消息提醒。</w:t>
            </w:r>
          </w:p>
        </w:tc>
      </w:tr>
      <w:tr w14:paraId="5F38E993">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40911D22">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5E88EC58">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51DCE722">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中医消息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362BDE0E">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显示患者的中医评体质估消息提醒。</w:t>
            </w:r>
          </w:p>
        </w:tc>
      </w:tr>
      <w:tr w14:paraId="159107D1">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3AAC1B70">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0EAF27E2">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3EF7C083">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随访消息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4401144F">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显示患者的健康随访消息提醒。</w:t>
            </w:r>
          </w:p>
        </w:tc>
      </w:tr>
      <w:tr w14:paraId="03BE2534">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50C6EB08">
            <w:pPr>
              <w:jc w:val="center"/>
              <w:rPr>
                <w:rFonts w:hint="eastAsia" w:ascii="仿宋" w:hAnsi="仿宋" w:eastAsia="仿宋" w:cs="仿宋"/>
                <w:color w:val="000000"/>
                <w:sz w:val="20"/>
              </w:rPr>
            </w:pPr>
          </w:p>
        </w:tc>
        <w:tc>
          <w:tcPr>
            <w:tcW w:w="414" w:type="pct"/>
            <w:vMerge w:val="continue"/>
            <w:tcBorders>
              <w:left w:val="single" w:color="auto" w:sz="4" w:space="0"/>
              <w:right w:val="single" w:color="auto" w:sz="4" w:space="0"/>
            </w:tcBorders>
            <w:vAlign w:val="center"/>
          </w:tcPr>
          <w:p w14:paraId="1C821CAD">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4DC557C0">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复诊消息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6E66D502">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显示患者的复诊消息提醒。</w:t>
            </w:r>
          </w:p>
        </w:tc>
      </w:tr>
      <w:tr w14:paraId="56967F6E">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4F2D0A34">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65406166">
            <w:pPr>
              <w:widowControl/>
              <w:jc w:val="left"/>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76434C40">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预约消息</w:t>
            </w:r>
          </w:p>
        </w:tc>
        <w:tc>
          <w:tcPr>
            <w:tcW w:w="3540" w:type="pct"/>
            <w:tcBorders>
              <w:top w:val="single" w:color="000000" w:sz="4" w:space="0"/>
              <w:left w:val="single" w:color="auto" w:sz="4" w:space="0"/>
              <w:bottom w:val="single" w:color="000000" w:sz="4" w:space="0"/>
              <w:right w:val="single" w:color="000000" w:sz="4" w:space="0"/>
            </w:tcBorders>
            <w:vAlign w:val="center"/>
          </w:tcPr>
          <w:p w14:paraId="7F72F51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显示患者的预约消息提醒。</w:t>
            </w:r>
          </w:p>
        </w:tc>
      </w:tr>
      <w:tr w14:paraId="7D065DBA">
        <w:tblPrEx>
          <w:tblCellMar>
            <w:top w:w="0" w:type="dxa"/>
            <w:left w:w="108" w:type="dxa"/>
            <w:bottom w:w="0" w:type="dxa"/>
            <w:right w:w="108" w:type="dxa"/>
          </w:tblCellMar>
        </w:tblPrEx>
        <w:trPr>
          <w:trHeight w:val="540" w:hRule="atLeast"/>
        </w:trPr>
        <w:tc>
          <w:tcPr>
            <w:tcW w:w="434" w:type="pct"/>
            <w:vMerge w:val="continue"/>
            <w:tcBorders>
              <w:left w:val="single" w:color="auto" w:sz="4" w:space="0"/>
              <w:right w:val="single" w:color="auto" w:sz="4" w:space="0"/>
            </w:tcBorders>
            <w:vAlign w:val="center"/>
          </w:tcPr>
          <w:p w14:paraId="60287A5B">
            <w:pPr>
              <w:jc w:val="center"/>
              <w:rPr>
                <w:rFonts w:hint="eastAsia" w:ascii="仿宋" w:hAnsi="仿宋" w:eastAsia="仿宋" w:cs="仿宋"/>
                <w:color w:val="000000"/>
                <w:sz w:val="20"/>
              </w:rPr>
            </w:pPr>
          </w:p>
        </w:tc>
        <w:tc>
          <w:tcPr>
            <w:tcW w:w="414" w:type="pct"/>
            <w:vMerge w:val="restart"/>
            <w:tcBorders>
              <w:left w:val="single" w:color="auto" w:sz="4" w:space="0"/>
              <w:right w:val="single" w:color="auto" w:sz="4" w:space="0"/>
            </w:tcBorders>
            <w:vAlign w:val="center"/>
          </w:tcPr>
          <w:p w14:paraId="633F7208">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我的</w:t>
            </w:r>
          </w:p>
        </w:tc>
        <w:tc>
          <w:tcPr>
            <w:tcW w:w="610" w:type="pct"/>
            <w:tcBorders>
              <w:top w:val="single" w:color="auto" w:sz="4" w:space="0"/>
              <w:left w:val="single" w:color="auto" w:sz="4" w:space="0"/>
              <w:bottom w:val="single" w:color="auto" w:sz="4" w:space="0"/>
              <w:right w:val="single" w:color="auto" w:sz="4" w:space="0"/>
            </w:tcBorders>
            <w:vAlign w:val="center"/>
          </w:tcPr>
          <w:p w14:paraId="7978851B">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健康档案</w:t>
            </w:r>
          </w:p>
        </w:tc>
        <w:tc>
          <w:tcPr>
            <w:tcW w:w="3540" w:type="pct"/>
            <w:tcBorders>
              <w:top w:val="single" w:color="000000" w:sz="4" w:space="0"/>
              <w:left w:val="single" w:color="auto" w:sz="4" w:space="0"/>
              <w:bottom w:val="single" w:color="000000" w:sz="4" w:space="0"/>
              <w:right w:val="single" w:color="000000" w:sz="4" w:space="0"/>
            </w:tcBorders>
            <w:vAlign w:val="center"/>
          </w:tcPr>
          <w:p w14:paraId="35375E38">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展示患者的基本信息（姓名、性别、出生日期、身份证号、联系方式）、生活习惯（吸烟、饮酒、运动等）、健康史（既往史、过敏史、家族史）。支持患者对部分可编辑字段进行修改（如联系方式、生活习惯）</w:t>
            </w:r>
          </w:p>
        </w:tc>
      </w:tr>
      <w:tr w14:paraId="0FF72716">
        <w:tblPrEx>
          <w:tblCellMar>
            <w:top w:w="0" w:type="dxa"/>
            <w:left w:w="108" w:type="dxa"/>
            <w:bottom w:w="0" w:type="dxa"/>
            <w:right w:w="108" w:type="dxa"/>
          </w:tblCellMar>
        </w:tblPrEx>
        <w:trPr>
          <w:trHeight w:val="540" w:hRule="atLeast"/>
        </w:trPr>
        <w:tc>
          <w:tcPr>
            <w:tcW w:w="434" w:type="pct"/>
            <w:vMerge w:val="continue"/>
            <w:tcBorders>
              <w:left w:val="single" w:color="auto" w:sz="4" w:space="0"/>
              <w:bottom w:val="single" w:color="auto" w:sz="4" w:space="0"/>
              <w:right w:val="single" w:color="auto" w:sz="4" w:space="0"/>
            </w:tcBorders>
            <w:vAlign w:val="center"/>
          </w:tcPr>
          <w:p w14:paraId="5EB1719D">
            <w:pPr>
              <w:jc w:val="center"/>
              <w:rPr>
                <w:rFonts w:hint="eastAsia" w:ascii="仿宋" w:hAnsi="仿宋" w:eastAsia="仿宋" w:cs="仿宋"/>
                <w:color w:val="000000"/>
                <w:sz w:val="20"/>
              </w:rPr>
            </w:pPr>
          </w:p>
        </w:tc>
        <w:tc>
          <w:tcPr>
            <w:tcW w:w="414" w:type="pct"/>
            <w:vMerge w:val="continue"/>
            <w:tcBorders>
              <w:left w:val="single" w:color="auto" w:sz="4" w:space="0"/>
              <w:bottom w:val="single" w:color="auto" w:sz="4" w:space="0"/>
              <w:right w:val="single" w:color="auto" w:sz="4" w:space="0"/>
            </w:tcBorders>
            <w:vAlign w:val="center"/>
          </w:tcPr>
          <w:p w14:paraId="60FF97D2">
            <w:pPr>
              <w:widowControl/>
              <w:jc w:val="center"/>
              <w:textAlignment w:val="center"/>
              <w:rPr>
                <w:rFonts w:hint="eastAsia" w:ascii="仿宋" w:hAnsi="仿宋" w:eastAsia="仿宋" w:cs="仿宋"/>
                <w:color w:val="000000"/>
                <w:kern w:val="0"/>
                <w:sz w:val="20"/>
                <w:lang w:bidi="ar"/>
              </w:rPr>
            </w:pPr>
          </w:p>
        </w:tc>
        <w:tc>
          <w:tcPr>
            <w:tcW w:w="610" w:type="pct"/>
            <w:tcBorders>
              <w:top w:val="single" w:color="auto" w:sz="4" w:space="0"/>
              <w:left w:val="single" w:color="auto" w:sz="4" w:space="0"/>
              <w:bottom w:val="single" w:color="auto" w:sz="4" w:space="0"/>
              <w:right w:val="single" w:color="auto" w:sz="4" w:space="0"/>
            </w:tcBorders>
            <w:vAlign w:val="center"/>
          </w:tcPr>
          <w:p w14:paraId="04964918">
            <w:pPr>
              <w:widowControl/>
              <w:jc w:val="center"/>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退出登录</w:t>
            </w:r>
          </w:p>
        </w:tc>
        <w:tc>
          <w:tcPr>
            <w:tcW w:w="3540" w:type="pct"/>
            <w:tcBorders>
              <w:top w:val="single" w:color="000000" w:sz="4" w:space="0"/>
              <w:left w:val="single" w:color="auto" w:sz="4" w:space="0"/>
              <w:bottom w:val="single" w:color="000000" w:sz="4" w:space="0"/>
              <w:right w:val="single" w:color="000000" w:sz="4" w:space="0"/>
            </w:tcBorders>
            <w:vAlign w:val="center"/>
          </w:tcPr>
          <w:p w14:paraId="028B10BD">
            <w:pPr>
              <w:widowControl/>
              <w:jc w:val="left"/>
              <w:textAlignment w:val="cente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提供退出登录按钮，清除本地会话，返回登录页。</w:t>
            </w:r>
          </w:p>
        </w:tc>
      </w:tr>
    </w:tbl>
    <w:p w14:paraId="1FA406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F598F"/>
    <w:rsid w:val="303D43E8"/>
    <w:rsid w:val="3C1F5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21"/>
    <w:basedOn w:val="4"/>
    <w:qFormat/>
    <w:uiPriority w:val="0"/>
    <w:rPr>
      <w:rFonts w:hint="eastAsia" w:ascii="宋体" w:hAnsi="宋体" w:eastAsia="宋体" w:cs="宋体"/>
      <w:color w:val="000000"/>
      <w:sz w:val="22"/>
      <w:szCs w:val="22"/>
      <w:u w:val="none"/>
    </w:rPr>
  </w:style>
  <w:style w:type="character" w:customStyle="1" w:styleId="6">
    <w:name w:val="font61"/>
    <w:basedOn w:val="4"/>
    <w:qFormat/>
    <w:uiPriority w:val="0"/>
    <w:rPr>
      <w:rFonts w:hint="default" w:ascii="Times New Roman" w:hAnsi="Times New Roman" w:cs="Times New Roman"/>
      <w:color w:val="000000"/>
      <w:sz w:val="22"/>
      <w:szCs w:val="22"/>
      <w:u w:val="none"/>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2026-05-09T07:44:00Z</dcterms:created>
  <dc:creator>H</dc:creator>
  <cp:lastModifiedBy>H</cp:lastModifiedBy>
  <dcterms:modified xsi:type="dcterms:W3CDTF">2026-05-09T08:27:05Z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6F4FCB812D1B4857BE59A90F6CB5BA70_11</vt:lpwstr>
  </property>
  <property fmtid="{D5CDD505-2E9C-101B-9397-08002B2CF9AE}" pid="4" name="KSOTemplateDocerSaveRecord">
    <vt:lpwstr>eyJoZGlkIjoiNzg4NjQzNGZmYzgxOTYwOWJjZTNmNzQ0OTk2MTliNzUiLCJ1c2VySWQiOiI1MjUwOTc0MjQifQ==</vt:lpwstr>
  </property>
</Properties>
</file>