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84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F4FC001">
      <w:pPr>
        <w:jc w:val="center"/>
        <w:outlineLvl w:val="0"/>
        <w:rPr>
          <w:highlight w:val="none"/>
        </w:rPr>
      </w:pPr>
      <w:bookmarkStart w:id="2" w:name="_GoBack"/>
      <w:r>
        <w:rPr>
          <w:b/>
          <w:sz w:val="36"/>
          <w:highlight w:val="none"/>
        </w:rPr>
        <w:t>拟签订采购合同文本</w:t>
      </w:r>
    </w:p>
    <w:bookmarkEnd w:id="2"/>
    <w:p w14:paraId="1606413F">
      <w:pPr>
        <w:pStyle w:val="11"/>
        <w:rPr>
          <w:rFonts w:hint="eastAsia" w:eastAsiaTheme="minorEastAsia"/>
          <w:highlight w:val="none"/>
          <w:lang w:eastAsia="zh-CN"/>
        </w:rPr>
      </w:pPr>
    </w:p>
    <w:p w14:paraId="7EB1EF8D">
      <w:pPr>
        <w:pStyle w:val="11"/>
        <w:rPr>
          <w:rFonts w:hint="eastAsia" w:eastAsiaTheme="minorEastAsia"/>
          <w:highlight w:val="none"/>
          <w:lang w:eastAsia="zh-CN"/>
        </w:rPr>
      </w:pPr>
    </w:p>
    <w:p w14:paraId="2697222E">
      <w:pPr>
        <w:pStyle w:val="11"/>
        <w:rPr>
          <w:highlight w:val="none"/>
        </w:rPr>
      </w:pPr>
    </w:p>
    <w:p w14:paraId="098252C3">
      <w:pPr>
        <w:pStyle w:val="11"/>
        <w:rPr>
          <w:highlight w:val="none"/>
        </w:rPr>
      </w:pPr>
    </w:p>
    <w:p w14:paraId="1E96C17F">
      <w:pPr>
        <w:pStyle w:val="11"/>
        <w:rPr>
          <w:highlight w:val="none"/>
        </w:rPr>
      </w:pPr>
    </w:p>
    <w:p w14:paraId="3AA18C01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pacing w:val="26"/>
          <w:sz w:val="44"/>
          <w:szCs w:val="4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pacing w:val="26"/>
          <w:sz w:val="44"/>
          <w:szCs w:val="44"/>
          <w:highlight w:val="none"/>
          <w:lang w:eastAsia="zh-CN"/>
        </w:rPr>
        <w:t>陕西财经职业技术学院</w:t>
      </w:r>
    </w:p>
    <w:p w14:paraId="0E693E3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6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spacing w:val="26"/>
          <w:sz w:val="44"/>
          <w:szCs w:val="44"/>
          <w:highlight w:val="none"/>
          <w:lang w:val="en-US" w:eastAsia="zh-CN"/>
        </w:rPr>
        <w:t>2026年中国联通5G宽带接入项目</w:t>
      </w:r>
    </w:p>
    <w:p w14:paraId="651D3EB0">
      <w:pPr>
        <w:spacing w:line="360" w:lineRule="auto"/>
        <w:jc w:val="center"/>
        <w:rPr>
          <w:rFonts w:hint="eastAsia" w:ascii="宋体" w:hAnsi="宋体" w:cs="宋体"/>
          <w:b/>
          <w:bCs/>
          <w:spacing w:val="26"/>
          <w:sz w:val="84"/>
          <w:szCs w:val="84"/>
          <w:highlight w:val="none"/>
        </w:rPr>
      </w:pPr>
    </w:p>
    <w:p w14:paraId="0C9F4C6E">
      <w:pPr>
        <w:pStyle w:val="5"/>
        <w:rPr>
          <w:rFonts w:hint="eastAsia"/>
          <w:highlight w:val="none"/>
          <w:lang w:eastAsia="zh-CN"/>
        </w:rPr>
      </w:pPr>
    </w:p>
    <w:p w14:paraId="70FE5277">
      <w:pPr>
        <w:spacing w:line="360" w:lineRule="auto"/>
        <w:jc w:val="center"/>
        <w:rPr>
          <w:rFonts w:hint="eastAsia" w:ascii="宋体" w:hAnsi="宋体"/>
          <w:b/>
          <w:bCs/>
          <w:caps w:val="0"/>
          <w:color w:val="auto"/>
          <w:sz w:val="84"/>
          <w:szCs w:val="84"/>
          <w:highlight w:val="none"/>
        </w:rPr>
      </w:pPr>
      <w:r>
        <w:rPr>
          <w:rFonts w:hint="eastAsia" w:ascii="宋体" w:hAnsi="宋体"/>
          <w:b/>
          <w:bCs/>
          <w:caps w:val="0"/>
          <w:color w:val="auto"/>
          <w:sz w:val="84"/>
          <w:szCs w:val="84"/>
          <w:highlight w:val="none"/>
        </w:rPr>
        <w:t>采购合同</w:t>
      </w:r>
    </w:p>
    <w:p w14:paraId="69801CD2">
      <w:pPr>
        <w:spacing w:line="360" w:lineRule="auto"/>
        <w:jc w:val="center"/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</w:rPr>
        <w:t xml:space="preserve">项目编号： </w:t>
      </w:r>
    </w:p>
    <w:p w14:paraId="03C96902">
      <w:pPr>
        <w:spacing w:line="360" w:lineRule="auto"/>
        <w:jc w:val="center"/>
        <w:rPr>
          <w:rFonts w:hint="eastAsia" w:ascii="宋体" w:hAnsi="宋体" w:cs="宋体"/>
          <w:b/>
          <w:bCs/>
          <w:caps w:val="0"/>
          <w:color w:val="auto"/>
          <w:spacing w:val="26"/>
          <w:sz w:val="36"/>
          <w:szCs w:val="36"/>
          <w:highlight w:val="none"/>
        </w:rPr>
      </w:pPr>
    </w:p>
    <w:p w14:paraId="1AE42A8B">
      <w:pPr>
        <w:spacing w:line="360" w:lineRule="auto"/>
        <w:rPr>
          <w:rFonts w:ascii="宋体" w:hAnsi="宋体"/>
          <w:b/>
          <w:caps w:val="0"/>
          <w:color w:val="auto"/>
          <w:sz w:val="32"/>
          <w:szCs w:val="32"/>
          <w:highlight w:val="none"/>
        </w:rPr>
      </w:pPr>
    </w:p>
    <w:p w14:paraId="4AEB771F">
      <w:pPr>
        <w:spacing w:line="360" w:lineRule="auto"/>
        <w:rPr>
          <w:rFonts w:ascii="宋体" w:hAnsi="宋体"/>
          <w:b/>
          <w:caps w:val="0"/>
          <w:color w:val="auto"/>
          <w:sz w:val="32"/>
          <w:szCs w:val="32"/>
          <w:highlight w:val="none"/>
        </w:rPr>
      </w:pPr>
    </w:p>
    <w:p w14:paraId="4F1F27CD">
      <w:pPr>
        <w:spacing w:line="360" w:lineRule="auto"/>
        <w:rPr>
          <w:rFonts w:ascii="宋体" w:hAnsi="宋体"/>
          <w:b/>
          <w:caps w:val="0"/>
          <w:color w:val="auto"/>
          <w:sz w:val="32"/>
          <w:szCs w:val="32"/>
          <w:highlight w:val="none"/>
        </w:rPr>
      </w:pPr>
    </w:p>
    <w:p w14:paraId="52E72B62">
      <w:pPr>
        <w:spacing w:line="360" w:lineRule="auto"/>
        <w:ind w:firstLine="964" w:firstLineChars="300"/>
        <w:rPr>
          <w:rFonts w:hint="eastAsia" w:ascii="宋体" w:hAnsi="宋体"/>
          <w:b/>
          <w:bCs/>
          <w:caps w:val="0"/>
          <w:color w:val="auto"/>
          <w:sz w:val="40"/>
          <w:szCs w:val="40"/>
          <w:highlight w:val="none"/>
          <w:u w:val="single"/>
        </w:rPr>
      </w:pPr>
      <w:r>
        <w:rPr>
          <w:rFonts w:hint="eastAsia" w:ascii="宋体" w:hAnsi="宋体" w:cs="宋体"/>
          <w:b/>
          <w:bCs/>
          <w:caps w:val="0"/>
          <w:color w:val="auto"/>
          <w:sz w:val="32"/>
          <w:szCs w:val="32"/>
          <w:highlight w:val="none"/>
        </w:rPr>
        <w:t>甲方：</w:t>
      </w:r>
      <w:r>
        <w:rPr>
          <w:rFonts w:hint="eastAsia" w:ascii="宋体" w:hAnsi="宋体"/>
          <w:b/>
          <w:bCs/>
          <w:caps w:val="0"/>
          <w:color w:val="auto"/>
          <w:sz w:val="40"/>
          <w:szCs w:val="40"/>
          <w:highlight w:val="none"/>
          <w:u w:val="single"/>
        </w:rPr>
        <w:t xml:space="preserve">                    </w:t>
      </w:r>
    </w:p>
    <w:p w14:paraId="43F9FC2A">
      <w:pPr>
        <w:spacing w:line="360" w:lineRule="auto"/>
        <w:ind w:firstLine="964" w:firstLineChars="300"/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aps w:val="0"/>
          <w:color w:val="auto"/>
          <w:sz w:val="32"/>
          <w:szCs w:val="32"/>
          <w:highlight w:val="none"/>
        </w:rPr>
        <w:t>乙方：</w:t>
      </w:r>
      <w:r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1044F4C7">
      <w:pPr>
        <w:spacing w:line="360" w:lineRule="auto"/>
        <w:jc w:val="center"/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</w:pPr>
      <w:r>
        <w:rPr>
          <w:rFonts w:hint="eastAsia" w:ascii="宋体" w:hAnsi="宋体"/>
          <w:b/>
          <w:bCs/>
          <w:caps w:val="0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  <w:t xml:space="preserve"> </w:t>
      </w:r>
    </w:p>
    <w:p w14:paraId="0CF0E302">
      <w:pPr>
        <w:spacing w:line="360" w:lineRule="auto"/>
        <w:jc w:val="center"/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  <w:t>二〇二</w:t>
      </w: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aps w:val="0"/>
          <w:color w:val="auto"/>
          <w:spacing w:val="26"/>
          <w:sz w:val="30"/>
          <w:szCs w:val="30"/>
          <w:highlight w:val="none"/>
          <w:lang w:eastAsia="zh-CN"/>
        </w:rPr>
        <w:t>年  月  日</w:t>
      </w:r>
    </w:p>
    <w:p w14:paraId="0815F6FC">
      <w:pPr>
        <w:rPr>
          <w:rFonts w:ascii="宋体" w:hAnsi="宋体" w:eastAsia="宋体" w:cs="宋体"/>
          <w:b/>
          <w:color w:val="000000"/>
          <w:sz w:val="32"/>
        </w:rPr>
      </w:pPr>
    </w:p>
    <w:p w14:paraId="7359A602">
      <w:pPr>
        <w:pStyle w:val="12"/>
        <w:spacing w:before="0" w:after="0" w:line="500" w:lineRule="exact"/>
        <w:ind w:left="0" w:right="0" w:firstLine="482"/>
        <w:jc w:val="left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4"/>
        </w:rPr>
        <w:t>需方(甲方)：</w:t>
      </w:r>
      <w:r>
        <w:rPr>
          <w:rFonts w:hint="eastAsia" w:cs="宋体"/>
          <w:b/>
          <w:color w:val="000000"/>
          <w:sz w:val="24"/>
          <w:lang w:eastAsia="zh-CN"/>
        </w:rPr>
        <w:t>陕西财经职业技术学院</w:t>
      </w:r>
    </w:p>
    <w:p w14:paraId="261EAAC1">
      <w:pPr>
        <w:pStyle w:val="12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地址：</w:t>
      </w:r>
      <w:r>
        <w:rPr>
          <w:rFonts w:hint="eastAsia" w:ascii="宋体" w:hAnsi="宋体" w:eastAsia="宋体" w:cs="宋体"/>
          <w:color w:val="000000"/>
          <w:sz w:val="24"/>
        </w:rPr>
        <w:t>陕西省咸阳市秦都区文林路1号</w:t>
      </w:r>
    </w:p>
    <w:p w14:paraId="78BF98F2">
      <w:pPr>
        <w:pStyle w:val="12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电话：</w:t>
      </w:r>
      <w:r>
        <w:rPr>
          <w:rFonts w:hint="eastAsia" w:ascii="宋体" w:hAnsi="宋体" w:eastAsia="宋体" w:cs="宋体"/>
          <w:color w:val="000000"/>
          <w:sz w:val="24"/>
        </w:rPr>
        <w:t>029-33732421、029-33732426</w:t>
      </w:r>
    </w:p>
    <w:p w14:paraId="3F0847A6">
      <w:pPr>
        <w:pStyle w:val="12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邮编： 710000</w:t>
      </w:r>
    </w:p>
    <w:p w14:paraId="3EDD13B2">
      <w:pPr>
        <w:pStyle w:val="12"/>
        <w:spacing w:before="0" w:after="0" w:line="500" w:lineRule="exact"/>
        <w:ind w:left="0" w:right="0" w:firstLine="482"/>
        <w:jc w:val="left"/>
      </w:pPr>
      <w:r>
        <w:rPr>
          <w:rFonts w:ascii="宋体" w:hAnsi="宋体" w:eastAsia="宋体" w:cs="宋体"/>
          <w:b/>
          <w:color w:val="000000"/>
          <w:sz w:val="24"/>
        </w:rPr>
        <w:t>供方(乙方)：</w:t>
      </w:r>
    </w:p>
    <w:p w14:paraId="64C4853F">
      <w:pPr>
        <w:pStyle w:val="12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地址：</w:t>
      </w:r>
    </w:p>
    <w:p w14:paraId="29F73310">
      <w:pPr>
        <w:pStyle w:val="12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电话：</w:t>
      </w:r>
    </w:p>
    <w:p w14:paraId="34FAD940">
      <w:pPr>
        <w:pStyle w:val="12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邮编：</w:t>
      </w:r>
    </w:p>
    <w:p w14:paraId="3137A7E5">
      <w:pPr>
        <w:pStyle w:val="12"/>
        <w:spacing w:before="0" w:after="0" w:line="500" w:lineRule="exact"/>
        <w:ind w:left="0" w:right="0" w:firstLine="480"/>
        <w:jc w:val="left"/>
      </w:pPr>
      <w:r>
        <w:rPr>
          <w:rFonts w:ascii="宋体" w:hAnsi="宋体" w:eastAsia="宋体" w:cs="宋体"/>
          <w:color w:val="000000"/>
          <w:sz w:val="24"/>
        </w:rPr>
        <w:t>联系人：联系人手机：</w:t>
      </w:r>
    </w:p>
    <w:p w14:paraId="7843061A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签约地点：采购人指定地点</w:t>
      </w:r>
    </w:p>
    <w:p w14:paraId="49683EC9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根据《中华人民共和国民法典》的规定和陕西财经职业技术学院需求，本着平等互利、协商一致的原则，经甲乙双方友好协商，特订立本合同，共同遵守。</w:t>
      </w:r>
    </w:p>
    <w:p w14:paraId="35792D41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一、服务内容</w:t>
      </w:r>
    </w:p>
    <w:p w14:paraId="6116E808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本项目2026年拟接入中国联通三项宽带服务，共计带宽为5G，提供5 G带宽的互联网专线业务用于办公教学，并免费提供24个公共网段IP。</w:t>
      </w:r>
    </w:p>
    <w:p w14:paraId="1F659F8C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（一）具体接入情况为：</w:t>
      </w:r>
    </w:p>
    <w:p w14:paraId="5532E30C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1、第一项2G带宽，自2026年7月1日至2027年8月31日，服务期14个月。上行下行带宽均为2Gbps。传输介质为光纤，接入方式分为光纤独享带宽,免费提供8个公共网段IP。</w:t>
      </w:r>
    </w:p>
    <w:p w14:paraId="1BDAE2FD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2、第二项2G带宽，自2026年7月1日至2027年8月31日，服务期14个月。上行下行带宽均为2Gbps。传输介质为光纤，接入方式分为光纤独享带宽,免费提供8个公共网段IP。</w:t>
      </w:r>
    </w:p>
    <w:p w14:paraId="4C088BAA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3、第三项1G带宽，自2026年8月25日至2027年8月31日，服务期12个月。上行下行带宽均为1Gbps。传输介质为光纤，接入方式分为光纤独享带宽,免费提供8个公共网段IP。</w:t>
      </w:r>
    </w:p>
    <w:p w14:paraId="5BD96289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（二）网络质量</w:t>
      </w:r>
    </w:p>
    <w:p w14:paraId="7766AF60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中国联通实现IP资料包在光路上直接传送。</w:t>
      </w:r>
    </w:p>
    <w:p w14:paraId="3EDFC161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1、任意两点之间的网络时延小于15ms。</w:t>
      </w:r>
    </w:p>
    <w:p w14:paraId="45C8B9B5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2、丢包率小于1%。</w:t>
      </w:r>
    </w:p>
    <w:p w14:paraId="396CDC25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（三）售后服务</w:t>
      </w:r>
    </w:p>
    <w:p w14:paraId="0076F880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维护实行VIP 7*24小时一站式服务，网络出现问题第一时间响应处理，一般故障在4小时内修复。</w:t>
      </w:r>
    </w:p>
    <w:p w14:paraId="6DA2A6E9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提供电路网管服务，及时发现客户线路故障，主动进行处理，保障客户网络稳定运行。</w:t>
      </w:r>
    </w:p>
    <w:p w14:paraId="6D4BA7F0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（四）验收要求</w:t>
      </w:r>
    </w:p>
    <w:p w14:paraId="5476C183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1、对三条线路分别进行带宽测试。</w:t>
      </w:r>
    </w:p>
    <w:p w14:paraId="37B58D8A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2、验证24个公共网段IP地址的可用性。</w:t>
      </w:r>
    </w:p>
    <w:p w14:paraId="6F898349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3、核对服务开通时间。</w:t>
      </w:r>
    </w:p>
    <w:p w14:paraId="11AFA406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二、商务要求</w:t>
      </w:r>
    </w:p>
    <w:p w14:paraId="400D90B2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（一）服务期限</w:t>
      </w:r>
    </w:p>
    <w:p w14:paraId="3C0533F7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1、第一项2G带宽，自2026年7月1日至2027年8月31日，服务期14个月。</w:t>
      </w:r>
    </w:p>
    <w:p w14:paraId="5B159C6B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2、第二项2G带宽，自2026年7月1日至2027年8月31日，服务期14个月。</w:t>
      </w:r>
    </w:p>
    <w:p w14:paraId="628B8FCE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3、第三项1G带宽，自2026年8月25日至2027年8月31日，服务期12个月。</w:t>
      </w:r>
    </w:p>
    <w:p w14:paraId="43AD83CC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（二）服务地点</w:t>
      </w:r>
    </w:p>
    <w:p w14:paraId="5E1C9E9F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采购人指定地点。</w:t>
      </w:r>
    </w:p>
    <w:p w14:paraId="66CD90C6">
      <w:pPr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（三）</w:t>
      </w:r>
      <w:r>
        <w:rPr>
          <w:rFonts w:hint="eastAsia" w:ascii="宋体" w:hAnsi="宋体" w:cs="宋体"/>
          <w:b/>
          <w:bCs/>
          <w:sz w:val="24"/>
          <w:szCs w:val="24"/>
        </w:rPr>
        <w:t>付款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方式</w:t>
      </w:r>
    </w:p>
    <w:p w14:paraId="105F2A66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一次付清。合同签订后，项目实施完成，验收合格后，达到付款条件起30 日内，支付合同总金额的 100.00%。</w:t>
      </w:r>
    </w:p>
    <w:p w14:paraId="2BC5C5B4">
      <w:pPr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验收标准</w:t>
      </w:r>
    </w:p>
    <w:p w14:paraId="46865CCB"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highlight w:val="none"/>
          <w:lang w:val="en-US" w:eastAsia="zh-CN" w:bidi="ar-SA"/>
        </w:rPr>
        <w:t>成交供应商按采购人要求完成服务内容并达到采购人相关要求，质量按本单一来源采购文件的服务内容验收。</w:t>
      </w:r>
    </w:p>
    <w:p w14:paraId="6C72DCA9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（五）</w:t>
      </w:r>
      <w:r>
        <w:rPr>
          <w:rFonts w:hint="eastAsia" w:ascii="宋体" w:hAnsi="宋体"/>
          <w:b/>
          <w:bCs/>
          <w:sz w:val="24"/>
          <w:szCs w:val="24"/>
        </w:rPr>
        <w:t>知识产权</w:t>
      </w:r>
    </w:p>
    <w:p w14:paraId="19C096DD">
      <w:pPr>
        <w:numPr>
          <w:ilvl w:val="0"/>
          <w:numId w:val="0"/>
        </w:num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采购</w:t>
      </w:r>
      <w:r>
        <w:rPr>
          <w:rFonts w:hint="eastAsia" w:ascii="宋体" w:hAnsi="宋体"/>
          <w:sz w:val="24"/>
          <w:szCs w:val="24"/>
        </w:rPr>
        <w:t>人</w:t>
      </w:r>
      <w:r>
        <w:rPr>
          <w:rFonts w:ascii="宋体" w:hAnsi="宋体"/>
          <w:sz w:val="24"/>
          <w:szCs w:val="24"/>
        </w:rPr>
        <w:t>在中华人民共和国境内使用</w:t>
      </w:r>
      <w:r>
        <w:rPr>
          <w:rFonts w:hint="eastAsia" w:ascii="宋体" w:hAnsi="宋体"/>
          <w:sz w:val="24"/>
          <w:szCs w:val="24"/>
        </w:rPr>
        <w:t>供应商</w:t>
      </w:r>
      <w:r>
        <w:rPr>
          <w:rFonts w:ascii="宋体" w:hAnsi="宋体"/>
          <w:sz w:val="24"/>
          <w:szCs w:val="24"/>
        </w:rPr>
        <w:t>提供的货物</w:t>
      </w:r>
      <w:r>
        <w:rPr>
          <w:rFonts w:hint="eastAsia" w:ascii="宋体" w:hAnsi="宋体"/>
          <w:sz w:val="24"/>
          <w:szCs w:val="24"/>
          <w:lang w:val="en-US" w:eastAsia="zh-CN"/>
        </w:rPr>
        <w:t>或服务</w:t>
      </w:r>
      <w:r>
        <w:rPr>
          <w:rFonts w:ascii="宋体" w:hAnsi="宋体"/>
          <w:sz w:val="24"/>
          <w:szCs w:val="24"/>
        </w:rPr>
        <w:t>时免受第三方提出的侵犯其专利权或其它知识产权的起诉。如果第三方提出侵权指控，成交人应承担由此而引起的一切法律责任和费用。</w:t>
      </w:r>
    </w:p>
    <w:p w14:paraId="1FAC668D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三、</w:t>
      </w: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双方权利与义务</w:t>
      </w:r>
    </w:p>
    <w:p w14:paraId="5203A50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甲方权利与义务</w:t>
      </w:r>
    </w:p>
    <w:p w14:paraId="48D987E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有权对乙方的服务进行监督和检查，提出合理的意见和建议。</w:t>
      </w:r>
    </w:p>
    <w:p w14:paraId="6ED2768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按照本合同的约定向乙方支付服务费用。</w:t>
      </w:r>
    </w:p>
    <w:p w14:paraId="2274B11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向乙方提供必要的信息和资料，协助乙方开展工作，包括但不限于学校的相关规章制度、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师生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信息等。</w:t>
      </w:r>
    </w:p>
    <w:p w14:paraId="67D82BE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乙方权利与义务</w:t>
      </w:r>
    </w:p>
    <w:p w14:paraId="2C16345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有权要求甲方按照合同约定支付服务费用。</w:t>
      </w:r>
    </w:p>
    <w:p w14:paraId="34825DE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按照本合同约定的服务内容和标准，按时、高质量地完成各项服务工作，确保双选会的顺利进行。</w:t>
      </w:r>
    </w:p>
    <w:p w14:paraId="6E94C4D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未经甲方书面同意，乙方不得将本合同项下的权利和义务转让给第三方。</w:t>
      </w:r>
    </w:p>
    <w:p w14:paraId="3559A4B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对在服务过程中知悉的甲方商业秘密、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师生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信息等予以保密，不得泄露给任何第三方。</w:t>
      </w:r>
    </w:p>
    <w:p w14:paraId="4D665DC1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、争议处理</w:t>
      </w:r>
    </w:p>
    <w:p w14:paraId="55E7B801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本合同在履行过程中发生的争议，由双方协商解决，协商不成的，向甲方所在地人民法院起诉，诉讼费用及律师费用、差旅费由败诉的一方承担。</w:t>
      </w:r>
    </w:p>
    <w:p w14:paraId="7C8DE216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、其他</w:t>
      </w:r>
    </w:p>
    <w:p w14:paraId="42FC50A2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</w:t>
      </w:r>
      <w:bookmarkStart w:id="0" w:name="0a8161236fd24981999de0c706ee9b72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.本合同自双方法定代表人或委托代理人签字并盖章之日起生效。</w:t>
      </w:r>
    </w:p>
    <w:p w14:paraId="56806297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2.本合同一式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份，甲方执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份，乙方执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份，以中文书写。肆份均为正本，具有同等法律效力。</w:t>
      </w:r>
      <w:bookmarkStart w:id="1" w:name="256296463cac46e3ba45f39923bcafd8"/>
      <w:bookmarkEnd w:id="1"/>
    </w:p>
    <w:p w14:paraId="073138E3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 在合同实施过程如双方出现争议，本项目技术参数及要求、甲方招标文件、乙方投标文件等均作为解决争议的参考文件，与本合同具有同等法律效力。</w:t>
      </w:r>
    </w:p>
    <w:p w14:paraId="5C7B35BB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、未尽事宜，双方协商解决。</w:t>
      </w:r>
    </w:p>
    <w:p w14:paraId="2456A3D2">
      <w:pPr>
        <w:pStyle w:val="4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6DC5B5D">
      <w:pPr>
        <w:rPr>
          <w:rFonts w:hint="eastAsia"/>
        </w:rPr>
      </w:pPr>
    </w:p>
    <w:tbl>
      <w:tblPr>
        <w:tblStyle w:val="8"/>
        <w:tblW w:w="75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0"/>
        <w:gridCol w:w="3790"/>
      </w:tblGrid>
      <w:tr w14:paraId="7EC14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60DCB33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甲方（签章）： </w:t>
            </w:r>
          </w:p>
        </w:tc>
        <w:tc>
          <w:tcPr>
            <w:tcW w:w="0" w:type="auto"/>
            <w:noWrap w:val="0"/>
            <w:vAlign w:val="center"/>
          </w:tcPr>
          <w:p w14:paraId="23A7410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乙方（签章）： </w:t>
            </w:r>
          </w:p>
        </w:tc>
      </w:tr>
      <w:tr w14:paraId="48739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64205E6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委托代理人（签字）：</w:t>
            </w:r>
          </w:p>
        </w:tc>
        <w:tc>
          <w:tcPr>
            <w:tcW w:w="0" w:type="auto"/>
            <w:noWrap w:val="0"/>
            <w:vAlign w:val="center"/>
          </w:tcPr>
          <w:p w14:paraId="1F72C04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委托代理人（签字）：</w:t>
            </w:r>
          </w:p>
        </w:tc>
      </w:tr>
      <w:tr w14:paraId="1391B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0CA9942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法定代表人（签字）：</w:t>
            </w:r>
          </w:p>
        </w:tc>
        <w:tc>
          <w:tcPr>
            <w:tcW w:w="0" w:type="auto"/>
            <w:noWrap w:val="0"/>
            <w:vAlign w:val="center"/>
          </w:tcPr>
          <w:p w14:paraId="17D1185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法定代表人（签字）：</w:t>
            </w:r>
          </w:p>
        </w:tc>
      </w:tr>
      <w:tr w14:paraId="3BB8E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1064838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地址： </w:t>
            </w:r>
          </w:p>
        </w:tc>
        <w:tc>
          <w:tcPr>
            <w:tcW w:w="0" w:type="auto"/>
            <w:noWrap w:val="0"/>
            <w:vAlign w:val="center"/>
          </w:tcPr>
          <w:p w14:paraId="2623D79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地址： </w:t>
            </w:r>
          </w:p>
        </w:tc>
      </w:tr>
      <w:tr w14:paraId="453E9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678CEBD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0" w:type="auto"/>
            <w:noWrap w:val="0"/>
            <w:vAlign w:val="center"/>
          </w:tcPr>
          <w:p w14:paraId="163BA3C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</w:tr>
      <w:tr w14:paraId="44A2F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22EFC01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签订日期：</w:t>
            </w:r>
          </w:p>
        </w:tc>
        <w:tc>
          <w:tcPr>
            <w:tcW w:w="0" w:type="auto"/>
            <w:noWrap w:val="0"/>
            <w:vAlign w:val="center"/>
          </w:tcPr>
          <w:p w14:paraId="425D258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签订日期：</w:t>
            </w:r>
          </w:p>
        </w:tc>
      </w:tr>
    </w:tbl>
    <w:p w14:paraId="278D0E3F">
      <w:pPr>
        <w:jc w:val="center"/>
        <w:rPr>
          <w:rFonts w:hint="eastAsia" w:ascii="宋体" w:hAnsi="宋体"/>
          <w:b/>
          <w:sz w:val="48"/>
          <w:szCs w:val="48"/>
        </w:rPr>
      </w:pPr>
    </w:p>
    <w:p w14:paraId="25C216C7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1FB55">
    <w:pPr>
      <w:pStyle w:val="6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B69E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B69E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B1201"/>
    <w:rsid w:val="0A3010C7"/>
    <w:rsid w:val="19C07C84"/>
    <w:rsid w:val="1E40742E"/>
    <w:rsid w:val="261B1201"/>
    <w:rsid w:val="534E1C07"/>
    <w:rsid w:val="66C52FA8"/>
    <w:rsid w:val="7A89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487"/>
    <w:basedOn w:val="2"/>
    <w:qFormat/>
    <w:uiPriority w:val="0"/>
    <w:rPr>
      <w:rFonts w:hint="eastAsia" w:ascii="宋体" w:hAnsi="宋体" w:eastAsia="宋体" w:cs="宋体"/>
      <w:b w:val="0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2026-05-13T09:00:00Z</dcterms:created>
  <dc:creator>Administrator</dc:creator>
  <cp:lastModifiedBy>Administrator</cp:lastModifiedBy>
  <dcterms:modified xsi:type="dcterms:W3CDTF">2026-05-13T09:05:34Z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C871F854F3564193AADF0156F991FE01_13</vt:lpwstr>
  </property>
  <property fmtid="{D5CDD505-2E9C-101B-9397-08002B2CF9AE}" pid="4" name="KSOTemplateDocerSaveRecord">
    <vt:lpwstr>eyJoZGlkIjoiNmM0MzFiYjFlYWJiOWNlMWJkMDY4MmY0NDM4ODNmNWQiLCJ1c2VySWQiOiIxMTI5NDEwNTk3In0=</vt:lpwstr>
  </property>
</Properties>
</file>