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A97E6F">
      <w:pPr>
        <w:rPr>
          <w:rFonts w:hint="eastAsia"/>
          <w:sz w:val="32"/>
          <w:szCs w:val="32"/>
          <w:lang w:val="en-US" w:eastAsia="zh-CN"/>
        </w:rPr>
      </w:pPr>
    </w:p>
    <w:p w14:paraId="109AC427">
      <w:pPr>
        <w:rPr>
          <w:rFonts w:hint="eastAsia"/>
          <w:sz w:val="32"/>
          <w:szCs w:val="32"/>
          <w:lang w:val="en-US" w:eastAsia="zh-CN"/>
        </w:rPr>
      </w:pPr>
    </w:p>
    <w:p w14:paraId="2CC4B6BC">
      <w:pPr>
        <w:rPr>
          <w:rFonts w:hint="eastAsia"/>
          <w:sz w:val="32"/>
          <w:szCs w:val="32"/>
          <w:lang w:val="en-US" w:eastAsia="zh-CN"/>
        </w:rPr>
      </w:pPr>
    </w:p>
    <w:p w14:paraId="6FD1A4A4">
      <w:pPr>
        <w:rPr>
          <w:rFonts w:hint="eastAsia"/>
          <w:sz w:val="32"/>
          <w:szCs w:val="32"/>
          <w:lang w:val="en-US" w:eastAsia="zh-CN"/>
        </w:rPr>
      </w:pPr>
    </w:p>
    <w:p w14:paraId="6FFDACBE">
      <w:pPr>
        <w:rPr>
          <w:rFonts w:hint="eastAsia"/>
          <w:sz w:val="32"/>
          <w:szCs w:val="32"/>
          <w:lang w:val="en-US" w:eastAsia="zh-CN"/>
        </w:rPr>
      </w:pPr>
    </w:p>
    <w:p w14:paraId="03748F58">
      <w:pPr>
        <w:jc w:val="center"/>
        <w:rPr>
          <w:rFonts w:hint="eastAsia"/>
          <w:b/>
          <w:bCs/>
          <w:sz w:val="52"/>
          <w:szCs w:val="52"/>
          <w:lang w:val="en-US" w:eastAsia="zh-CN"/>
        </w:rPr>
      </w:pPr>
      <w:r>
        <w:rPr>
          <w:rFonts w:hint="eastAsia"/>
          <w:b/>
          <w:bCs/>
          <w:sz w:val="52"/>
          <w:szCs w:val="52"/>
          <w:lang w:val="en-US" w:eastAsia="zh-CN"/>
        </w:rPr>
        <w:t>西安市碑林区人民法院</w:t>
      </w:r>
    </w:p>
    <w:p w14:paraId="2598AB10">
      <w:pPr>
        <w:jc w:val="center"/>
        <w:rPr>
          <w:rFonts w:hint="eastAsia" w:ascii="宋体" w:hAnsi="宋体" w:eastAsia="宋体" w:cs="宋体"/>
          <w:b/>
          <w:bCs/>
          <w:sz w:val="52"/>
          <w:szCs w:val="52"/>
          <w:lang w:val="en-US" w:eastAsia="zh-CN"/>
        </w:rPr>
      </w:pPr>
      <w:r>
        <w:rPr>
          <w:rFonts w:hint="eastAsia" w:ascii="宋体" w:hAnsi="宋体" w:eastAsia="宋体" w:cs="宋体"/>
          <w:b/>
          <w:bCs/>
          <w:sz w:val="52"/>
          <w:szCs w:val="52"/>
          <w:lang w:eastAsia="zh-CN"/>
        </w:rPr>
        <w:t>食堂包厨服务</w:t>
      </w:r>
      <w:r>
        <w:rPr>
          <w:rFonts w:hint="eastAsia" w:ascii="宋体" w:hAnsi="宋体" w:eastAsia="宋体" w:cs="宋体"/>
          <w:b/>
          <w:bCs/>
          <w:sz w:val="52"/>
          <w:szCs w:val="52"/>
        </w:rPr>
        <w:t>采购</w:t>
      </w:r>
      <w:r>
        <w:rPr>
          <w:rFonts w:hint="eastAsia" w:ascii="宋体" w:hAnsi="宋体" w:eastAsia="宋体" w:cs="宋体"/>
          <w:b/>
          <w:bCs/>
          <w:sz w:val="52"/>
          <w:szCs w:val="52"/>
          <w:lang w:val="en-US" w:eastAsia="zh-CN"/>
        </w:rPr>
        <w:t>项目合同</w:t>
      </w:r>
    </w:p>
    <w:p w14:paraId="4377C014">
      <w:pPr>
        <w:rPr>
          <w:rFonts w:hint="eastAsia" w:ascii="宋体" w:hAnsi="宋体" w:eastAsia="宋体" w:cs="宋体"/>
          <w:sz w:val="28"/>
          <w:szCs w:val="28"/>
          <w:lang w:val="en-US" w:eastAsia="zh-CN"/>
        </w:rPr>
      </w:pPr>
    </w:p>
    <w:p w14:paraId="50B6537E">
      <w:pPr>
        <w:rPr>
          <w:rFonts w:hint="eastAsia" w:ascii="宋体" w:hAnsi="宋体" w:eastAsia="宋体" w:cs="宋体"/>
          <w:sz w:val="28"/>
          <w:szCs w:val="28"/>
          <w:lang w:val="en-US" w:eastAsia="zh-CN"/>
        </w:rPr>
      </w:pPr>
    </w:p>
    <w:p w14:paraId="0098BF84">
      <w:pPr>
        <w:rPr>
          <w:rFonts w:hint="eastAsia" w:ascii="宋体" w:hAnsi="宋体" w:eastAsia="宋体" w:cs="宋体"/>
          <w:sz w:val="28"/>
          <w:szCs w:val="28"/>
          <w:lang w:val="en-US" w:eastAsia="zh-CN"/>
        </w:rPr>
      </w:pPr>
    </w:p>
    <w:p w14:paraId="2A83EB99">
      <w:pPr>
        <w:rPr>
          <w:rFonts w:hint="eastAsia" w:ascii="宋体" w:hAnsi="宋体" w:eastAsia="宋体" w:cs="宋体"/>
          <w:sz w:val="28"/>
          <w:szCs w:val="28"/>
          <w:lang w:val="en-US" w:eastAsia="zh-CN"/>
        </w:rPr>
      </w:pPr>
    </w:p>
    <w:p w14:paraId="7AFDAC96">
      <w:pPr>
        <w:rPr>
          <w:rFonts w:hint="eastAsia" w:ascii="宋体" w:hAnsi="宋体" w:eastAsia="宋体" w:cs="宋体"/>
          <w:sz w:val="32"/>
          <w:szCs w:val="32"/>
          <w:lang w:val="en-US" w:eastAsia="zh-CN"/>
        </w:rPr>
      </w:pPr>
    </w:p>
    <w:p w14:paraId="40C1D03F">
      <w:pPr>
        <w:ind w:firstLine="1280" w:firstLineChars="400"/>
        <w:rPr>
          <w:rFonts w:hint="default" w:ascii="宋体" w:hAnsi="宋体" w:eastAsia="宋体" w:cs="宋体"/>
          <w:sz w:val="32"/>
          <w:szCs w:val="32"/>
          <w:u w:val="single"/>
          <w:lang w:val="en-US" w:eastAsia="zh-CN"/>
        </w:rPr>
      </w:pPr>
      <w:r>
        <w:rPr>
          <w:rFonts w:hint="eastAsia" w:ascii="宋体" w:hAnsi="宋体" w:eastAsia="宋体" w:cs="宋体"/>
          <w:sz w:val="32"/>
          <w:szCs w:val="32"/>
          <w:lang w:val="en-US" w:eastAsia="zh-CN"/>
        </w:rPr>
        <w:t>甲方（全称）：</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u w:val="single"/>
        </w:rPr>
        <w:t>西安市碑林区人民法院</w:t>
      </w:r>
      <w:r>
        <w:rPr>
          <w:rFonts w:hint="eastAsia" w:ascii="宋体" w:hAnsi="宋体" w:eastAsia="宋体" w:cs="宋体"/>
          <w:sz w:val="32"/>
          <w:szCs w:val="32"/>
          <w:u w:val="single"/>
          <w:lang w:val="en-US" w:eastAsia="zh-CN"/>
        </w:rPr>
        <w:t xml:space="preserve">   </w:t>
      </w:r>
    </w:p>
    <w:p w14:paraId="074C1B37">
      <w:pPr>
        <w:rPr>
          <w:rFonts w:hint="eastAsia" w:ascii="宋体" w:hAnsi="宋体" w:eastAsia="宋体" w:cs="宋体"/>
          <w:sz w:val="32"/>
          <w:szCs w:val="32"/>
          <w:lang w:val="en-US" w:eastAsia="zh-CN"/>
        </w:rPr>
      </w:pPr>
    </w:p>
    <w:p w14:paraId="4E581AAA">
      <w:pPr>
        <w:ind w:firstLine="1280" w:firstLineChars="400"/>
        <w:rPr>
          <w:rFonts w:hint="eastAsia" w:ascii="宋体" w:hAnsi="宋体" w:eastAsia="宋体" w:cs="宋体"/>
          <w:sz w:val="32"/>
          <w:szCs w:val="32"/>
          <w:u w:val="single"/>
          <w:lang w:val="en-US" w:eastAsia="zh-CN"/>
        </w:rPr>
      </w:pPr>
      <w:r>
        <w:rPr>
          <w:rFonts w:hint="eastAsia" w:ascii="宋体" w:hAnsi="宋体" w:eastAsia="宋体" w:cs="宋体"/>
          <w:sz w:val="32"/>
          <w:szCs w:val="32"/>
          <w:lang w:val="en-US" w:eastAsia="zh-CN"/>
        </w:rPr>
        <w:t xml:space="preserve">乙方(全称）： </w:t>
      </w:r>
      <w:r>
        <w:rPr>
          <w:rFonts w:hint="eastAsia" w:ascii="宋体" w:hAnsi="宋体" w:eastAsia="宋体" w:cs="宋体"/>
          <w:sz w:val="32"/>
          <w:szCs w:val="32"/>
          <w:u w:val="single"/>
          <w:lang w:val="en-US" w:eastAsia="zh-CN"/>
        </w:rPr>
        <w:t xml:space="preserve">                         </w:t>
      </w:r>
    </w:p>
    <w:p w14:paraId="1E06FF46">
      <w:pPr>
        <w:rPr>
          <w:rFonts w:hint="eastAsia" w:ascii="宋体" w:hAnsi="宋体" w:eastAsia="宋体" w:cs="宋体"/>
          <w:sz w:val="32"/>
          <w:szCs w:val="32"/>
          <w:lang w:val="en-US" w:eastAsia="zh-CN"/>
        </w:rPr>
      </w:pPr>
    </w:p>
    <w:p w14:paraId="3F80D707">
      <w:pPr>
        <w:ind w:firstLine="1280" w:firstLineChars="400"/>
        <w:rPr>
          <w:rFonts w:hint="eastAsia"/>
          <w:sz w:val="32"/>
          <w:szCs w:val="32"/>
          <w:lang w:val="en-US" w:eastAsia="zh-CN"/>
        </w:rPr>
      </w:pPr>
      <w:r>
        <w:rPr>
          <w:rFonts w:hint="eastAsia" w:ascii="宋体" w:hAnsi="宋体" w:eastAsia="宋体" w:cs="宋体"/>
          <w:sz w:val="32"/>
          <w:szCs w:val="32"/>
          <w:lang w:val="en-US" w:eastAsia="zh-CN"/>
        </w:rPr>
        <w:t>签订时间：</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lang w:val="en-US" w:eastAsia="zh-CN"/>
        </w:rPr>
        <w:t>年</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lang w:val="en-US" w:eastAsia="zh-CN"/>
        </w:rPr>
        <w:t>月</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lang w:val="en-US" w:eastAsia="zh-CN"/>
        </w:rPr>
        <w:t>日</w:t>
      </w:r>
      <w:r>
        <w:rPr>
          <w:rFonts w:hint="eastAsia"/>
          <w:sz w:val="32"/>
          <w:szCs w:val="32"/>
          <w:lang w:val="en-US" w:eastAsia="zh-CN"/>
        </w:rPr>
        <w:br w:type="page"/>
      </w:r>
    </w:p>
    <w:p w14:paraId="4A188170">
      <w:pPr>
        <w:jc w:val="center"/>
        <w:rPr>
          <w:rFonts w:hint="default"/>
          <w:sz w:val="32"/>
          <w:szCs w:val="32"/>
          <w:lang w:val="en-US" w:eastAsia="zh-CN"/>
        </w:rPr>
      </w:pPr>
      <w:r>
        <w:rPr>
          <w:rFonts w:hint="eastAsia"/>
          <w:sz w:val="32"/>
          <w:szCs w:val="32"/>
          <w:lang w:val="en-US" w:eastAsia="zh-CN"/>
        </w:rPr>
        <w:t>服务合同</w:t>
      </w:r>
    </w:p>
    <w:p w14:paraId="0C541C3A">
      <w:pPr>
        <w:rPr>
          <w:rFonts w:hint="eastAsia"/>
          <w:lang w:val="en-US" w:eastAsia="zh-CN"/>
        </w:rPr>
      </w:pPr>
    </w:p>
    <w:p w14:paraId="5499981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甲</w:t>
      </w:r>
      <w:r>
        <w:rPr>
          <w:rFonts w:hint="eastAsia" w:ascii="宋体" w:hAnsi="宋体" w:eastAsia="宋体" w:cs="宋体"/>
          <w:sz w:val="28"/>
          <w:szCs w:val="28"/>
        </w:rPr>
        <w:t>方：</w:t>
      </w:r>
      <w:r>
        <w:rPr>
          <w:rFonts w:hint="eastAsia" w:ascii="宋体" w:hAnsi="宋体" w:eastAsia="宋体" w:cs="宋体"/>
          <w:sz w:val="28"/>
          <w:szCs w:val="28"/>
          <w:u w:val="single"/>
        </w:rPr>
        <w:t>西安市碑林区人民法院</w:t>
      </w:r>
    </w:p>
    <w:p w14:paraId="3D338A2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default" w:ascii="宋体" w:hAnsi="宋体" w:eastAsia="宋体" w:cs="宋体"/>
          <w:sz w:val="28"/>
          <w:szCs w:val="28"/>
          <w:u w:val="single"/>
          <w:lang w:val="en-US" w:eastAsia="zh-CN"/>
        </w:rPr>
      </w:pPr>
      <w:r>
        <w:rPr>
          <w:rFonts w:hint="eastAsia" w:ascii="宋体" w:hAnsi="宋体" w:eastAsia="宋体" w:cs="宋体"/>
          <w:sz w:val="28"/>
          <w:szCs w:val="28"/>
        </w:rPr>
        <w:t>乙方：</w:t>
      </w:r>
      <w:r>
        <w:rPr>
          <w:rFonts w:hint="eastAsia" w:ascii="宋体" w:hAnsi="宋体" w:eastAsia="宋体" w:cs="宋体"/>
          <w:sz w:val="28"/>
          <w:szCs w:val="28"/>
          <w:u w:val="single"/>
          <w:lang w:val="en-US" w:eastAsia="zh-CN"/>
        </w:rPr>
        <w:t xml:space="preserve">                   </w:t>
      </w:r>
    </w:p>
    <w:p w14:paraId="27F7D45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在西安市财政局的监督管理下，按照政府采购程序组织</w:t>
      </w:r>
      <w:r>
        <w:rPr>
          <w:rFonts w:hint="eastAsia" w:ascii="宋体" w:hAnsi="宋体" w:eastAsia="宋体" w:cs="宋体"/>
          <w:sz w:val="28"/>
          <w:szCs w:val="28"/>
          <w:lang w:val="en-US" w:eastAsia="zh-CN"/>
        </w:rPr>
        <w:t>竞争性磋商</w:t>
      </w:r>
      <w:r>
        <w:rPr>
          <w:rFonts w:hint="eastAsia" w:ascii="宋体" w:hAnsi="宋体" w:eastAsia="宋体" w:cs="宋体"/>
          <w:sz w:val="28"/>
          <w:szCs w:val="28"/>
        </w:rPr>
        <w:t>，确定乙方为西安市碑林区人民法院</w:t>
      </w:r>
      <w:r>
        <w:rPr>
          <w:rFonts w:hint="eastAsia" w:ascii="宋体" w:hAnsi="宋体" w:eastAsia="宋体" w:cs="宋体"/>
          <w:sz w:val="28"/>
          <w:szCs w:val="28"/>
          <w:lang w:eastAsia="zh-CN"/>
        </w:rPr>
        <w:t>食堂包厨服务</w:t>
      </w:r>
      <w:r>
        <w:rPr>
          <w:rFonts w:hint="eastAsia" w:ascii="宋体" w:hAnsi="宋体" w:eastAsia="宋体" w:cs="宋体"/>
          <w:sz w:val="28"/>
          <w:szCs w:val="28"/>
        </w:rPr>
        <w:t>采购项目（项目</w:t>
      </w:r>
      <w:r>
        <w:rPr>
          <w:rFonts w:hint="eastAsia" w:ascii="宋体" w:hAnsi="宋体" w:eastAsia="宋体" w:cs="宋体"/>
          <w:sz w:val="28"/>
          <w:szCs w:val="28"/>
          <w:lang w:val="en-US" w:eastAsia="zh-CN"/>
        </w:rPr>
        <w:t>编号：SZ2265-GP-DC-099F</w:t>
      </w:r>
      <w:r>
        <w:rPr>
          <w:rFonts w:hint="eastAsia" w:ascii="宋体" w:hAnsi="宋体" w:eastAsia="宋体" w:cs="宋体"/>
          <w:sz w:val="28"/>
          <w:szCs w:val="28"/>
        </w:rPr>
        <w:t>）中标供应商。依据《中华人民共和国政府采购法》、《中华人民共和国民法典》以及</w:t>
      </w:r>
      <w:r>
        <w:rPr>
          <w:rFonts w:hint="eastAsia" w:ascii="宋体" w:hAnsi="宋体" w:eastAsia="宋体" w:cs="宋体"/>
          <w:sz w:val="28"/>
          <w:szCs w:val="28"/>
          <w:lang w:val="en-US" w:eastAsia="zh-CN"/>
        </w:rPr>
        <w:t>磋商</w:t>
      </w:r>
      <w:r>
        <w:rPr>
          <w:rFonts w:hint="eastAsia" w:ascii="宋体" w:hAnsi="宋体" w:eastAsia="宋体" w:cs="宋体"/>
          <w:sz w:val="28"/>
          <w:szCs w:val="28"/>
        </w:rPr>
        <w:t>文件、</w:t>
      </w:r>
      <w:r>
        <w:rPr>
          <w:rFonts w:hint="eastAsia" w:ascii="宋体" w:hAnsi="宋体" w:eastAsia="宋体" w:cs="宋体"/>
          <w:sz w:val="28"/>
          <w:szCs w:val="28"/>
          <w:lang w:val="en-US" w:eastAsia="zh-CN"/>
        </w:rPr>
        <w:t>成交</w:t>
      </w:r>
      <w:r>
        <w:rPr>
          <w:rFonts w:hint="eastAsia" w:ascii="宋体" w:hAnsi="宋体" w:eastAsia="宋体" w:cs="宋体"/>
          <w:sz w:val="28"/>
          <w:szCs w:val="28"/>
        </w:rPr>
        <w:t>通知书，经甲、乙双方协商确认，达成如下合同条款。</w:t>
      </w:r>
    </w:p>
    <w:p w14:paraId="713E0BA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一、服务条件：</w:t>
      </w:r>
    </w:p>
    <w:p w14:paraId="6BEE3F4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（一）服务地点：甲方指定地点。</w:t>
      </w:r>
    </w:p>
    <w:p w14:paraId="0685314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（二）服务期：自</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年</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日至</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年</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日。</w:t>
      </w:r>
    </w:p>
    <w:p w14:paraId="7C10290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二、合同价款</w:t>
      </w:r>
    </w:p>
    <w:p w14:paraId="058FE6D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（一）合同总价款为人民币（大写）</w:t>
      </w:r>
      <w:r>
        <w:rPr>
          <w:rFonts w:hint="eastAsia" w:ascii="宋体" w:hAnsi="宋体" w:eastAsia="宋体" w:cs="宋体"/>
          <w:sz w:val="28"/>
          <w:szCs w:val="28"/>
          <w:lang w:eastAsia="zh-CN"/>
        </w:rPr>
        <w:t>：</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w:t>
      </w:r>
    </w:p>
    <w:p w14:paraId="77AFC9F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元。</w:t>
      </w:r>
    </w:p>
    <w:p w14:paraId="07E53D5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（二）合同价包括：食材（主副食品、调味料等）采购、食品安全管理、厨房的卫生管理、食堂设施设备的清洁与维护，厨余垃圾的回收、人员工资、住宿费、服装费、社保费、税金等其他一切相关费用。</w:t>
      </w:r>
    </w:p>
    <w:p w14:paraId="5FA40D6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（三）合同价一次性包死，不受市场价格变化因素的影响。</w:t>
      </w:r>
    </w:p>
    <w:p w14:paraId="0287DBA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三、款项结算</w:t>
      </w:r>
    </w:p>
    <w:p w14:paraId="5D8B415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280" w:firstLineChars="100"/>
        <w:jc w:val="left"/>
        <w:textAlignment w:val="auto"/>
        <w:rPr>
          <w:rFonts w:hint="eastAsia" w:ascii="宋体" w:hAnsi="宋体" w:eastAsia="宋体" w:cs="宋体"/>
          <w:color w:val="FF0000"/>
          <w:sz w:val="28"/>
          <w:szCs w:val="28"/>
        </w:rPr>
      </w:pPr>
      <w:r>
        <w:rPr>
          <w:rFonts w:hint="eastAsia" w:ascii="宋体" w:hAnsi="宋体" w:eastAsia="宋体" w:cs="宋体"/>
          <w:sz w:val="28"/>
          <w:szCs w:val="28"/>
        </w:rPr>
        <w:t>（一）</w:t>
      </w:r>
      <w:r>
        <w:rPr>
          <w:rFonts w:hint="eastAsia" w:ascii="宋体" w:hAnsi="宋体" w:eastAsia="宋体" w:cs="宋体"/>
          <w:sz w:val="28"/>
          <w:szCs w:val="28"/>
          <w:lang w:val="en-US" w:eastAsia="zh-CN"/>
        </w:rPr>
        <w:t>付款方式：</w:t>
      </w:r>
      <w:r>
        <w:rPr>
          <w:rFonts w:hint="eastAsia" w:ascii="宋体" w:hAnsi="宋体" w:eastAsia="宋体" w:cs="宋体"/>
          <w:sz w:val="28"/>
          <w:szCs w:val="28"/>
          <w:u w:val="single"/>
          <w:lang w:val="en-US" w:eastAsia="zh-CN"/>
        </w:rPr>
        <w:t xml:space="preserve"> </w:t>
      </w:r>
      <w:bookmarkStart w:id="0" w:name="_GoBack"/>
      <w:r>
        <w:rPr>
          <w:rFonts w:hint="eastAsia" w:ascii="宋体" w:hAnsi="宋体" w:eastAsia="宋体" w:cs="宋体"/>
          <w:color w:val="FF0000"/>
          <w:sz w:val="28"/>
          <w:szCs w:val="28"/>
          <w:u w:val="single"/>
          <w:lang w:val="en-US" w:eastAsia="zh-CN"/>
        </w:rPr>
        <w:t>按季度付款，每季度初支付合同价款的25%：合同签订15日内支付第一季度合同价款。第二、三、四按上一季度考核结果支付合同价款。服务期满三个月为一季度</w:t>
      </w:r>
      <w:r>
        <w:rPr>
          <w:rFonts w:hint="eastAsia" w:ascii="宋体" w:hAnsi="宋体" w:eastAsia="宋体" w:cs="宋体"/>
          <w:color w:val="FF0000"/>
          <w:sz w:val="28"/>
          <w:szCs w:val="28"/>
        </w:rPr>
        <w:t>。</w:t>
      </w:r>
    </w:p>
    <w:bookmarkEnd w:id="0"/>
    <w:p w14:paraId="29B7D00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（二）支付方式：银行转账。</w:t>
      </w:r>
    </w:p>
    <w:p w14:paraId="4049B91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（三）结算方式：每次付款前乙方向甲方提供合法有效的</w:t>
      </w:r>
      <w:r>
        <w:rPr>
          <w:rFonts w:hint="eastAsia" w:ascii="宋体" w:hAnsi="宋体" w:eastAsia="宋体" w:cs="宋体"/>
          <w:sz w:val="28"/>
          <w:szCs w:val="28"/>
          <w:u w:val="single"/>
        </w:rPr>
        <w:t>增值税普通</w:t>
      </w:r>
      <w:r>
        <w:rPr>
          <w:rFonts w:hint="eastAsia" w:ascii="宋体" w:hAnsi="宋体" w:eastAsia="宋体" w:cs="宋体"/>
          <w:sz w:val="28"/>
          <w:szCs w:val="28"/>
        </w:rPr>
        <w:t>发票。</w:t>
      </w:r>
    </w:p>
    <w:p w14:paraId="6BEF79B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乙方持</w:t>
      </w:r>
      <w:r>
        <w:rPr>
          <w:rFonts w:hint="eastAsia" w:ascii="宋体" w:hAnsi="宋体" w:eastAsia="宋体" w:cs="宋体"/>
          <w:sz w:val="28"/>
          <w:szCs w:val="28"/>
          <w:lang w:val="en-US" w:eastAsia="zh-CN"/>
        </w:rPr>
        <w:t>成交</w:t>
      </w:r>
      <w:r>
        <w:rPr>
          <w:rFonts w:hint="eastAsia" w:ascii="宋体" w:hAnsi="宋体" w:eastAsia="宋体" w:cs="宋体"/>
          <w:sz w:val="28"/>
          <w:szCs w:val="28"/>
        </w:rPr>
        <w:t>通知书、服务合同、发票，与甲方结算。</w:t>
      </w:r>
    </w:p>
    <w:p w14:paraId="6279DF8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四、双方的权利和义务</w:t>
      </w:r>
    </w:p>
    <w:p w14:paraId="1045A9C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（一）甲方的权利和义务</w:t>
      </w:r>
    </w:p>
    <w:p w14:paraId="6B9F4C5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1、甲方按本协议约定监督供应商，依法经营，认真履行协议，同时做好指导和协调工作。</w:t>
      </w:r>
    </w:p>
    <w:p w14:paraId="7926D5E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2、甲方为供应商免费提供厨房操作间、餐厅、厨房里的全部灶具及用品、餐厅全部用具和水、电。</w:t>
      </w:r>
    </w:p>
    <w:p w14:paraId="4E9D21A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3、甲方对乙方的伙食质量、用餐环境、服务品质等进行全程监督，所提出的意见和建议供应商应及时整改。</w:t>
      </w:r>
    </w:p>
    <w:p w14:paraId="3DA32D5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rPr>
        <w:t>4、</w:t>
      </w:r>
      <w:r>
        <w:rPr>
          <w:rFonts w:hint="eastAsia" w:ascii="宋体" w:hAnsi="宋体" w:eastAsia="宋体" w:cs="宋体"/>
          <w:sz w:val="28"/>
          <w:szCs w:val="28"/>
          <w:lang w:val="en-US" w:eastAsia="zh-CN"/>
        </w:rPr>
        <w:t>甲</w:t>
      </w:r>
      <w:r>
        <w:rPr>
          <w:rFonts w:hint="eastAsia" w:ascii="宋体" w:hAnsi="宋体" w:eastAsia="宋体" w:cs="宋体"/>
          <w:sz w:val="28"/>
          <w:szCs w:val="28"/>
        </w:rPr>
        <w:t>方应按合同约定及时向乙方支付服务费用</w:t>
      </w:r>
      <w:r>
        <w:rPr>
          <w:rFonts w:hint="eastAsia" w:ascii="宋体" w:hAnsi="宋体" w:eastAsia="宋体" w:cs="宋体"/>
          <w:sz w:val="28"/>
          <w:szCs w:val="28"/>
          <w:lang w:eastAsia="zh-CN"/>
        </w:rPr>
        <w:t>。</w:t>
      </w:r>
    </w:p>
    <w:p w14:paraId="63A7BB6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（二）乙方的权利和义务</w:t>
      </w:r>
    </w:p>
    <w:p w14:paraId="787D472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1、乙方有权要求甲方按合同约定及时支付当期结算价款。乙方应及时向甲方提供台账供甲方审核确认；</w:t>
      </w:r>
    </w:p>
    <w:p w14:paraId="73687CF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乙方负责甲方员工用餐的加工制作，按时提供膳食服务，具体供餐时间：周一至周五早餐：7：30-8：40，午餐：12：00-13：00；乙方负责餐厅所辖区域的设备、设施安全运行及维护、卫生清洁服务，负责餐厅食品卫生、设备安全等工作，负责完成和餐饮有关的其它工作任务；</w:t>
      </w:r>
    </w:p>
    <w:p w14:paraId="7C7ED80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3、乙方必须遵守国家和地方有关消防安全、环境和食品卫生的标准。严格执行机关厨房的相关安全管理制度、安全操作规程，并认真执行；不得出现任何人为的消防安全事故隐患。厨餐厅的消防安全责任由乙方承担；同时对所属人员进行经常性的职业道德、食品安全卫生、安全规章等安全知识培训；采取有效措施做好各类事故预防工作；</w:t>
      </w:r>
    </w:p>
    <w:p w14:paraId="1B4E37D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4、乙方提供的主、副食等食用品及调料制品必须保证其产品质量，严禁使用腐烂、变质、过期的产品；特别肉类制品必须留存合格的卫生检疫证明，对由于乙方提供不符合食品卫生标准的劣质食品，或任何变质和受污染的食品，造成甲方人员食物中毒的，乙方承担全部责任，所产生的费用均由乙方承担；</w:t>
      </w:r>
    </w:p>
    <w:p w14:paraId="7E3B399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5、乙方从业人员必须定期体检，持有效的健康证上岗操作；对因乙方未组织所属人员体检，携带传染性疾病上岗操作，导致甲方人员发生传染病事件，乙方负责承担全部责任。乙方工作中应厉行节约，杜绝餐饮浪费；</w:t>
      </w:r>
    </w:p>
    <w:p w14:paraId="4D9F668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6、乙方应认真落实防蚊、蝇、鼠害等安全措施，做好防疫工作，避免疾病，传染病的传播；</w:t>
      </w:r>
    </w:p>
    <w:p w14:paraId="70D7D1E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7、乙方每日食品须留样，留存食品必须做到早、午、晚餐标签，留足数量(125g以上），每天饭菜按要求留样48小时以上，做好留样记录；乙方应随时配合政府有关部门的管理；</w:t>
      </w:r>
    </w:p>
    <w:p w14:paraId="63D9B83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8、乙方需指派一名项目负责人，项目负责人负责与甲方联系沟通；</w:t>
      </w:r>
    </w:p>
    <w:p w14:paraId="2819006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default" w:ascii="宋体" w:hAnsi="宋体" w:eastAsia="宋体" w:cs="宋体"/>
          <w:sz w:val="28"/>
          <w:szCs w:val="28"/>
          <w:u w:val="single"/>
          <w:lang w:val="en-US" w:eastAsia="zh-CN"/>
        </w:rPr>
      </w:pPr>
      <w:r>
        <w:rPr>
          <w:rFonts w:hint="eastAsia" w:ascii="宋体" w:hAnsi="宋体" w:eastAsia="宋体" w:cs="宋体"/>
          <w:sz w:val="28"/>
          <w:szCs w:val="28"/>
        </w:rPr>
        <w:t>乙方项目负责人：</w:t>
      </w:r>
      <w:r>
        <w:rPr>
          <w:rFonts w:hint="eastAsia" w:ascii="宋体" w:hAnsi="宋体" w:eastAsia="宋体" w:cs="宋体"/>
          <w:sz w:val="28"/>
          <w:szCs w:val="28"/>
          <w:u w:val="single"/>
          <w:lang w:val="en-US" w:eastAsia="zh-CN"/>
        </w:rPr>
        <w:t xml:space="preserve">            </w:t>
      </w:r>
    </w:p>
    <w:p w14:paraId="02CD5FB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default" w:ascii="宋体" w:hAnsi="宋体" w:eastAsia="宋体" w:cs="宋体"/>
          <w:sz w:val="28"/>
          <w:szCs w:val="28"/>
          <w:u w:val="single"/>
          <w:lang w:val="en-US" w:eastAsia="zh-CN"/>
        </w:rPr>
      </w:pPr>
      <w:r>
        <w:rPr>
          <w:rFonts w:hint="eastAsia" w:ascii="宋体" w:hAnsi="宋体" w:eastAsia="宋体" w:cs="宋体"/>
          <w:sz w:val="28"/>
          <w:szCs w:val="28"/>
        </w:rPr>
        <w:t>联系电话：</w:t>
      </w:r>
      <w:r>
        <w:rPr>
          <w:rFonts w:hint="eastAsia" w:ascii="宋体" w:hAnsi="宋体" w:eastAsia="宋体" w:cs="宋体"/>
          <w:sz w:val="28"/>
          <w:szCs w:val="28"/>
          <w:u w:val="single"/>
          <w:lang w:val="en-US" w:eastAsia="zh-CN"/>
        </w:rPr>
        <w:t xml:space="preserve">            </w:t>
      </w:r>
    </w:p>
    <w:p w14:paraId="086EFBC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五、质量保证</w:t>
      </w:r>
    </w:p>
    <w:p w14:paraId="0A671C9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乙方所供服务必须执行下列条款：</w:t>
      </w:r>
    </w:p>
    <w:p w14:paraId="11BE9A8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（一）服务方案和方式科学、可行，人员配置合理，全面满足要求。</w:t>
      </w:r>
    </w:p>
    <w:p w14:paraId="1EE6D9E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（二）符合国家有关服务规范要求，确保各项服务达到最佳运行效果。</w:t>
      </w:r>
    </w:p>
    <w:p w14:paraId="72D7C5F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（三）乙方提供的服务，若发生侵权而产生的一切后果，由乙方负责。甲方保留索赔权力。</w:t>
      </w:r>
    </w:p>
    <w:p w14:paraId="7F3496F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（四）相关食品标准及要求</w:t>
      </w:r>
    </w:p>
    <w:p w14:paraId="2556690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1、大米必须符合GB1354一2009《大米》标准，在保质期内，有SC标志。</w:t>
      </w:r>
    </w:p>
    <w:p w14:paraId="264ACC8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2、食用油必须符合GB1536-2004标准（菜籽油），在保质期内，有SC标志。</w:t>
      </w:r>
    </w:p>
    <w:p w14:paraId="05AF151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3、面粉必须符合GB1355.86标准，在保质期内，有SC标志。</w:t>
      </w:r>
    </w:p>
    <w:p w14:paraId="30037BA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4、副食品、调味品（食盐、味精、酱油、醋等)在保质期内，有SC标志。</w:t>
      </w:r>
    </w:p>
    <w:p w14:paraId="6D1F606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5、鸡蛋和饮用奶必须符合《GB2748-2003-蛋卫生标准》、GB/T6914-1986《生鲜牛乳收购标准》规定的原奶生产，在保质期内，有SC标志。</w:t>
      </w:r>
    </w:p>
    <w:p w14:paraId="0F88805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6、配送的鲜肉类必须在定点屠宰场（或宰杀店)宰杀加工，并经动物卫生检疫机构检疫合格，加盖检疫合格印章和屠宰场印章，并附有《动物产品检疫合格证明》。</w:t>
      </w:r>
    </w:p>
    <w:p w14:paraId="6DFE3BB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7、蔬菜：</w:t>
      </w:r>
    </w:p>
    <w:p w14:paraId="1660993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（1）叶菜类：新鲜、色泽鲜亮、无腐烂、无干叶、捆把内部无杂乱夹塞，菜品粗细均匀，脆嫩不老，不抽苔。茎部不老化，个体均匀，未发芽、变色。</w:t>
      </w:r>
    </w:p>
    <w:p w14:paraId="257659C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（2）根茎类：茎部不老化，个体均匀，未发芽、变色。</w:t>
      </w:r>
    </w:p>
    <w:p w14:paraId="1ECD9F7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（3）花果类：个体均匀，无腐烂、无变色，允许果型有轻微缺点，但不得变形、过熟。</w:t>
      </w:r>
    </w:p>
    <w:p w14:paraId="0264C0B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（4）菇菌类：外形饱满，不发霉、变黑。</w:t>
      </w:r>
    </w:p>
    <w:p w14:paraId="2252560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8、保证不使用过期食品，一切原料、辅料须正规渠道供应。</w:t>
      </w:r>
    </w:p>
    <w:p w14:paraId="6FAFBC1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注：以上食材标准有更新的或其他未明确的原材料采购标准，按国家最新的相关标准执行。</w:t>
      </w:r>
    </w:p>
    <w:p w14:paraId="01D97DC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（五）服务质量及要求</w:t>
      </w:r>
    </w:p>
    <w:p w14:paraId="6A01AC3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1、根据就餐标准，应提前安排相应食谱，且经甲方审议同意后后执行；</w:t>
      </w:r>
    </w:p>
    <w:p w14:paraId="507C646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、每日应准时足量的提供用餐，且采用的食材应确保优质、健康、安全；</w:t>
      </w:r>
    </w:p>
    <w:p w14:paraId="78C258A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3、保持餐厅及后厨环境卫生，目视达到无明显油渍油污，地面无垃圾，无污渍，干净整洁；</w:t>
      </w:r>
    </w:p>
    <w:p w14:paraId="7A738FD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4、负责对甲方提供的设施设备的日常清洁及保养；</w:t>
      </w:r>
    </w:p>
    <w:p w14:paraId="16879EC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5、应在食堂内按需配备</w:t>
      </w:r>
      <w:r>
        <w:rPr>
          <w:rFonts w:hint="eastAsia" w:ascii="宋体" w:hAnsi="宋体" w:eastAsia="宋体" w:cs="宋体"/>
          <w:sz w:val="28"/>
          <w:szCs w:val="28"/>
          <w:lang w:val="en-US" w:eastAsia="zh-CN"/>
        </w:rPr>
        <w:t>餐巾</w:t>
      </w:r>
      <w:r>
        <w:rPr>
          <w:rFonts w:hint="eastAsia" w:ascii="宋体" w:hAnsi="宋体" w:eastAsia="宋体" w:cs="宋体"/>
          <w:sz w:val="28"/>
          <w:szCs w:val="28"/>
        </w:rPr>
        <w:t>纸、牙签等耗材，可供就餐人员随时使用；</w:t>
      </w:r>
    </w:p>
    <w:p w14:paraId="3328A15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6、杜绝发生食品安全事件，由于管理不善或操作不当等因素引发的食品卫生安全事件，乙方应承担全部责任，并无条件进行善后处理；</w:t>
      </w:r>
    </w:p>
    <w:p w14:paraId="7A42CB4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7、应全年按照甲方要求供餐，包括国家法定节假日。积极配合甲方的各项行动及活动安排，如遇临时用餐或需调整用餐时间等情况，应按照甲方要求进行相应调整；</w:t>
      </w:r>
    </w:p>
    <w:p w14:paraId="68CFEF4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8、按照甲方年初设定的采购份额完成贫困地区农副产品采购任务；具体份额以</w:t>
      </w:r>
      <w:r>
        <w:rPr>
          <w:rFonts w:hint="eastAsia" w:ascii="宋体" w:hAnsi="宋体" w:eastAsia="宋体" w:cs="宋体"/>
          <w:sz w:val="28"/>
          <w:szCs w:val="28"/>
          <w:lang w:val="en-US" w:eastAsia="zh-CN"/>
        </w:rPr>
        <w:t>甲</w:t>
      </w:r>
      <w:r>
        <w:rPr>
          <w:rFonts w:hint="eastAsia" w:ascii="宋体" w:hAnsi="宋体" w:eastAsia="宋体" w:cs="宋体"/>
          <w:sz w:val="28"/>
          <w:szCs w:val="28"/>
        </w:rPr>
        <w:t>方下发文件要求为准；</w:t>
      </w:r>
    </w:p>
    <w:p w14:paraId="1D02577F">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乙方应在相关行业主管部门规定的期限内自行办理餐厅《食品经营许可证》，</w:t>
      </w:r>
      <w:r>
        <w:rPr>
          <w:rFonts w:hint="eastAsia" w:ascii="宋体" w:hAnsi="宋体" w:eastAsia="宋体" w:cs="宋体"/>
          <w:sz w:val="28"/>
          <w:szCs w:val="28"/>
          <w:lang w:val="en-US" w:eastAsia="zh-CN"/>
        </w:rPr>
        <w:t>办理期间甲方有义务提供必要的配合；</w:t>
      </w:r>
    </w:p>
    <w:p w14:paraId="003750B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10、在合同履约期间，应符合《中华人民共和国食品安全法》、《中华人民共和</w:t>
      </w:r>
      <w:r>
        <w:rPr>
          <w:rFonts w:hint="eastAsia" w:ascii="宋体" w:hAnsi="宋体" w:eastAsia="宋体" w:cs="宋体"/>
          <w:sz w:val="28"/>
          <w:szCs w:val="28"/>
          <w:lang w:val="en-US" w:eastAsia="zh-CN"/>
        </w:rPr>
        <w:t>国安全法》、国家食品药品监督管理局《餐饮服务食品安全操作规范》等法律、</w:t>
      </w:r>
      <w:r>
        <w:rPr>
          <w:rFonts w:hint="eastAsia" w:ascii="宋体" w:hAnsi="宋体" w:eastAsia="宋体" w:cs="宋体"/>
          <w:sz w:val="28"/>
          <w:szCs w:val="28"/>
        </w:rPr>
        <w:t>法规以及甲方的相关要求，确保食品质量，保障甲方就餐人员的合法权益，确保饮食安全卫生，提供优质的饮食服务。</w:t>
      </w:r>
    </w:p>
    <w:p w14:paraId="184530F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11、在合同履约期间，如有零星添置餐具、维修设备等，乙方须在经甲方同意后进行，保留好发票收据等相关资料，随季度用餐增值税普通发票一并交由甲方结算；</w:t>
      </w:r>
    </w:p>
    <w:p w14:paraId="68747C5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12、乙方应自觉维护甲方设备、厨具、用具等，节约能源，未经甲方同意，任何设备、厨具、用具、餐具和桌椅等不得搬离餐厅范围或提供给第三者使用。</w:t>
      </w:r>
    </w:p>
    <w:p w14:paraId="3A07E9A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七、违约责任</w:t>
      </w:r>
    </w:p>
    <w:p w14:paraId="74B51EC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（一）合同中未约定的，按《民典法》中的相关条款执行。</w:t>
      </w:r>
    </w:p>
    <w:p w14:paraId="0D70FF8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二）未按合同要求提供服务或服务质量不能满足合同要求，甲方应当将乙方违约的情况以及拟采取的措施以书面形式报政府采购监管部门，根据政府采购监管部门的处理意见，甲方有权依据《民典法》有关条款及合同约定解除合同，乙方应向甲方支付合同总价款</w:t>
      </w:r>
      <w:r>
        <w:rPr>
          <w:rFonts w:hint="eastAsia" w:ascii="宋体" w:hAnsi="宋体" w:eastAsia="宋体" w:cs="宋体"/>
          <w:sz w:val="28"/>
          <w:szCs w:val="28"/>
          <w:lang w:val="en-US" w:eastAsia="zh-CN"/>
        </w:rPr>
        <w:t xml:space="preserve"> </w:t>
      </w:r>
      <w:r>
        <w:rPr>
          <w:rFonts w:hint="eastAsia" w:ascii="宋体" w:hAnsi="宋体" w:eastAsia="宋体" w:cs="宋体"/>
          <w:sz w:val="28"/>
          <w:szCs w:val="28"/>
          <w:u w:val="single"/>
          <w:lang w:val="en-US" w:eastAsia="zh-CN"/>
        </w:rPr>
        <w:t xml:space="preserve">   1 </w:t>
      </w:r>
      <w:r>
        <w:rPr>
          <w:rFonts w:hint="eastAsia" w:ascii="宋体" w:hAnsi="宋体" w:eastAsia="宋体" w:cs="宋体"/>
          <w:sz w:val="28"/>
          <w:szCs w:val="28"/>
        </w:rPr>
        <w:t>%的违约金。同时，政府采购监管部门有权依据《政府</w:t>
      </w:r>
      <w:r>
        <w:rPr>
          <w:rFonts w:hint="eastAsia" w:ascii="宋体" w:hAnsi="宋体" w:eastAsia="宋体" w:cs="宋体"/>
          <w:sz w:val="28"/>
          <w:szCs w:val="28"/>
          <w:lang w:val="en-US" w:eastAsia="zh-CN"/>
        </w:rPr>
        <w:t>采购</w:t>
      </w:r>
      <w:r>
        <w:rPr>
          <w:rFonts w:hint="eastAsia" w:ascii="宋体" w:hAnsi="宋体" w:eastAsia="宋体" w:cs="宋体"/>
          <w:sz w:val="28"/>
          <w:szCs w:val="28"/>
        </w:rPr>
        <w:t>法》及相关法律法规对乙方的违法行为进行相应的处罚。</w:t>
      </w:r>
    </w:p>
    <w:p w14:paraId="340DDB9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（三）在本合同履行过程中，双方因违约或造成对方经济、社会效益等损失的应当赔偿。</w:t>
      </w:r>
    </w:p>
    <w:p w14:paraId="56C5F3B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（四）甲方无正当理由拒绝接受服务，需向乙方偿付本合同总价款</w:t>
      </w:r>
      <w:r>
        <w:rPr>
          <w:rFonts w:hint="eastAsia" w:ascii="宋体" w:hAnsi="宋体" w:eastAsia="宋体" w:cs="宋体"/>
          <w:sz w:val="28"/>
          <w:szCs w:val="28"/>
          <w:u w:val="single"/>
          <w:lang w:val="en-US" w:eastAsia="zh-CN"/>
        </w:rPr>
        <w:t xml:space="preserve">  1  </w:t>
      </w:r>
      <w:r>
        <w:rPr>
          <w:rFonts w:hint="eastAsia" w:ascii="宋体" w:hAnsi="宋体" w:eastAsia="宋体" w:cs="宋体"/>
          <w:sz w:val="28"/>
          <w:szCs w:val="28"/>
        </w:rPr>
        <w:t>%的违约金。甲方由于自身原因逾期付款的，则每日按逾期金额的</w:t>
      </w:r>
      <w:r>
        <w:rPr>
          <w:rFonts w:hint="eastAsia" w:ascii="宋体" w:hAnsi="宋体" w:eastAsia="宋体" w:cs="宋体"/>
          <w:sz w:val="28"/>
          <w:szCs w:val="28"/>
          <w:u w:val="single"/>
          <w:lang w:val="en-US" w:eastAsia="zh-CN"/>
        </w:rPr>
        <w:t xml:space="preserve">  1 </w:t>
      </w:r>
      <w:r>
        <w:rPr>
          <w:rFonts w:hint="eastAsia" w:ascii="宋体" w:hAnsi="宋体" w:eastAsia="宋体" w:cs="宋体"/>
          <w:sz w:val="28"/>
          <w:szCs w:val="28"/>
        </w:rPr>
        <w:t>%向乙方偿付违约金。</w:t>
      </w:r>
    </w:p>
    <w:p w14:paraId="059869B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（五）乙方提供的服务不符合本项自相关文件和本合同规定的，</w:t>
      </w:r>
      <w:r>
        <w:rPr>
          <w:rFonts w:hint="eastAsia" w:ascii="宋体" w:hAnsi="宋体" w:eastAsia="宋体" w:cs="宋体"/>
          <w:sz w:val="28"/>
          <w:szCs w:val="28"/>
          <w:lang w:val="en-US" w:eastAsia="zh-CN"/>
        </w:rPr>
        <w:t>甲</w:t>
      </w:r>
      <w:r>
        <w:rPr>
          <w:rFonts w:hint="eastAsia" w:ascii="宋体" w:hAnsi="宋体" w:eastAsia="宋体" w:cs="宋体"/>
          <w:sz w:val="28"/>
          <w:szCs w:val="28"/>
        </w:rPr>
        <w:t>方有权拒绝，并且乙方须向甲方支付本合同总价款</w:t>
      </w:r>
      <w:r>
        <w:rPr>
          <w:rFonts w:hint="eastAsia" w:ascii="宋体" w:hAnsi="宋体" w:eastAsia="宋体" w:cs="宋体"/>
          <w:sz w:val="28"/>
          <w:szCs w:val="28"/>
          <w:u w:val="single"/>
          <w:lang w:val="en-US" w:eastAsia="zh-CN"/>
        </w:rPr>
        <w:t xml:space="preserve"> 1  </w:t>
      </w:r>
      <w:r>
        <w:rPr>
          <w:rFonts w:hint="eastAsia" w:ascii="宋体" w:hAnsi="宋体" w:eastAsia="宋体" w:cs="宋体"/>
          <w:sz w:val="28"/>
          <w:szCs w:val="28"/>
        </w:rPr>
        <w:t>%的违约金。</w:t>
      </w:r>
    </w:p>
    <w:p w14:paraId="639231B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（六）乙方未能按照本合同约定时间提供服务或完成约定的项目服务内容的，从逾期之日起每日按本合同总价款</w:t>
      </w:r>
      <w:r>
        <w:rPr>
          <w:rFonts w:hint="eastAsia" w:ascii="宋体" w:hAnsi="宋体" w:eastAsia="宋体" w:cs="宋体"/>
          <w:sz w:val="28"/>
          <w:szCs w:val="28"/>
          <w:u w:val="single"/>
          <w:lang w:val="en-US" w:eastAsia="zh-CN"/>
        </w:rPr>
        <w:t xml:space="preserve"> 1 </w:t>
      </w:r>
      <w:r>
        <w:rPr>
          <w:rFonts w:hint="eastAsia" w:ascii="宋体" w:hAnsi="宋体" w:eastAsia="宋体" w:cs="宋体"/>
          <w:sz w:val="28"/>
          <w:szCs w:val="28"/>
        </w:rPr>
        <w:t>%的数额向甲方支付违约金；逾期</w:t>
      </w:r>
      <w:r>
        <w:rPr>
          <w:rFonts w:hint="eastAsia" w:ascii="宋体" w:hAnsi="宋体" w:eastAsia="宋体" w:cs="宋体"/>
          <w:sz w:val="28"/>
          <w:szCs w:val="28"/>
          <w:u w:val="single"/>
          <w:lang w:val="en-US" w:eastAsia="zh-CN"/>
        </w:rPr>
        <w:t xml:space="preserve">  7 </w:t>
      </w:r>
      <w:r>
        <w:rPr>
          <w:rFonts w:hint="eastAsia" w:ascii="宋体" w:hAnsi="宋体" w:eastAsia="宋体" w:cs="宋体"/>
          <w:sz w:val="28"/>
          <w:szCs w:val="28"/>
        </w:rPr>
        <w:t>日以上的，甲方有权终止合同，由此造成的甲方经济损失由乙方承担。</w:t>
      </w:r>
    </w:p>
    <w:p w14:paraId="57A70F1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（七）未经甲方同意，乙方不得擅自将本合同服务分包或转包第三方承担。</w:t>
      </w:r>
    </w:p>
    <w:p w14:paraId="6C2096E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（八）本合同中各条款约定的违约金可自甲方未支付款项中直接扣除，违约金若不能弥补甲方损失的，乙方还应赔偿甲方损失。</w:t>
      </w:r>
    </w:p>
    <w:p w14:paraId="0B12DE9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（九）</w:t>
      </w:r>
      <w:r>
        <w:rPr>
          <w:rFonts w:hint="eastAsia" w:ascii="宋体" w:hAnsi="宋体" w:eastAsia="宋体" w:cs="宋体"/>
          <w:sz w:val="28"/>
          <w:szCs w:val="28"/>
          <w:lang w:val="en-US" w:eastAsia="zh-CN"/>
        </w:rPr>
        <w:t>甲</w:t>
      </w:r>
      <w:r>
        <w:rPr>
          <w:rFonts w:hint="eastAsia" w:ascii="宋体" w:hAnsi="宋体" w:eastAsia="宋体" w:cs="宋体"/>
          <w:sz w:val="28"/>
          <w:szCs w:val="28"/>
        </w:rPr>
        <w:t>方对乙方进行考核，考核不达标的，下达整改通知书进行整改，乙方</w:t>
      </w:r>
      <w:r>
        <w:rPr>
          <w:rFonts w:hint="eastAsia" w:ascii="宋体" w:hAnsi="宋体" w:eastAsia="宋体" w:cs="宋体"/>
          <w:sz w:val="28"/>
          <w:szCs w:val="28"/>
          <w:lang w:val="en-US" w:eastAsia="zh-CN"/>
        </w:rPr>
        <w:t>提出可行的整改方案并告知全体员工，甲方根据考核标准在结算金额中扣除考核不</w:t>
      </w:r>
      <w:r>
        <w:rPr>
          <w:rFonts w:hint="eastAsia" w:ascii="宋体" w:hAnsi="宋体" w:eastAsia="宋体" w:cs="宋体"/>
          <w:sz w:val="28"/>
          <w:szCs w:val="28"/>
        </w:rPr>
        <w:t>达标处罚额；</w:t>
      </w:r>
    </w:p>
    <w:p w14:paraId="2D02A7D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十）出现连续两次考核不达标或下达两次整改通知书后仍无改进或因管理不到位出现严重食品安全事故（例如：食物中毒事故、食品断供事故等类似重大事故）或发生消防安全事故等其他重大违约行为，甲方有权终止合同，乙方应按合同总价30%的金额向甲方承担违约责任，并将用餐台账和其他相关的资料一并移交甲方，乙方不得以任何理由拒绝或拖延提交有关资料，或提供不真实、不准确、不完整的资料。</w:t>
      </w:r>
    </w:p>
    <w:p w14:paraId="4298521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八、保密条款</w:t>
      </w:r>
    </w:p>
    <w:p w14:paraId="4ACFEE5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6944C31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670B1B4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（三）本条款为独立条款，本合同的无效、变更、解除和终止均不影响本条款的效力。</w:t>
      </w:r>
    </w:p>
    <w:p w14:paraId="5CC72BA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九、争议解决</w:t>
      </w:r>
    </w:p>
    <w:p w14:paraId="65A6B91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（一）本合同在履行过程中发生的争议，由甲、乙双方当事人协商解决，协商不成的按下列第</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2</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种方式解决：</w:t>
      </w:r>
    </w:p>
    <w:p w14:paraId="64B2468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1、提交西安仲裁委员会仲裁；</w:t>
      </w:r>
    </w:p>
    <w:p w14:paraId="4FB71A9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2、依法向甲方所在地人民法院起诉。</w:t>
      </w:r>
    </w:p>
    <w:p w14:paraId="7ADF4AC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（二）本条款为独立条款，本合同的无效、变更、解除和终止均不影响本条款的效力。</w:t>
      </w:r>
    </w:p>
    <w:p w14:paraId="3148181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十、监督和管理</w:t>
      </w:r>
    </w:p>
    <w:p w14:paraId="159FC27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1、政府采购合同履行中，甲方需追加与合同标的相同的货物、工程或者服务的，</w:t>
      </w:r>
      <w:r>
        <w:rPr>
          <w:rFonts w:hint="eastAsia" w:ascii="宋体" w:hAnsi="宋体" w:eastAsia="宋体" w:cs="宋体"/>
          <w:sz w:val="28"/>
          <w:szCs w:val="28"/>
          <w:lang w:val="en-US" w:eastAsia="zh-CN"/>
        </w:rPr>
        <w:t>在不改变合同其他条款的前提下，可以与乙方协商签订补充合同，但所有补充合同的采购金额不得超过原合同采购金额的10%。</w:t>
      </w:r>
    </w:p>
    <w:p w14:paraId="151F728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2、甲乙双方均应自觉配合有关监督管理部门对合同履行情况的监督检查，如实反映情况，提供有关资料；否则，将对有关单位、当事人按照有关规定予以处罚。</w:t>
      </w:r>
    </w:p>
    <w:p w14:paraId="1B7A724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十一、合同变更</w:t>
      </w:r>
    </w:p>
    <w:p w14:paraId="6E3D77A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在合同的执行期内，双方均不得随意变更或解除合同。如因项目需求情况发生变化，需要项目变更的，应双方协商后签订项目变更协议。（如双方变更事项不能达成一致的，仍按原合同履行，否则视为违约)。</w:t>
      </w:r>
    </w:p>
    <w:p w14:paraId="42F9AEE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十二、合同终止</w:t>
      </w:r>
    </w:p>
    <w:p w14:paraId="49B2B52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1、合同期间任何一方不得随意终止合同；</w:t>
      </w:r>
    </w:p>
    <w:p w14:paraId="0829925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2、本合同规定的履行期限届满，合同自动终止；</w:t>
      </w:r>
    </w:p>
    <w:p w14:paraId="1877CFC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3、因双方机构撤并、职能调整等原因，确需终止合同的，双方可协商终止合同；</w:t>
      </w:r>
    </w:p>
    <w:p w14:paraId="6FDF80F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4、乙方应自觉遵守甲方工作纪律、规章制度，服从甲方管理。因乙方原因给甲方造成严重后果，申方可以单方面解除合同。</w:t>
      </w:r>
    </w:p>
    <w:p w14:paraId="6393E88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十三、合同生效</w:t>
      </w:r>
    </w:p>
    <w:p w14:paraId="68B87CB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本合同一式</w:t>
      </w:r>
      <w:r>
        <w:rPr>
          <w:rFonts w:hint="eastAsia" w:ascii="宋体" w:hAnsi="宋体" w:eastAsia="宋体" w:cs="宋体"/>
          <w:sz w:val="28"/>
          <w:szCs w:val="28"/>
          <w:u w:val="single"/>
        </w:rPr>
        <w:t>肆</w:t>
      </w:r>
      <w:r>
        <w:rPr>
          <w:rFonts w:hint="eastAsia" w:ascii="宋体" w:hAnsi="宋体" w:eastAsia="宋体" w:cs="宋体"/>
          <w:sz w:val="28"/>
          <w:szCs w:val="28"/>
        </w:rPr>
        <w:t>份，甲方持</w:t>
      </w:r>
      <w:r>
        <w:rPr>
          <w:rFonts w:hint="eastAsia" w:ascii="宋体" w:hAnsi="宋体" w:eastAsia="宋体" w:cs="宋体"/>
          <w:sz w:val="28"/>
          <w:szCs w:val="28"/>
          <w:u w:val="single"/>
        </w:rPr>
        <w:t>叁</w:t>
      </w:r>
      <w:r>
        <w:rPr>
          <w:rFonts w:hint="eastAsia" w:ascii="宋体" w:hAnsi="宋体" w:eastAsia="宋体" w:cs="宋体"/>
          <w:sz w:val="28"/>
          <w:szCs w:val="28"/>
        </w:rPr>
        <w:t>份，乙方持</w:t>
      </w:r>
      <w:r>
        <w:rPr>
          <w:rFonts w:hint="eastAsia" w:ascii="宋体" w:hAnsi="宋体" w:eastAsia="宋体" w:cs="宋体"/>
          <w:sz w:val="28"/>
          <w:szCs w:val="28"/>
          <w:u w:val="single"/>
        </w:rPr>
        <w:t>壹</w:t>
      </w:r>
      <w:r>
        <w:rPr>
          <w:rFonts w:hint="eastAsia" w:ascii="宋体" w:hAnsi="宋体" w:eastAsia="宋体" w:cs="宋体"/>
          <w:sz w:val="28"/>
          <w:szCs w:val="28"/>
        </w:rPr>
        <w:t>份，本合同甲、乙各方签字盖章后生效，合同执行完毕后，自动失效（合同的服务承诺则长期有效）。</w:t>
      </w:r>
    </w:p>
    <w:p w14:paraId="64586F0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十四、其他事项</w:t>
      </w:r>
    </w:p>
    <w:p w14:paraId="68AA5F4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一</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西安市财政局在和合同履行期间以及履行期后，可以随时检查项目的执行</w:t>
      </w:r>
      <w:r>
        <w:rPr>
          <w:rFonts w:hint="eastAsia" w:ascii="宋体" w:hAnsi="宋体" w:eastAsia="宋体" w:cs="宋体"/>
          <w:sz w:val="28"/>
          <w:szCs w:val="28"/>
        </w:rPr>
        <w:t>情况，对采购标准、采购内容进行调查核实，并对发现的问题进行处理。</w:t>
      </w:r>
    </w:p>
    <w:p w14:paraId="3AB5231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（二）</w:t>
      </w:r>
      <w:r>
        <w:rPr>
          <w:rFonts w:hint="eastAsia" w:ascii="宋体" w:hAnsi="宋体" w:eastAsia="宋体" w:cs="宋体"/>
          <w:sz w:val="28"/>
          <w:szCs w:val="28"/>
          <w:lang w:val="en-US" w:eastAsia="zh-CN"/>
        </w:rPr>
        <w:t>磋商</w:t>
      </w:r>
      <w:r>
        <w:rPr>
          <w:rFonts w:hint="eastAsia" w:ascii="宋体" w:hAnsi="宋体" w:eastAsia="宋体" w:cs="宋体"/>
          <w:sz w:val="28"/>
          <w:szCs w:val="28"/>
        </w:rPr>
        <w:t>文件、</w:t>
      </w:r>
      <w:r>
        <w:rPr>
          <w:rFonts w:hint="eastAsia" w:ascii="宋体" w:hAnsi="宋体" w:eastAsia="宋体" w:cs="宋体"/>
          <w:sz w:val="28"/>
          <w:szCs w:val="28"/>
          <w:lang w:val="en-US" w:eastAsia="zh-CN"/>
        </w:rPr>
        <w:t>响应</w:t>
      </w:r>
      <w:r>
        <w:rPr>
          <w:rFonts w:hint="eastAsia" w:ascii="宋体" w:hAnsi="宋体" w:eastAsia="宋体" w:cs="宋体"/>
          <w:sz w:val="28"/>
          <w:szCs w:val="28"/>
        </w:rPr>
        <w:t>文件、澄清表（函）、</w:t>
      </w:r>
      <w:r>
        <w:rPr>
          <w:rFonts w:hint="eastAsia" w:ascii="宋体" w:hAnsi="宋体" w:eastAsia="宋体" w:cs="宋体"/>
          <w:sz w:val="28"/>
          <w:szCs w:val="28"/>
          <w:lang w:val="en-US" w:eastAsia="zh-CN"/>
        </w:rPr>
        <w:t>成交</w:t>
      </w:r>
      <w:r>
        <w:rPr>
          <w:rFonts w:hint="eastAsia" w:ascii="宋体" w:hAnsi="宋体" w:eastAsia="宋体" w:cs="宋体"/>
          <w:sz w:val="28"/>
          <w:szCs w:val="28"/>
        </w:rPr>
        <w:t>通知书、合同附件均成为合同不可分割的部分。</w:t>
      </w:r>
    </w:p>
    <w:p w14:paraId="36A260B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（三）甲乙双方因不可抗力导致本合同全部或部分不能履行时，发生不可抗力的一方应当在不可抗力发生后</w:t>
      </w:r>
      <w:r>
        <w:rPr>
          <w:rFonts w:hint="eastAsia" w:ascii="宋体" w:hAnsi="宋体" w:eastAsia="宋体" w:cs="宋体"/>
          <w:sz w:val="28"/>
          <w:szCs w:val="28"/>
          <w:u w:val="single"/>
        </w:rPr>
        <w:t>3</w:t>
      </w:r>
      <w:r>
        <w:rPr>
          <w:rFonts w:hint="eastAsia" w:ascii="宋体" w:hAnsi="宋体" w:eastAsia="宋体" w:cs="宋体"/>
          <w:sz w:val="28"/>
          <w:szCs w:val="28"/>
        </w:rPr>
        <w:t>天内书面通知对方，以减轻可能给对方造成的损失。因不可抗力导致本合同全部或部分不能履行时，双方各自承担其因此而造成的损失、损害。</w:t>
      </w:r>
    </w:p>
    <w:p w14:paraId="1DB687F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（四）合同未尽事宜，由甲、乙双方协商确认后签订政府采购补充合同，与原合同具有同等法律效力。</w:t>
      </w:r>
    </w:p>
    <w:p w14:paraId="1494CE0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(本页以下无正文)</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19D04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6919957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甲方</w:t>
            </w:r>
          </w:p>
        </w:tc>
        <w:tc>
          <w:tcPr>
            <w:tcW w:w="4261" w:type="dxa"/>
          </w:tcPr>
          <w:p w14:paraId="4555A9C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乙方</w:t>
            </w:r>
          </w:p>
        </w:tc>
      </w:tr>
      <w:tr w14:paraId="1A3C9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30B6A0C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采购人名称（盖章）：西安市碑林区人民法院</w:t>
            </w:r>
          </w:p>
        </w:tc>
        <w:tc>
          <w:tcPr>
            <w:tcW w:w="4261" w:type="dxa"/>
          </w:tcPr>
          <w:p w14:paraId="2515297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供应商全称（盖章）：</w:t>
            </w:r>
          </w:p>
        </w:tc>
      </w:tr>
      <w:tr w14:paraId="204A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3CF4CB2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地址：西安市碑林区太白北路6号</w:t>
            </w:r>
          </w:p>
        </w:tc>
        <w:tc>
          <w:tcPr>
            <w:tcW w:w="4261" w:type="dxa"/>
            <w:vAlign w:val="top"/>
          </w:tcPr>
          <w:p w14:paraId="51C7B00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vertAlign w:val="baseline"/>
              </w:rPr>
            </w:pPr>
            <w:r>
              <w:rPr>
                <w:rFonts w:hint="eastAsia" w:ascii="宋体" w:hAnsi="宋体" w:eastAsia="宋体" w:cs="宋体"/>
                <w:sz w:val="28"/>
                <w:szCs w:val="28"/>
                <w:vertAlign w:val="baseline"/>
                <w:lang w:val="en-US" w:eastAsia="zh-CN"/>
              </w:rPr>
              <w:t>地址：</w:t>
            </w:r>
          </w:p>
        </w:tc>
      </w:tr>
      <w:tr w14:paraId="3580D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5AD6367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邮编：710000</w:t>
            </w:r>
          </w:p>
        </w:tc>
        <w:tc>
          <w:tcPr>
            <w:tcW w:w="4261" w:type="dxa"/>
            <w:vAlign w:val="top"/>
          </w:tcPr>
          <w:p w14:paraId="74AF67E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vertAlign w:val="baseline"/>
              </w:rPr>
            </w:pPr>
            <w:r>
              <w:rPr>
                <w:rFonts w:hint="eastAsia" w:ascii="宋体" w:hAnsi="宋体" w:eastAsia="宋体" w:cs="宋体"/>
                <w:sz w:val="28"/>
                <w:szCs w:val="28"/>
                <w:vertAlign w:val="baseline"/>
                <w:lang w:val="en-US" w:eastAsia="zh-CN"/>
              </w:rPr>
              <w:t>邮编：</w:t>
            </w:r>
          </w:p>
        </w:tc>
      </w:tr>
      <w:tr w14:paraId="1EEC1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2F69607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法定代表人：</w:t>
            </w:r>
          </w:p>
        </w:tc>
        <w:tc>
          <w:tcPr>
            <w:tcW w:w="4261" w:type="dxa"/>
            <w:vAlign w:val="top"/>
          </w:tcPr>
          <w:p w14:paraId="2AC7C17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vertAlign w:val="baseline"/>
              </w:rPr>
            </w:pPr>
            <w:r>
              <w:rPr>
                <w:rFonts w:hint="eastAsia" w:ascii="宋体" w:hAnsi="宋体" w:eastAsia="宋体" w:cs="宋体"/>
                <w:sz w:val="28"/>
                <w:szCs w:val="28"/>
                <w:vertAlign w:val="baseline"/>
                <w:lang w:val="en-US" w:eastAsia="zh-CN"/>
              </w:rPr>
              <w:t>法定代表人：</w:t>
            </w:r>
          </w:p>
        </w:tc>
      </w:tr>
      <w:tr w14:paraId="27926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3A297A2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被授权代表（签字或盖章）：</w:t>
            </w:r>
          </w:p>
        </w:tc>
        <w:tc>
          <w:tcPr>
            <w:tcW w:w="4261" w:type="dxa"/>
            <w:vAlign w:val="top"/>
          </w:tcPr>
          <w:p w14:paraId="373DA7C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vertAlign w:val="baseline"/>
              </w:rPr>
            </w:pPr>
            <w:r>
              <w:rPr>
                <w:rFonts w:hint="eastAsia" w:ascii="宋体" w:hAnsi="宋体" w:eastAsia="宋体" w:cs="宋体"/>
                <w:sz w:val="28"/>
                <w:szCs w:val="28"/>
                <w:vertAlign w:val="baseline"/>
                <w:lang w:val="en-US" w:eastAsia="zh-CN"/>
              </w:rPr>
              <w:t>被授权代表（签字或盖章）：</w:t>
            </w:r>
          </w:p>
        </w:tc>
      </w:tr>
      <w:tr w14:paraId="51FD2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0F92BD4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电话：029-84500828</w:t>
            </w:r>
          </w:p>
        </w:tc>
        <w:tc>
          <w:tcPr>
            <w:tcW w:w="4261" w:type="dxa"/>
            <w:vAlign w:val="top"/>
          </w:tcPr>
          <w:p w14:paraId="248975C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vertAlign w:val="baseline"/>
              </w:rPr>
            </w:pPr>
            <w:r>
              <w:rPr>
                <w:rFonts w:hint="eastAsia" w:ascii="宋体" w:hAnsi="宋体" w:eastAsia="宋体" w:cs="宋体"/>
                <w:sz w:val="28"/>
                <w:szCs w:val="28"/>
                <w:vertAlign w:val="baseline"/>
                <w:lang w:val="en-US" w:eastAsia="zh-CN"/>
              </w:rPr>
              <w:t>电话：</w:t>
            </w:r>
          </w:p>
        </w:tc>
      </w:tr>
      <w:tr w14:paraId="457FD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7CADD73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传真：/</w:t>
            </w:r>
          </w:p>
        </w:tc>
        <w:tc>
          <w:tcPr>
            <w:tcW w:w="4261" w:type="dxa"/>
            <w:vAlign w:val="top"/>
          </w:tcPr>
          <w:p w14:paraId="0A246CD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vertAlign w:val="baseline"/>
              </w:rPr>
            </w:pPr>
            <w:r>
              <w:rPr>
                <w:rFonts w:hint="eastAsia" w:ascii="宋体" w:hAnsi="宋体" w:eastAsia="宋体" w:cs="宋体"/>
                <w:sz w:val="28"/>
                <w:szCs w:val="28"/>
                <w:vertAlign w:val="baseline"/>
                <w:lang w:val="en-US" w:eastAsia="zh-CN"/>
              </w:rPr>
              <w:t>传真：</w:t>
            </w:r>
          </w:p>
        </w:tc>
      </w:tr>
      <w:tr w14:paraId="74507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7B35BA6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账号：</w:t>
            </w:r>
          </w:p>
        </w:tc>
        <w:tc>
          <w:tcPr>
            <w:tcW w:w="4261" w:type="dxa"/>
            <w:vAlign w:val="top"/>
          </w:tcPr>
          <w:p w14:paraId="7F12644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vertAlign w:val="baseline"/>
              </w:rPr>
            </w:pPr>
            <w:r>
              <w:rPr>
                <w:rFonts w:hint="eastAsia" w:ascii="宋体" w:hAnsi="宋体" w:eastAsia="宋体" w:cs="宋体"/>
                <w:sz w:val="28"/>
                <w:szCs w:val="28"/>
                <w:vertAlign w:val="baseline"/>
                <w:lang w:val="en-US" w:eastAsia="zh-CN"/>
              </w:rPr>
              <w:t>账号：</w:t>
            </w:r>
          </w:p>
        </w:tc>
      </w:tr>
      <w:tr w14:paraId="25F9A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65C5108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日期：</w:t>
            </w:r>
          </w:p>
        </w:tc>
        <w:tc>
          <w:tcPr>
            <w:tcW w:w="4261" w:type="dxa"/>
            <w:vAlign w:val="top"/>
          </w:tcPr>
          <w:p w14:paraId="1F99430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vertAlign w:val="baseline"/>
              </w:rPr>
            </w:pPr>
            <w:r>
              <w:rPr>
                <w:rFonts w:hint="eastAsia" w:ascii="宋体" w:hAnsi="宋体" w:eastAsia="宋体" w:cs="宋体"/>
                <w:sz w:val="28"/>
                <w:szCs w:val="28"/>
                <w:vertAlign w:val="baseline"/>
                <w:lang w:val="en-US" w:eastAsia="zh-CN"/>
              </w:rPr>
              <w:t>日期：</w:t>
            </w:r>
          </w:p>
        </w:tc>
      </w:tr>
      <w:tr w14:paraId="7907F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164F45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vertAlign w:val="baseline"/>
              </w:rPr>
            </w:pPr>
          </w:p>
        </w:tc>
        <w:tc>
          <w:tcPr>
            <w:tcW w:w="4261" w:type="dxa"/>
          </w:tcPr>
          <w:p w14:paraId="7FD02EF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vertAlign w:val="baseline"/>
              </w:rPr>
            </w:pPr>
          </w:p>
        </w:tc>
      </w:tr>
    </w:tbl>
    <w:p w14:paraId="04E6D888">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8325E6"/>
    <w:multiLevelType w:val="singleLevel"/>
    <w:tmpl w:val="A08325E6"/>
    <w:lvl w:ilvl="0" w:tentative="0">
      <w:start w:val="9"/>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90618E"/>
    <w:rsid w:val="21D3509E"/>
    <w:rsid w:val="4DF3347D"/>
    <w:rsid w:val="7B3B1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4686</Words>
  <Characters>4794</Characters>
  <Lines>0</Lines>
  <Paragraphs>0</Paragraphs>
  <TotalTime>17</TotalTime>
  <ScaleCrop>false</ScaleCrop>
  <LinksUpToDate>false</LinksUpToDate>
  <CharactersWithSpaces>5015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2026-06-29T06:59:00Z</dcterms:created>
  <dc:creator>Administrator</dc:creator>
  <cp:lastModifiedBy>☀️云☁️</cp:lastModifiedBy>
  <dcterms:modified xsi:type="dcterms:W3CDTF">2026-06-29T08:11:31Z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eyJoZGlkIjoiZWVhNjQ2YzI3NzI1MjkxYTIwNzEwZTBlNDBiNTRmZTAiLCJ1c2VySWQiOiIyMDE0NzYyMDgifQ==</vt:lpwstr>
  </property>
  <property fmtid="{D5CDD505-2E9C-101B-9397-08002B2CF9AE}" pid="4" name="ICV">
    <vt:lpwstr>61AED8C6E16A4ACC856E59C2BFA5210A_12</vt:lpwstr>
  </property>
</Properties>
</file>