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8918FD">
      <w:pPr>
        <w:jc w:val="both"/>
        <w:rPr>
          <w:rFonts w:hint="eastAsia" w:ascii="宋体" w:hAnsi="宋体" w:eastAsia="宋体" w:cs="宋体"/>
          <w:b/>
          <w:bCs/>
          <w:sz w:val="36"/>
          <w:szCs w:val="44"/>
          <w:lang w:val="en-US" w:eastAsia="zh-CN"/>
        </w:rPr>
      </w:pPr>
      <w:r>
        <w:rPr>
          <w:rFonts w:hint="eastAsia" w:ascii="宋体" w:hAnsi="宋体" w:eastAsia="宋体" w:cs="宋体"/>
          <w:b/>
          <w:bCs/>
          <w:sz w:val="28"/>
          <w:szCs w:val="28"/>
        </w:rPr>
        <w:t>采购项目编号：</w:t>
      </w:r>
      <w:r>
        <w:rPr>
          <w:rFonts w:hint="eastAsia" w:ascii="宋体" w:hAnsi="宋体" w:cs="宋体"/>
          <w:b/>
          <w:bCs/>
          <w:sz w:val="28"/>
          <w:szCs w:val="28"/>
          <w:lang w:val="en-US" w:eastAsia="zh-CN"/>
        </w:rPr>
        <w:t>MSXDYA-2026030</w:t>
      </w:r>
    </w:p>
    <w:p w14:paraId="7F28502D">
      <w:pPr>
        <w:rPr>
          <w:rFonts w:hint="eastAsia"/>
          <w:lang w:val="en-US" w:eastAsia="zh-CN"/>
        </w:rPr>
      </w:pPr>
    </w:p>
    <w:p w14:paraId="647B3AC4">
      <w:pPr>
        <w:rPr>
          <w:rFonts w:hint="eastAsia"/>
          <w:lang w:val="en-US" w:eastAsia="zh-CN"/>
        </w:rPr>
      </w:pPr>
    </w:p>
    <w:p w14:paraId="27B0CC8F">
      <w:pPr>
        <w:pStyle w:val="11"/>
        <w:spacing w:line="360" w:lineRule="auto"/>
        <w:jc w:val="center"/>
        <w:rPr>
          <w:rFonts w:hint="eastAsia" w:ascii="宋体" w:hAnsi="宋体" w:eastAsia="宋体" w:cs="宋体"/>
          <w:sz w:val="56"/>
          <w:szCs w:val="56"/>
        </w:rPr>
      </w:pPr>
      <w:r>
        <w:rPr>
          <w:rFonts w:hint="eastAsia" w:ascii="宋体" w:hAnsi="宋体" w:cs="宋体"/>
          <w:b/>
          <w:bCs w:val="0"/>
          <w:color w:val="333333"/>
          <w:kern w:val="0"/>
          <w:sz w:val="60"/>
          <w:szCs w:val="60"/>
          <w:lang w:val="en-US" w:eastAsia="zh-CN" w:bidi="ar"/>
        </w:rPr>
        <w:t>志丹县退耕还林服务中心2024年--2025年森林质量提升森林抚育项目（第二包）</w:t>
      </w:r>
    </w:p>
    <w:p w14:paraId="41B48DE6">
      <w:pPr>
        <w:pStyle w:val="11"/>
        <w:rPr>
          <w:rFonts w:hint="eastAsia" w:ascii="宋体" w:hAnsi="宋体" w:eastAsia="宋体" w:cs="宋体"/>
        </w:rPr>
      </w:pPr>
    </w:p>
    <w:p w14:paraId="20544BE9">
      <w:pPr>
        <w:rPr>
          <w:rFonts w:hint="eastAsia"/>
          <w:lang w:val="en-US" w:eastAsia="zh-CN"/>
        </w:rPr>
      </w:pPr>
    </w:p>
    <w:p w14:paraId="11020133">
      <w:pPr>
        <w:jc w:val="center"/>
        <w:rPr>
          <w:rFonts w:hint="eastAsia" w:ascii="宋体" w:hAnsi="宋体" w:eastAsia="宋体" w:cs="宋体"/>
          <w:b/>
          <w:sz w:val="72"/>
          <w:szCs w:val="72"/>
          <w:lang w:val="en-US" w:eastAsia="zh-CN"/>
        </w:rPr>
      </w:pPr>
    </w:p>
    <w:p w14:paraId="7E30486F">
      <w:pPr>
        <w:jc w:val="center"/>
        <w:rPr>
          <w:rFonts w:hint="eastAsia" w:ascii="宋体" w:hAnsi="宋体" w:eastAsia="宋体" w:cs="宋体"/>
          <w:b/>
          <w:sz w:val="72"/>
          <w:szCs w:val="72"/>
        </w:rPr>
      </w:pPr>
      <w:r>
        <w:rPr>
          <w:rFonts w:hint="eastAsia" w:ascii="宋体" w:hAnsi="宋体" w:eastAsia="宋体" w:cs="宋体"/>
          <w:b/>
          <w:sz w:val="72"/>
          <w:szCs w:val="72"/>
          <w:lang w:val="en-US" w:eastAsia="zh-CN"/>
        </w:rPr>
        <w:t>招标</w:t>
      </w:r>
      <w:r>
        <w:rPr>
          <w:rFonts w:hint="eastAsia" w:ascii="宋体" w:hAnsi="宋体" w:eastAsia="宋体" w:cs="宋体"/>
          <w:b/>
          <w:sz w:val="72"/>
          <w:szCs w:val="72"/>
        </w:rPr>
        <w:t>文件</w:t>
      </w:r>
    </w:p>
    <w:p w14:paraId="7202B464">
      <w:pPr>
        <w:ind w:firstLine="361" w:firstLineChars="100"/>
        <w:jc w:val="center"/>
        <w:rPr>
          <w:rFonts w:hint="eastAsia" w:ascii="宋体" w:hAnsi="宋体" w:eastAsia="宋体" w:cs="宋体"/>
          <w:b/>
          <w:bCs/>
          <w:sz w:val="36"/>
          <w:szCs w:val="44"/>
        </w:rPr>
      </w:pPr>
    </w:p>
    <w:p w14:paraId="5D3331CF">
      <w:pPr>
        <w:ind w:firstLine="2038" w:firstLineChars="564"/>
        <w:jc w:val="center"/>
        <w:rPr>
          <w:rFonts w:hint="eastAsia" w:ascii="宋体" w:hAnsi="宋体" w:eastAsia="宋体" w:cs="宋体"/>
          <w:b/>
          <w:bCs/>
          <w:sz w:val="36"/>
          <w:szCs w:val="44"/>
        </w:rPr>
      </w:pPr>
    </w:p>
    <w:p w14:paraId="3C3814F6">
      <w:pPr>
        <w:pStyle w:val="7"/>
        <w:rPr>
          <w:rFonts w:hint="eastAsia" w:ascii="宋体" w:hAnsi="宋体" w:eastAsia="宋体" w:cs="宋体"/>
          <w:b/>
          <w:bCs/>
          <w:sz w:val="36"/>
          <w:szCs w:val="44"/>
        </w:rPr>
      </w:pPr>
    </w:p>
    <w:p w14:paraId="6FC1B408">
      <w:pPr>
        <w:rPr>
          <w:rFonts w:hint="eastAsia" w:ascii="宋体" w:hAnsi="宋体" w:eastAsia="宋体" w:cs="宋体"/>
          <w:b/>
          <w:bCs/>
          <w:sz w:val="36"/>
          <w:szCs w:val="44"/>
        </w:rPr>
      </w:pPr>
    </w:p>
    <w:p w14:paraId="1EB71524">
      <w:pPr>
        <w:rPr>
          <w:rFonts w:hint="eastAsia" w:ascii="宋体" w:hAnsi="宋体" w:eastAsia="宋体" w:cs="宋体"/>
        </w:rPr>
      </w:pPr>
    </w:p>
    <w:p w14:paraId="02186A38">
      <w:pPr>
        <w:spacing w:line="480" w:lineRule="auto"/>
        <w:ind w:firstLine="361" w:firstLineChars="100"/>
        <w:rPr>
          <w:rFonts w:hint="eastAsia" w:ascii="宋体" w:hAnsi="宋体" w:eastAsia="宋体" w:cs="宋体"/>
          <w:b/>
          <w:bCs/>
          <w:sz w:val="36"/>
          <w:szCs w:val="36"/>
          <w:lang w:val="en-US" w:eastAsia="zh-CN"/>
        </w:rPr>
      </w:pPr>
      <w:r>
        <w:rPr>
          <w:rFonts w:hint="eastAsia" w:ascii="宋体" w:hAnsi="宋体" w:eastAsia="宋体" w:cs="宋体"/>
          <w:b/>
          <w:bCs/>
          <w:sz w:val="36"/>
          <w:szCs w:val="36"/>
        </w:rPr>
        <w:t>采</w:t>
      </w:r>
      <w:r>
        <w:rPr>
          <w:rFonts w:hint="eastAsia" w:ascii="宋体" w:hAnsi="宋体" w:cs="宋体"/>
          <w:b/>
          <w:bCs/>
          <w:sz w:val="36"/>
          <w:szCs w:val="36"/>
          <w:lang w:val="en-US" w:eastAsia="zh-CN"/>
        </w:rPr>
        <w:t xml:space="preserve">   </w:t>
      </w:r>
      <w:r>
        <w:rPr>
          <w:rFonts w:hint="eastAsia" w:ascii="宋体" w:hAnsi="宋体" w:eastAsia="宋体" w:cs="宋体"/>
          <w:b/>
          <w:bCs/>
          <w:sz w:val="36"/>
          <w:szCs w:val="36"/>
        </w:rPr>
        <w:t>购</w:t>
      </w:r>
      <w:r>
        <w:rPr>
          <w:rFonts w:hint="eastAsia" w:ascii="宋体" w:hAnsi="宋体" w:cs="宋体"/>
          <w:b/>
          <w:bCs/>
          <w:sz w:val="36"/>
          <w:szCs w:val="36"/>
          <w:lang w:val="en-US" w:eastAsia="zh-CN"/>
        </w:rPr>
        <w:t xml:space="preserve">   </w:t>
      </w:r>
      <w:r>
        <w:rPr>
          <w:rFonts w:hint="eastAsia" w:ascii="宋体" w:hAnsi="宋体" w:eastAsia="宋体" w:cs="宋体"/>
          <w:b/>
          <w:bCs/>
          <w:sz w:val="36"/>
          <w:szCs w:val="36"/>
        </w:rPr>
        <w:t>人：</w:t>
      </w:r>
      <w:r>
        <w:rPr>
          <w:rFonts w:hint="eastAsia" w:ascii="宋体" w:hAnsi="宋体" w:cs="宋体"/>
          <w:b/>
          <w:bCs/>
          <w:sz w:val="36"/>
          <w:szCs w:val="36"/>
          <w:lang w:val="en-US" w:eastAsia="zh-CN"/>
        </w:rPr>
        <w:t>志丹县退耕还林服务中心</w:t>
      </w:r>
    </w:p>
    <w:p w14:paraId="464589E5">
      <w:pPr>
        <w:spacing w:line="480" w:lineRule="auto"/>
        <w:ind w:firstLine="361" w:firstLineChars="100"/>
        <w:jc w:val="both"/>
        <w:rPr>
          <w:rFonts w:hint="eastAsia" w:ascii="宋体" w:hAnsi="宋体" w:eastAsia="宋体" w:cs="宋体"/>
          <w:b/>
          <w:sz w:val="36"/>
          <w:szCs w:val="36"/>
        </w:rPr>
      </w:pPr>
      <w:r>
        <w:rPr>
          <w:rFonts w:hint="eastAsia" w:ascii="宋体" w:hAnsi="宋体" w:eastAsia="宋体" w:cs="宋体"/>
          <w:b/>
          <w:bCs/>
          <w:sz w:val="36"/>
          <w:szCs w:val="36"/>
        </w:rPr>
        <w:t>采购代理机构：</w:t>
      </w:r>
      <w:r>
        <w:rPr>
          <w:rFonts w:hint="eastAsia" w:ascii="宋体" w:hAnsi="宋体" w:cs="宋体"/>
          <w:b/>
          <w:sz w:val="36"/>
          <w:szCs w:val="36"/>
          <w:lang w:eastAsia="zh-CN"/>
        </w:rPr>
        <w:t>铭森信达（陕西）项目管理有限公司</w:t>
      </w:r>
    </w:p>
    <w:p w14:paraId="1B6CC3CF">
      <w:pPr>
        <w:rPr>
          <w:rFonts w:hint="eastAsia"/>
        </w:rPr>
      </w:pPr>
      <w:r>
        <w:rPr>
          <w:rFonts w:hint="eastAsia"/>
        </w:rPr>
        <w:tab/>
      </w:r>
    </w:p>
    <w:p w14:paraId="0E63E61E">
      <w:pPr>
        <w:tabs>
          <w:tab w:val="left" w:pos="3642"/>
        </w:tabs>
        <w:jc w:val="center"/>
        <w:rPr>
          <w:rFonts w:hint="eastAsia" w:ascii="宋体" w:hAnsi="宋体" w:eastAsia="宋体" w:cs="宋体"/>
          <w:b/>
          <w:sz w:val="36"/>
          <w:szCs w:val="36"/>
        </w:rPr>
      </w:pPr>
      <w:r>
        <w:rPr>
          <w:rFonts w:hint="eastAsia" w:ascii="宋体" w:hAnsi="宋体" w:eastAsia="宋体" w:cs="宋体"/>
          <w:b/>
          <w:sz w:val="36"/>
          <w:szCs w:val="36"/>
        </w:rPr>
        <w:t>二〇二</w:t>
      </w:r>
      <w:r>
        <w:rPr>
          <w:rFonts w:hint="eastAsia" w:ascii="宋体" w:hAnsi="宋体" w:cs="宋体"/>
          <w:b/>
          <w:sz w:val="36"/>
          <w:szCs w:val="36"/>
          <w:lang w:val="en-US" w:eastAsia="zh-CN"/>
        </w:rPr>
        <w:t>六</w:t>
      </w:r>
      <w:r>
        <w:rPr>
          <w:rFonts w:hint="eastAsia" w:ascii="宋体" w:hAnsi="宋体" w:eastAsia="宋体" w:cs="宋体"/>
          <w:b/>
          <w:sz w:val="36"/>
          <w:szCs w:val="36"/>
        </w:rPr>
        <w:t>年</w:t>
      </w:r>
      <w:r>
        <w:rPr>
          <w:rFonts w:hint="eastAsia" w:ascii="宋体" w:hAnsi="宋体" w:cs="宋体"/>
          <w:b/>
          <w:sz w:val="36"/>
          <w:szCs w:val="36"/>
          <w:lang w:val="en-US" w:eastAsia="zh-CN"/>
        </w:rPr>
        <w:t>六</w:t>
      </w:r>
      <w:r>
        <w:rPr>
          <w:rFonts w:hint="eastAsia" w:ascii="宋体" w:hAnsi="宋体" w:eastAsia="宋体" w:cs="宋体"/>
          <w:b/>
          <w:sz w:val="36"/>
          <w:szCs w:val="36"/>
        </w:rPr>
        <w:t>月</w:t>
      </w:r>
    </w:p>
    <w:p w14:paraId="57DFFDE7">
      <w:pPr>
        <w:rPr>
          <w:rFonts w:hint="eastAsia" w:ascii="宋体" w:hAnsi="宋体" w:eastAsia="宋体" w:cs="宋体"/>
        </w:rPr>
      </w:pPr>
    </w:p>
    <w:p w14:paraId="79A33F75">
      <w:pPr>
        <w:pStyle w:val="2"/>
        <w:jc w:val="center"/>
        <w:rPr>
          <w:rFonts w:hint="eastAsia" w:ascii="宋体" w:hAnsi="宋体" w:eastAsia="宋体" w:cs="宋体"/>
          <w:sz w:val="36"/>
          <w:szCs w:val="36"/>
        </w:rPr>
      </w:pPr>
      <w:r>
        <w:rPr>
          <w:rFonts w:hint="eastAsia" w:ascii="宋体" w:hAnsi="宋体" w:eastAsia="宋体" w:cs="宋体"/>
          <w:sz w:val="36"/>
          <w:szCs w:val="36"/>
        </w:rPr>
        <w:t xml:space="preserve">目 </w:t>
      </w:r>
      <w:r>
        <w:rPr>
          <w:rFonts w:hint="eastAsia" w:ascii="宋体" w:hAnsi="宋体" w:eastAsia="宋体" w:cs="宋体"/>
          <w:sz w:val="36"/>
          <w:szCs w:val="36"/>
          <w:lang w:val="en-US" w:eastAsia="zh-CN"/>
        </w:rPr>
        <w:t xml:space="preserve">  </w:t>
      </w:r>
      <w:r>
        <w:rPr>
          <w:rFonts w:hint="eastAsia" w:ascii="宋体" w:hAnsi="宋体" w:eastAsia="宋体" w:cs="宋体"/>
          <w:sz w:val="36"/>
          <w:szCs w:val="36"/>
        </w:rPr>
        <w:t xml:space="preserve"> 录</w:t>
      </w:r>
    </w:p>
    <w:p w14:paraId="675DE0A4">
      <w:pPr>
        <w:ind w:firstLine="420"/>
        <w:rPr>
          <w:rFonts w:hint="eastAsia" w:ascii="宋体" w:hAnsi="宋体" w:eastAsia="宋体" w:cs="宋体"/>
        </w:rPr>
      </w:pPr>
    </w:p>
    <w:p w14:paraId="3C3BF5E1">
      <w:pPr>
        <w:ind w:firstLine="420"/>
        <w:rPr>
          <w:rFonts w:hint="eastAsia" w:ascii="宋体" w:hAnsi="宋体" w:eastAsia="宋体" w:cs="宋体"/>
        </w:rPr>
      </w:pPr>
    </w:p>
    <w:p w14:paraId="56514E91">
      <w:pPr>
        <w:spacing w:line="480" w:lineRule="auto"/>
        <w:ind w:firstLine="643" w:firstLineChars="200"/>
        <w:rPr>
          <w:rFonts w:hint="eastAsia" w:ascii="宋体" w:hAnsi="宋体" w:eastAsia="宋体" w:cs="宋体"/>
          <w:b/>
          <w:sz w:val="32"/>
          <w:szCs w:val="32"/>
        </w:rPr>
      </w:pPr>
      <w:r>
        <w:rPr>
          <w:rFonts w:hint="eastAsia" w:ascii="宋体" w:hAnsi="宋体" w:eastAsia="宋体" w:cs="宋体"/>
          <w:b/>
          <w:sz w:val="32"/>
          <w:szCs w:val="32"/>
        </w:rPr>
        <w:t xml:space="preserve">第一部分  </w:t>
      </w:r>
      <w:r>
        <w:rPr>
          <w:rFonts w:hint="eastAsia" w:ascii="宋体" w:hAnsi="宋体" w:eastAsia="宋体" w:cs="宋体"/>
          <w:b/>
          <w:sz w:val="32"/>
          <w:szCs w:val="32"/>
          <w:lang w:val="en-US" w:eastAsia="zh-CN"/>
        </w:rPr>
        <w:t>招标公告</w:t>
      </w:r>
      <w:r>
        <w:rPr>
          <w:rFonts w:hint="eastAsia" w:ascii="宋体" w:hAnsi="宋体" w:eastAsia="宋体" w:cs="宋体"/>
          <w:b/>
          <w:sz w:val="32"/>
          <w:szCs w:val="32"/>
        </w:rPr>
        <w:t xml:space="preserve"> </w:t>
      </w:r>
    </w:p>
    <w:p w14:paraId="5452C9DD">
      <w:pPr>
        <w:spacing w:line="480" w:lineRule="auto"/>
        <w:ind w:firstLine="643" w:firstLineChars="200"/>
        <w:rPr>
          <w:rFonts w:hint="eastAsia" w:ascii="宋体" w:hAnsi="宋体" w:eastAsia="宋体" w:cs="宋体"/>
          <w:b/>
          <w:sz w:val="32"/>
          <w:szCs w:val="32"/>
        </w:rPr>
      </w:pPr>
    </w:p>
    <w:p w14:paraId="2F42AAFF">
      <w:pPr>
        <w:spacing w:line="480" w:lineRule="auto"/>
        <w:ind w:firstLine="643" w:firstLineChars="200"/>
        <w:rPr>
          <w:rFonts w:hint="eastAsia" w:ascii="宋体" w:hAnsi="宋体" w:eastAsia="宋体" w:cs="宋体"/>
          <w:b/>
          <w:sz w:val="32"/>
          <w:szCs w:val="32"/>
        </w:rPr>
      </w:pPr>
      <w:r>
        <w:rPr>
          <w:rFonts w:hint="eastAsia" w:ascii="宋体" w:hAnsi="宋体" w:eastAsia="宋体" w:cs="宋体"/>
          <w:b/>
          <w:sz w:val="32"/>
          <w:szCs w:val="32"/>
        </w:rPr>
        <w:t xml:space="preserve">第二部分  </w:t>
      </w:r>
      <w:r>
        <w:rPr>
          <w:rFonts w:hint="eastAsia" w:ascii="宋体" w:hAnsi="宋体" w:eastAsia="宋体" w:cs="宋体"/>
          <w:b/>
          <w:sz w:val="32"/>
          <w:szCs w:val="32"/>
          <w:lang w:val="en-US" w:eastAsia="zh-CN"/>
        </w:rPr>
        <w:t>投标人</w:t>
      </w:r>
      <w:r>
        <w:rPr>
          <w:rFonts w:hint="eastAsia" w:ascii="宋体" w:hAnsi="宋体" w:eastAsia="宋体" w:cs="宋体"/>
          <w:b/>
          <w:sz w:val="32"/>
          <w:szCs w:val="32"/>
        </w:rPr>
        <w:t>须知</w:t>
      </w:r>
    </w:p>
    <w:p w14:paraId="5E1E5376">
      <w:pPr>
        <w:spacing w:line="480" w:lineRule="auto"/>
        <w:ind w:firstLine="643" w:firstLineChars="200"/>
        <w:rPr>
          <w:rFonts w:hint="eastAsia" w:ascii="宋体" w:hAnsi="宋体" w:eastAsia="宋体" w:cs="宋体"/>
          <w:b/>
          <w:sz w:val="32"/>
          <w:szCs w:val="32"/>
        </w:rPr>
      </w:pPr>
    </w:p>
    <w:p w14:paraId="731C231F">
      <w:pPr>
        <w:spacing w:line="480" w:lineRule="auto"/>
        <w:ind w:firstLine="643" w:firstLineChars="200"/>
        <w:rPr>
          <w:rFonts w:hint="eastAsia" w:ascii="宋体" w:hAnsi="宋体" w:eastAsia="宋体" w:cs="宋体"/>
          <w:b/>
          <w:color w:val="FF0000"/>
          <w:sz w:val="32"/>
          <w:szCs w:val="32"/>
        </w:rPr>
      </w:pPr>
      <w:r>
        <w:rPr>
          <w:rFonts w:hint="eastAsia" w:ascii="宋体" w:hAnsi="宋体" w:eastAsia="宋体" w:cs="宋体"/>
          <w:b/>
          <w:sz w:val="32"/>
          <w:szCs w:val="32"/>
        </w:rPr>
        <w:t xml:space="preserve">第三部分 </w:t>
      </w:r>
      <w:r>
        <w:rPr>
          <w:rFonts w:hint="eastAsia" w:ascii="宋体" w:hAnsi="宋体" w:eastAsia="宋体" w:cs="宋体"/>
          <w:b/>
          <w:sz w:val="32"/>
          <w:szCs w:val="32"/>
          <w:lang w:val="en-US" w:eastAsia="zh-CN"/>
        </w:rPr>
        <w:t xml:space="preserve"> 招标</w:t>
      </w:r>
      <w:r>
        <w:rPr>
          <w:rFonts w:hint="eastAsia" w:ascii="宋体" w:hAnsi="宋体" w:eastAsia="宋体" w:cs="宋体"/>
          <w:b/>
          <w:sz w:val="32"/>
          <w:szCs w:val="32"/>
        </w:rPr>
        <w:t xml:space="preserve">内容及要求 </w:t>
      </w:r>
    </w:p>
    <w:p w14:paraId="5F25D657">
      <w:pPr>
        <w:spacing w:line="480" w:lineRule="auto"/>
        <w:ind w:firstLine="643" w:firstLineChars="200"/>
        <w:rPr>
          <w:rFonts w:hint="eastAsia" w:ascii="宋体" w:hAnsi="宋体" w:eastAsia="宋体" w:cs="宋体"/>
          <w:b/>
          <w:sz w:val="32"/>
          <w:szCs w:val="32"/>
        </w:rPr>
      </w:pPr>
    </w:p>
    <w:p w14:paraId="6959A290">
      <w:pPr>
        <w:spacing w:line="480" w:lineRule="auto"/>
        <w:ind w:firstLine="643" w:firstLineChars="200"/>
        <w:rPr>
          <w:rFonts w:hint="eastAsia" w:ascii="宋体" w:hAnsi="宋体" w:eastAsia="宋体" w:cs="宋体"/>
          <w:sz w:val="32"/>
          <w:szCs w:val="32"/>
        </w:rPr>
      </w:pPr>
      <w:r>
        <w:rPr>
          <w:rFonts w:hint="eastAsia" w:ascii="宋体" w:hAnsi="宋体" w:eastAsia="宋体" w:cs="宋体"/>
          <w:b/>
          <w:sz w:val="32"/>
          <w:szCs w:val="32"/>
        </w:rPr>
        <w:t>第四部分  商务及合同主要条款</w:t>
      </w:r>
    </w:p>
    <w:p w14:paraId="45B3F690">
      <w:pPr>
        <w:spacing w:line="480" w:lineRule="auto"/>
        <w:ind w:firstLine="643" w:firstLineChars="200"/>
        <w:rPr>
          <w:rFonts w:hint="eastAsia" w:ascii="宋体" w:hAnsi="宋体" w:eastAsia="宋体" w:cs="宋体"/>
          <w:b/>
          <w:sz w:val="32"/>
          <w:szCs w:val="32"/>
        </w:rPr>
      </w:pPr>
    </w:p>
    <w:p w14:paraId="3FBAC1BF">
      <w:pPr>
        <w:spacing w:line="480" w:lineRule="auto"/>
        <w:ind w:firstLine="643" w:firstLineChars="200"/>
        <w:rPr>
          <w:rFonts w:hint="eastAsia" w:ascii="宋体" w:hAnsi="宋体" w:eastAsia="宋体" w:cs="宋体"/>
          <w:b/>
          <w:sz w:val="30"/>
          <w:szCs w:val="30"/>
        </w:rPr>
      </w:pPr>
      <w:r>
        <w:rPr>
          <w:rFonts w:hint="eastAsia" w:ascii="宋体" w:hAnsi="宋体" w:eastAsia="宋体" w:cs="宋体"/>
          <w:b/>
          <w:sz w:val="32"/>
          <w:szCs w:val="32"/>
        </w:rPr>
        <w:t xml:space="preserve">第五部分  </w:t>
      </w:r>
      <w:r>
        <w:rPr>
          <w:rFonts w:hint="eastAsia" w:ascii="宋体" w:hAnsi="宋体" w:eastAsia="宋体" w:cs="宋体"/>
          <w:b/>
          <w:sz w:val="32"/>
          <w:szCs w:val="32"/>
          <w:lang w:val="en-US" w:eastAsia="zh-CN"/>
        </w:rPr>
        <w:t>投标</w:t>
      </w:r>
      <w:r>
        <w:rPr>
          <w:rFonts w:hint="eastAsia" w:ascii="宋体" w:hAnsi="宋体" w:eastAsia="宋体" w:cs="宋体"/>
          <w:b/>
          <w:sz w:val="32"/>
          <w:szCs w:val="32"/>
        </w:rPr>
        <w:t xml:space="preserve">文件格式 </w:t>
      </w:r>
      <w:r>
        <w:rPr>
          <w:rFonts w:hint="eastAsia" w:ascii="宋体" w:hAnsi="宋体" w:eastAsia="宋体" w:cs="宋体"/>
          <w:b/>
          <w:sz w:val="30"/>
          <w:szCs w:val="30"/>
        </w:rPr>
        <w:t xml:space="preserve">   </w:t>
      </w:r>
    </w:p>
    <w:p w14:paraId="32A93A31">
      <w:pPr>
        <w:spacing w:line="480" w:lineRule="auto"/>
        <w:ind w:firstLine="602" w:firstLineChars="200"/>
        <w:rPr>
          <w:rFonts w:hint="eastAsia" w:ascii="宋体" w:hAnsi="宋体" w:eastAsia="宋体" w:cs="宋体"/>
          <w:b/>
          <w:sz w:val="30"/>
          <w:szCs w:val="30"/>
        </w:rPr>
      </w:pPr>
    </w:p>
    <w:p w14:paraId="6F3AB4D7">
      <w:pPr>
        <w:spacing w:line="480" w:lineRule="auto"/>
        <w:ind w:firstLine="602" w:firstLineChars="200"/>
        <w:rPr>
          <w:rFonts w:hint="eastAsia" w:ascii="宋体" w:hAnsi="宋体" w:eastAsia="宋体" w:cs="宋体"/>
          <w:b/>
          <w:sz w:val="32"/>
          <w:szCs w:val="32"/>
        </w:rPr>
        <w:sectPr>
          <w:footerReference r:id="rId7" w:type="first"/>
          <w:headerReference r:id="rId5" w:type="default"/>
          <w:footerReference r:id="rId6" w:type="default"/>
          <w:pgSz w:w="11906" w:h="16838"/>
          <w:pgMar w:top="1418" w:right="986" w:bottom="1418" w:left="1440" w:header="851" w:footer="992" w:gutter="0"/>
          <w:pgNumType w:fmt="numberInDash" w:start="1"/>
          <w:cols w:space="720" w:num="1"/>
          <w:docGrid w:linePitch="326" w:charSpace="0"/>
        </w:sectPr>
      </w:pPr>
      <w:r>
        <w:rPr>
          <w:rFonts w:hint="eastAsia" w:ascii="宋体" w:hAnsi="宋体" w:eastAsia="宋体" w:cs="宋体"/>
          <w:b/>
          <w:sz w:val="30"/>
          <w:szCs w:val="30"/>
        </w:rPr>
        <w:t xml:space="preserve"> </w:t>
      </w:r>
    </w:p>
    <w:p w14:paraId="1898D21F">
      <w:pPr>
        <w:spacing w:line="480" w:lineRule="auto"/>
        <w:jc w:val="left"/>
        <w:rPr>
          <w:rFonts w:hint="eastAsia" w:ascii="宋体" w:hAnsi="宋体" w:eastAsia="宋体" w:cs="宋体"/>
          <w:b/>
          <w:sz w:val="28"/>
          <w:szCs w:val="28"/>
          <w:lang w:eastAsia="zh-CN"/>
        </w:rPr>
      </w:pPr>
      <w:r>
        <w:rPr>
          <w:rFonts w:hint="eastAsia" w:ascii="宋体" w:hAnsi="宋体" w:eastAsia="宋体" w:cs="宋体"/>
          <w:b/>
          <w:sz w:val="32"/>
          <w:szCs w:val="32"/>
        </w:rPr>
        <w:t xml:space="preserve">                     第一部分  </w:t>
      </w:r>
      <w:r>
        <w:rPr>
          <w:rFonts w:hint="eastAsia" w:ascii="宋体" w:hAnsi="宋体" w:eastAsia="宋体" w:cs="宋体"/>
          <w:b/>
          <w:sz w:val="32"/>
          <w:szCs w:val="32"/>
          <w:lang w:val="en-US" w:eastAsia="zh-CN"/>
        </w:rPr>
        <w:t>招标公告</w:t>
      </w:r>
    </w:p>
    <w:p w14:paraId="7FD9823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p>
    <w:p w14:paraId="23136D4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项目概况</w:t>
      </w:r>
    </w:p>
    <w:p w14:paraId="7A15A9B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2024年--2025年森林质量提升森林抚育项目招标项目的潜在投标人应在延安市新区大都会B座501获取招标文件，并于2026年07月06日 10时00分（北京时间）前递交投标文件。</w:t>
      </w:r>
    </w:p>
    <w:p w14:paraId="7D706B7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一、项目基本情况</w:t>
      </w:r>
    </w:p>
    <w:p w14:paraId="766B3E5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项目编号：MSXDYA-2026030</w:t>
      </w:r>
    </w:p>
    <w:p w14:paraId="0289FF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项目名称：2024年--2025年森林质量提升森林抚育项目</w:t>
      </w:r>
    </w:p>
    <w:p w14:paraId="7F11A8F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1A841A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预算金额：4,283,490.00元</w:t>
      </w:r>
    </w:p>
    <w:p w14:paraId="4EC517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3409239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合同包1(志丹县退耕还林服务中心2024年--2025年森林质量提升森林抚育项目（第一包）):</w:t>
      </w:r>
    </w:p>
    <w:p w14:paraId="103F11D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合同包预算金额：2,440,890.00元</w:t>
      </w:r>
    </w:p>
    <w:p w14:paraId="624BBD0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合同包最高限价：2,199,000.00元</w:t>
      </w:r>
    </w:p>
    <w:tbl>
      <w:tblPr>
        <w:tblStyle w:val="16"/>
        <w:tblW w:w="5538" w:type="pct"/>
        <w:tblInd w:w="-27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43"/>
        <w:gridCol w:w="1792"/>
        <w:gridCol w:w="2107"/>
        <w:gridCol w:w="1195"/>
        <w:gridCol w:w="1688"/>
        <w:gridCol w:w="2389"/>
      </w:tblGrid>
      <w:tr w14:paraId="5F2C3E5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30879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8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F1F09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0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A2940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57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1EA55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8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510A9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1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D8074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26C713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A0D55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8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DC222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土地绿化工程施工</w:t>
            </w:r>
          </w:p>
        </w:tc>
        <w:tc>
          <w:tcPr>
            <w:tcW w:w="10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7E27A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2024年上一轮退耕还林纳入森林质量提升森林抚育项目</w:t>
            </w:r>
          </w:p>
        </w:tc>
        <w:tc>
          <w:tcPr>
            <w:tcW w:w="57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13554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8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CE2A2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1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3153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2,440,890.00</w:t>
            </w:r>
          </w:p>
        </w:tc>
      </w:tr>
    </w:tbl>
    <w:p w14:paraId="35F76B8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834285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合同履行期限：详见采购文件</w:t>
      </w:r>
    </w:p>
    <w:p w14:paraId="766962B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合同包2(志丹县退耕还林服务中心2024年--2025年森林质量提升森林抚育项目（第二包）):</w:t>
      </w:r>
    </w:p>
    <w:p w14:paraId="15C8B48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合同包预算金额：1,842,600.00元</w:t>
      </w:r>
    </w:p>
    <w:p w14:paraId="6D56236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合同包最高限价：1,660,000.00元</w:t>
      </w:r>
    </w:p>
    <w:tbl>
      <w:tblPr>
        <w:tblStyle w:val="16"/>
        <w:tblW w:w="5726" w:type="pct"/>
        <w:tblInd w:w="-49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233"/>
        <w:gridCol w:w="1829"/>
        <w:gridCol w:w="2658"/>
        <w:gridCol w:w="1503"/>
        <w:gridCol w:w="1582"/>
        <w:gridCol w:w="1859"/>
      </w:tblGrid>
      <w:tr w14:paraId="57525A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ACCFC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品目号</w:t>
            </w:r>
          </w:p>
        </w:tc>
        <w:tc>
          <w:tcPr>
            <w:tcW w:w="8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0DD2C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品目名称</w:t>
            </w:r>
          </w:p>
        </w:tc>
        <w:tc>
          <w:tcPr>
            <w:tcW w:w="12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BA03E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采购标的</w:t>
            </w:r>
          </w:p>
        </w:tc>
        <w:tc>
          <w:tcPr>
            <w:tcW w:w="7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0EE6F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1553F52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（单位）</w:t>
            </w:r>
          </w:p>
        </w:tc>
        <w:tc>
          <w:tcPr>
            <w:tcW w:w="7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05EBD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技术规格、参数及要求</w:t>
            </w:r>
          </w:p>
        </w:tc>
        <w:tc>
          <w:tcPr>
            <w:tcW w:w="8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133F7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品目预算(元)</w:t>
            </w:r>
          </w:p>
        </w:tc>
      </w:tr>
      <w:tr w14:paraId="5D5718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B745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2-1</w:t>
            </w:r>
          </w:p>
        </w:tc>
        <w:tc>
          <w:tcPr>
            <w:tcW w:w="8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5592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土地绿化工程施工</w:t>
            </w:r>
          </w:p>
        </w:tc>
        <w:tc>
          <w:tcPr>
            <w:tcW w:w="12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BE0D0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2025年上一轮退耕还林纳入森林质量提升森林抚育项目</w:t>
            </w:r>
          </w:p>
        </w:tc>
        <w:tc>
          <w:tcPr>
            <w:tcW w:w="7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F881C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1(项)</w:t>
            </w:r>
          </w:p>
        </w:tc>
        <w:tc>
          <w:tcPr>
            <w:tcW w:w="7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0164E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详见采购文件</w:t>
            </w:r>
          </w:p>
        </w:tc>
        <w:tc>
          <w:tcPr>
            <w:tcW w:w="8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477AE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1,842,600.00</w:t>
            </w:r>
          </w:p>
        </w:tc>
      </w:tr>
    </w:tbl>
    <w:p w14:paraId="27B561F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C1831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合同履行期限：详见采购文件</w:t>
      </w:r>
    </w:p>
    <w:p w14:paraId="784062F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二、申请人的资格要求：</w:t>
      </w:r>
    </w:p>
    <w:p w14:paraId="36A011F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4576DEF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4EDA6B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合同包1(志丹县退耕还林服务中心2024年--2025年森林质量提升森林抚育项目（第一包）)落实政府采购政策需满足的资格要求如下:</w:t>
      </w:r>
    </w:p>
    <w:p w14:paraId="1971449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1CB1E3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合同包2(志丹县退耕还林服务中心2024年--2025年森林质量提升森林抚育项目（第二包）)落实政府采购政策需满足的资格要求如下:</w:t>
      </w:r>
    </w:p>
    <w:p w14:paraId="6A2E78D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20B160A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3475586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合同包1(志丹县退耕还林服务中心2024年--2025年森林质量提升森林抚育项目（第一包）)特定资格要求如下:</w:t>
      </w:r>
    </w:p>
    <w:p w14:paraId="0B5C266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2024年度或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（4）社会保障资金缴纳证明：提供2025年6月份至2026年6月份任意一个月份的社会保障资金缴存证明或社保机构开具的社会保险参保缴费情况证明；依法不需要缴纳社会保障资金的投标单位应提供相关文件证明；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（5）税收缴纳证明：提供已缴纳的2025年6月份至2026年6月份任意一个月份的缴税凭证；依法免税的投标单位应提供相关文件证明；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（6）投标单位拟派项目负责人须具备园林绿化或林业类相关专业中级（含中级）以上技术职称，且未担任其他在建工程项目的项目负责人；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（8）投标单位须提供《中小企业声明函》；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（9）本项目招标不接受联合体投标。</w:t>
      </w:r>
    </w:p>
    <w:p w14:paraId="7B69D98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合同包2(志丹县退耕还林服务中心2024年--2025年森林质量提升森林抚育项目（第二包）)特定资格要求如下:</w:t>
      </w:r>
    </w:p>
    <w:p w14:paraId="5123E2C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2024年度或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（4）社会保障资金缴纳证明：提供2025年6月份至2026年6月份任意一个月份的社会保障资金缴存证明或社保机构开具的社会保险参保缴费情况证明；依法不需要缴纳社会保障资金的投标单位应提供相关文件证明；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（5）税收缴纳证明：提供已缴纳的2025年6月份至2026年6月份任意一个月份的缴税凭证；依法免税的投标单位应提供相关文件证明；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（6）投标单位拟派项目负责人须具备园林绿化或林业类相关专业中级（含中级）以上技术职称，且未担任其他在建工程项目的项目负责人；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（8）投标单位须提供《中小企业声明函》；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（9）本项目招标不接受联合体投标。</w:t>
      </w:r>
    </w:p>
    <w:p w14:paraId="6031878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三、获取招标文件</w:t>
      </w:r>
    </w:p>
    <w:p w14:paraId="4917DE3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w:t>
      </w:r>
      <w:r>
        <w:rPr>
          <w:rFonts w:hint="eastAsia" w:ascii="宋体" w:hAnsi="宋体" w:eastAsia="宋体" w:cs="宋体"/>
          <w:i w:val="0"/>
          <w:iCs w:val="0"/>
          <w:caps w:val="0"/>
          <w:color w:val="auto"/>
          <w:spacing w:val="0"/>
          <w:sz w:val="24"/>
          <w:szCs w:val="24"/>
          <w:shd w:val="clear" w:fill="FFFFFF"/>
          <w:lang w:eastAsia="zh-CN"/>
        </w:rPr>
        <w:t>2026年06月15日至2026年06月22日</w:t>
      </w:r>
      <w:r>
        <w:rPr>
          <w:rFonts w:hint="eastAsia" w:ascii="宋体" w:hAnsi="宋体" w:eastAsia="宋体" w:cs="宋体"/>
          <w:i w:val="0"/>
          <w:iCs w:val="0"/>
          <w:caps w:val="0"/>
          <w:color w:val="auto"/>
          <w:spacing w:val="0"/>
          <w:sz w:val="24"/>
          <w:szCs w:val="24"/>
          <w:shd w:val="clear" w:fill="FFFFFF"/>
        </w:rPr>
        <w:t>，每天上午09:00:00至12:00:00，下午14:00:00至18:00:00（北京时间）</w:t>
      </w:r>
    </w:p>
    <w:p w14:paraId="62742ED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途径：延安市新区大都会B座501</w:t>
      </w:r>
    </w:p>
    <w:p w14:paraId="5373BB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方式：现场获取</w:t>
      </w:r>
    </w:p>
    <w:p w14:paraId="756C58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售价：500元</w:t>
      </w:r>
    </w:p>
    <w:p w14:paraId="6CCE159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四、提交投标文件截止时间、开标时间和地点</w:t>
      </w:r>
    </w:p>
    <w:p w14:paraId="3DB9FF8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时间：2026年07月06日 10时00分00秒（北京时间）</w:t>
      </w:r>
    </w:p>
    <w:p w14:paraId="16D2D05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提交投标文件地点：延安市公共资源交易中心交易二厅</w:t>
      </w:r>
    </w:p>
    <w:p w14:paraId="2A8AA9D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开标地点：延安市公共资源交易中心交易二厅</w:t>
      </w:r>
    </w:p>
    <w:p w14:paraId="283517C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五、公告期限</w:t>
      </w:r>
    </w:p>
    <w:p w14:paraId="7844C44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725706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六、其他补充事宜</w:t>
      </w:r>
    </w:p>
    <w:p w14:paraId="41D4686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1.获取招标文件时，请携带介绍信及本人有效身份证原件（加盖公章复印件一份）(现场领取）。</w:t>
      </w:r>
    </w:p>
    <w:p w14:paraId="71E4993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2.请供应商按照陕西省财政厅关于政府采购供应商注册登记有关事项的通知中的要求，通过陕西省政府采购网注册登记加入陕西省政府采购供应商库。</w:t>
      </w:r>
    </w:p>
    <w:p w14:paraId="70BBFE5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3.本项目专门面向中小企业。</w:t>
      </w:r>
    </w:p>
    <w:p w14:paraId="71BAF9F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4.项目名称：志丹县退耕还林服务中心2024年--2025年森林质量提升森林抚育项目（第一包）；志丹县退耕还林服务中心2024年--2025年森林质量提升森林抚育项目（第二包）。</w:t>
      </w:r>
    </w:p>
    <w:p w14:paraId="0B12D76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七、对本次招标提出询问，请按以下方式联系。</w:t>
      </w:r>
    </w:p>
    <w:p w14:paraId="601AFD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066233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名称：志丹县退耕还林服务中心</w:t>
      </w:r>
    </w:p>
    <w:p w14:paraId="7BC0451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地址：志丹县十字街</w:t>
      </w:r>
    </w:p>
    <w:p w14:paraId="7F4C6DE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联系方式：15909111909</w:t>
      </w:r>
    </w:p>
    <w:p w14:paraId="6B5369E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FA693A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名称：铭森信达（陕西）项目管理有限公司</w:t>
      </w:r>
    </w:p>
    <w:p w14:paraId="67EC744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地址：西安市高新区唐延路1号旺座国际城1幢2单元</w:t>
      </w:r>
    </w:p>
    <w:p w14:paraId="272A0E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联系方式：18709117884</w:t>
      </w:r>
    </w:p>
    <w:p w14:paraId="0FC1443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7563CFA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项目联系人：曹工</w:t>
      </w:r>
    </w:p>
    <w:p w14:paraId="3E1DE8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电话：18709117884</w:t>
      </w:r>
    </w:p>
    <w:p w14:paraId="0ADF7A4D">
      <w:pPr>
        <w:spacing w:line="360" w:lineRule="auto"/>
        <w:ind w:left="-122" w:leftChars="-58" w:firstLine="480" w:firstLineChars="200"/>
        <w:rPr>
          <w:rFonts w:hint="eastAsia" w:ascii="宋体" w:hAnsi="宋体" w:eastAsia="宋体" w:cs="宋体"/>
          <w:sz w:val="24"/>
          <w:szCs w:val="24"/>
          <w:lang w:val="en-US" w:eastAsia="zh-CN"/>
        </w:rPr>
      </w:pPr>
    </w:p>
    <w:p w14:paraId="34A23D44">
      <w:pPr>
        <w:rPr>
          <w:rFonts w:hint="eastAsia" w:ascii="宋体" w:hAnsi="宋体" w:eastAsia="宋体" w:cs="宋体"/>
          <w:sz w:val="32"/>
          <w:szCs w:val="32"/>
        </w:rPr>
      </w:pPr>
      <w:r>
        <w:rPr>
          <w:rFonts w:hint="eastAsia" w:ascii="宋体" w:hAnsi="宋体" w:eastAsia="宋体" w:cs="宋体"/>
          <w:sz w:val="32"/>
          <w:szCs w:val="32"/>
        </w:rPr>
        <w:br w:type="page"/>
      </w:r>
    </w:p>
    <w:p w14:paraId="6530F885">
      <w:pPr>
        <w:pStyle w:val="2"/>
        <w:spacing w:line="400" w:lineRule="exact"/>
        <w:rPr>
          <w:rFonts w:hint="eastAsia" w:ascii="宋体" w:hAnsi="宋体" w:eastAsia="宋体" w:cs="宋体"/>
          <w:sz w:val="32"/>
          <w:szCs w:val="32"/>
        </w:rPr>
      </w:pPr>
      <w:r>
        <w:rPr>
          <w:rFonts w:hint="eastAsia" w:ascii="宋体" w:hAnsi="宋体" w:eastAsia="宋体" w:cs="宋体"/>
          <w:sz w:val="32"/>
          <w:szCs w:val="32"/>
        </w:rPr>
        <w:t xml:space="preserve">第二部分 </w:t>
      </w:r>
      <w:r>
        <w:rPr>
          <w:rFonts w:hint="eastAsia" w:ascii="宋体" w:hAnsi="宋体" w:eastAsia="宋体" w:cs="宋体"/>
          <w:sz w:val="32"/>
          <w:szCs w:val="32"/>
          <w:lang w:val="en-US" w:eastAsia="zh-CN"/>
        </w:rPr>
        <w:t>投标人</w:t>
      </w:r>
      <w:r>
        <w:rPr>
          <w:rFonts w:hint="eastAsia" w:ascii="宋体" w:hAnsi="宋体" w:eastAsia="宋体" w:cs="宋体"/>
          <w:sz w:val="32"/>
          <w:szCs w:val="32"/>
        </w:rPr>
        <w:t>须知</w:t>
      </w:r>
    </w:p>
    <w:p w14:paraId="23B3C356">
      <w:pPr>
        <w:pStyle w:val="3"/>
        <w:ind w:firstLine="3635" w:firstLineChars="1207"/>
        <w:jc w:val="both"/>
        <w:rPr>
          <w:rFonts w:hint="eastAsia" w:ascii="宋体" w:hAnsi="宋体" w:eastAsia="宋体" w:cs="宋体"/>
          <w:sz w:val="30"/>
          <w:szCs w:val="30"/>
        </w:rPr>
      </w:pPr>
    </w:p>
    <w:p w14:paraId="61341DB6">
      <w:pPr>
        <w:pStyle w:val="3"/>
        <w:ind w:firstLine="3635" w:firstLineChars="1207"/>
        <w:jc w:val="both"/>
        <w:rPr>
          <w:rFonts w:hint="eastAsia" w:ascii="宋体" w:hAnsi="宋体" w:eastAsia="宋体" w:cs="宋体"/>
          <w:sz w:val="30"/>
          <w:szCs w:val="30"/>
        </w:rPr>
      </w:pPr>
      <w:r>
        <w:rPr>
          <w:rFonts w:hint="eastAsia" w:ascii="宋体" w:hAnsi="宋体" w:eastAsia="宋体" w:cs="宋体"/>
          <w:sz w:val="30"/>
          <w:szCs w:val="30"/>
        </w:rPr>
        <w:t>一．名词解释</w:t>
      </w:r>
    </w:p>
    <w:p w14:paraId="0C9E42F7">
      <w:pPr>
        <w:numPr>
          <w:ilvl w:val="0"/>
          <w:numId w:val="1"/>
        </w:numPr>
        <w:tabs>
          <w:tab w:val="left" w:pos="600"/>
          <w:tab w:val="left" w:pos="1140"/>
        </w:tabs>
        <w:spacing w:line="440" w:lineRule="exact"/>
        <w:ind w:left="239" w:leftChars="114" w:firstLine="0"/>
        <w:rPr>
          <w:rFonts w:hint="eastAsia" w:ascii="宋体" w:hAnsi="宋体" w:eastAsia="宋体" w:cs="宋体"/>
          <w:bCs/>
          <w:sz w:val="24"/>
        </w:rPr>
      </w:pPr>
      <w:r>
        <w:rPr>
          <w:rFonts w:hint="eastAsia" w:ascii="宋体" w:hAnsi="宋体" w:eastAsia="宋体" w:cs="宋体"/>
          <w:b/>
          <w:bCs/>
          <w:sz w:val="24"/>
        </w:rPr>
        <w:t>采购人：</w:t>
      </w:r>
      <w:r>
        <w:rPr>
          <w:rFonts w:hint="eastAsia" w:ascii="宋体" w:hAnsi="宋体" w:cs="宋体"/>
          <w:sz w:val="24"/>
          <w:lang w:eastAsia="zh-CN"/>
        </w:rPr>
        <w:t>志丹县退耕还林服务中心</w:t>
      </w:r>
    </w:p>
    <w:p w14:paraId="2C156D88">
      <w:pPr>
        <w:numPr>
          <w:ilvl w:val="0"/>
          <w:numId w:val="1"/>
        </w:numPr>
        <w:tabs>
          <w:tab w:val="left" w:pos="600"/>
          <w:tab w:val="left" w:pos="1140"/>
        </w:tabs>
        <w:spacing w:line="440" w:lineRule="exact"/>
        <w:ind w:left="239" w:leftChars="114" w:firstLine="0"/>
        <w:rPr>
          <w:rFonts w:hint="eastAsia" w:ascii="宋体" w:hAnsi="宋体" w:eastAsia="宋体" w:cs="宋体"/>
          <w:bCs/>
          <w:sz w:val="24"/>
        </w:rPr>
      </w:pPr>
      <w:r>
        <w:rPr>
          <w:rFonts w:hint="eastAsia" w:ascii="宋体" w:hAnsi="宋体" w:eastAsia="宋体" w:cs="宋体"/>
          <w:b/>
          <w:bCs/>
          <w:sz w:val="24"/>
        </w:rPr>
        <w:t>采购代理机构</w:t>
      </w:r>
      <w:r>
        <w:rPr>
          <w:rFonts w:hint="eastAsia" w:ascii="宋体" w:hAnsi="宋体" w:eastAsia="宋体" w:cs="宋体"/>
          <w:bCs/>
          <w:sz w:val="24"/>
        </w:rPr>
        <w:t>：</w:t>
      </w:r>
      <w:r>
        <w:rPr>
          <w:rFonts w:hint="eastAsia" w:ascii="宋体" w:hAnsi="宋体" w:cs="宋体"/>
          <w:bCs/>
          <w:sz w:val="24"/>
          <w:lang w:eastAsia="zh-CN"/>
        </w:rPr>
        <w:t>铭森信达（陕西）项目管理有限公司</w:t>
      </w:r>
    </w:p>
    <w:p w14:paraId="5D685F3F">
      <w:pPr>
        <w:numPr>
          <w:ilvl w:val="0"/>
          <w:numId w:val="1"/>
        </w:numPr>
        <w:tabs>
          <w:tab w:val="left" w:pos="600"/>
          <w:tab w:val="left" w:pos="1140"/>
        </w:tabs>
        <w:spacing w:line="440" w:lineRule="exact"/>
        <w:ind w:left="239" w:leftChars="114" w:firstLine="0"/>
        <w:rPr>
          <w:rFonts w:hint="eastAsia" w:ascii="宋体" w:hAnsi="宋体" w:eastAsia="宋体" w:cs="宋体"/>
          <w:bCs/>
          <w:sz w:val="24"/>
        </w:rPr>
      </w:pPr>
      <w:r>
        <w:rPr>
          <w:rFonts w:hint="eastAsia" w:ascii="宋体" w:hAnsi="宋体" w:eastAsia="宋体" w:cs="宋体"/>
          <w:b/>
          <w:bCs/>
          <w:sz w:val="24"/>
        </w:rPr>
        <w:t>投标人</w:t>
      </w:r>
      <w:r>
        <w:rPr>
          <w:rFonts w:hint="eastAsia" w:ascii="宋体" w:hAnsi="宋体" w:eastAsia="宋体" w:cs="宋体"/>
          <w:bCs/>
          <w:sz w:val="24"/>
        </w:rPr>
        <w:t>：满足本次招标要求、具有相应资质和完成项目能力的投标</w:t>
      </w:r>
      <w:r>
        <w:rPr>
          <w:rFonts w:hint="eastAsia" w:ascii="宋体" w:hAnsi="宋体" w:eastAsia="宋体" w:cs="宋体"/>
          <w:bCs/>
          <w:sz w:val="24"/>
          <w:lang w:eastAsia="zh-CN"/>
        </w:rPr>
        <w:t>人</w:t>
      </w:r>
    </w:p>
    <w:p w14:paraId="10ECE285">
      <w:pPr>
        <w:numPr>
          <w:ilvl w:val="0"/>
          <w:numId w:val="1"/>
        </w:numPr>
        <w:tabs>
          <w:tab w:val="left" w:pos="600"/>
          <w:tab w:val="left" w:pos="1140"/>
        </w:tabs>
        <w:spacing w:line="440" w:lineRule="exact"/>
        <w:ind w:left="239" w:leftChars="114" w:firstLine="0"/>
        <w:rPr>
          <w:rFonts w:hint="eastAsia" w:ascii="宋体" w:hAnsi="宋体" w:eastAsia="宋体" w:cs="宋体"/>
          <w:bCs/>
          <w:sz w:val="24"/>
        </w:rPr>
      </w:pPr>
      <w:r>
        <w:rPr>
          <w:rFonts w:hint="eastAsia" w:ascii="宋体" w:hAnsi="宋体" w:eastAsia="宋体" w:cs="宋体"/>
          <w:b/>
          <w:bCs/>
          <w:sz w:val="24"/>
        </w:rPr>
        <w:t>标书</w:t>
      </w:r>
      <w:r>
        <w:rPr>
          <w:rFonts w:hint="eastAsia" w:ascii="宋体" w:hAnsi="宋体" w:eastAsia="宋体" w:cs="宋体"/>
          <w:bCs/>
          <w:sz w:val="24"/>
        </w:rPr>
        <w:t>：招标文件与投标文件的统称</w:t>
      </w:r>
    </w:p>
    <w:p w14:paraId="35422497">
      <w:pPr>
        <w:numPr>
          <w:ilvl w:val="0"/>
          <w:numId w:val="1"/>
        </w:numPr>
        <w:tabs>
          <w:tab w:val="left" w:pos="600"/>
          <w:tab w:val="left" w:pos="1140"/>
        </w:tabs>
        <w:spacing w:line="440" w:lineRule="exact"/>
        <w:ind w:left="239" w:leftChars="114" w:firstLine="0"/>
        <w:rPr>
          <w:rFonts w:hint="eastAsia" w:ascii="宋体" w:hAnsi="宋体" w:eastAsia="宋体" w:cs="宋体"/>
          <w:bCs/>
          <w:sz w:val="24"/>
        </w:rPr>
      </w:pPr>
      <w:r>
        <w:rPr>
          <w:rFonts w:hint="eastAsia" w:ascii="宋体" w:hAnsi="宋体" w:eastAsia="宋体" w:cs="宋体"/>
          <w:b/>
          <w:bCs/>
          <w:sz w:val="24"/>
        </w:rPr>
        <w:t>中标人</w:t>
      </w:r>
      <w:r>
        <w:rPr>
          <w:rFonts w:hint="eastAsia" w:ascii="宋体" w:hAnsi="宋体" w:eastAsia="宋体" w:cs="宋体"/>
          <w:bCs/>
          <w:sz w:val="24"/>
        </w:rPr>
        <w:t>：评标委员会推荐的投标人</w:t>
      </w:r>
    </w:p>
    <w:p w14:paraId="532F81D5">
      <w:pPr>
        <w:pStyle w:val="3"/>
        <w:ind w:firstLine="3635" w:firstLineChars="1207"/>
        <w:jc w:val="both"/>
        <w:rPr>
          <w:rFonts w:hint="eastAsia" w:ascii="宋体" w:hAnsi="宋体" w:eastAsia="宋体" w:cs="宋体"/>
          <w:sz w:val="30"/>
          <w:szCs w:val="30"/>
        </w:rPr>
      </w:pPr>
    </w:p>
    <w:p w14:paraId="4BA5C954">
      <w:pPr>
        <w:pStyle w:val="3"/>
        <w:ind w:firstLine="3635" w:firstLineChars="1207"/>
        <w:jc w:val="both"/>
        <w:rPr>
          <w:rFonts w:hint="eastAsia" w:ascii="宋体" w:hAnsi="宋体" w:eastAsia="宋体" w:cs="宋体"/>
          <w:sz w:val="30"/>
          <w:szCs w:val="30"/>
          <w:lang w:eastAsia="zh-CN"/>
        </w:rPr>
      </w:pPr>
      <w:r>
        <w:rPr>
          <w:rFonts w:hint="eastAsia" w:ascii="宋体" w:hAnsi="宋体" w:eastAsia="宋体" w:cs="宋体"/>
          <w:sz w:val="30"/>
          <w:szCs w:val="30"/>
        </w:rPr>
        <w:t>二．</w:t>
      </w:r>
      <w:r>
        <w:rPr>
          <w:rFonts w:hint="eastAsia" w:ascii="宋体" w:hAnsi="宋体" w:eastAsia="宋体" w:cs="宋体"/>
          <w:sz w:val="30"/>
          <w:szCs w:val="30"/>
          <w:lang w:val="en-US" w:eastAsia="zh-CN"/>
        </w:rPr>
        <w:t>投标人</w:t>
      </w:r>
    </w:p>
    <w:p w14:paraId="448347DA">
      <w:pPr>
        <w:pStyle w:val="4"/>
        <w:ind w:firstLine="482"/>
        <w:rPr>
          <w:rFonts w:hint="eastAsia" w:ascii="宋体" w:hAnsi="宋体" w:eastAsia="宋体" w:cs="宋体"/>
          <w:sz w:val="24"/>
          <w:szCs w:val="24"/>
        </w:rPr>
      </w:pPr>
      <w:r>
        <w:rPr>
          <w:rFonts w:hint="eastAsia" w:ascii="宋体" w:hAnsi="宋体" w:eastAsia="宋体" w:cs="宋体"/>
          <w:sz w:val="24"/>
          <w:szCs w:val="24"/>
        </w:rPr>
        <w:t>1、合格供应商</w:t>
      </w:r>
    </w:p>
    <w:p w14:paraId="74AE75D6">
      <w:pPr>
        <w:spacing w:line="360" w:lineRule="auto"/>
        <w:ind w:left="-122" w:leftChars="-58" w:firstLine="480" w:firstLineChars="200"/>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color w:val="000000"/>
          <w:sz w:val="24"/>
        </w:rPr>
        <w:t>（</w:t>
      </w:r>
      <w:r>
        <w:rPr>
          <w:rFonts w:hint="eastAsia" w:ascii="宋体" w:hAnsi="宋体" w:eastAsia="宋体" w:cs="宋体"/>
          <w:i w:val="0"/>
          <w:iCs w:val="0"/>
          <w:caps w:val="0"/>
          <w:color w:val="auto"/>
          <w:spacing w:val="0"/>
          <w:kern w:val="0"/>
          <w:sz w:val="24"/>
          <w:szCs w:val="24"/>
          <w:shd w:val="clear" w:fill="FFFFFF"/>
          <w:lang w:val="en-US" w:eastAsia="zh-CN" w:bidi="ar-SA"/>
        </w:rPr>
        <w:t>1）凡具有法人资格，在国内注册的经营采购人所需服务的商家且具较大的经营规模，具备承担投标项目的能力；</w:t>
      </w:r>
    </w:p>
    <w:p w14:paraId="4BEA9154">
      <w:pPr>
        <w:spacing w:line="360" w:lineRule="auto"/>
        <w:ind w:left="-122" w:leftChars="-58" w:firstLine="480" w:firstLineChars="200"/>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（2）具有独立承担民事责任能力和履行合同所必需的专业技术能力；具有可靠的质量保障和售后服务；</w:t>
      </w:r>
    </w:p>
    <w:p w14:paraId="27830340">
      <w:pPr>
        <w:spacing w:line="360" w:lineRule="auto"/>
        <w:ind w:left="1078" w:leftChars="172" w:hanging="717" w:hangingChars="299"/>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（3）具有良好的商业信誉和健全的财务会计制度；</w:t>
      </w:r>
    </w:p>
    <w:p w14:paraId="3BBEC99B">
      <w:pPr>
        <w:spacing w:line="360" w:lineRule="auto"/>
        <w:ind w:left="1078" w:leftChars="172" w:hanging="717" w:hangingChars="299"/>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（4）有依法缴纳税收和社会保障资金的良好记录；</w:t>
      </w:r>
    </w:p>
    <w:p w14:paraId="05601FDB">
      <w:pPr>
        <w:spacing w:line="360" w:lineRule="auto"/>
        <w:ind w:left="1078" w:leftChars="172" w:hanging="717" w:hangingChars="299"/>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（5）参加政府采购活动前三年内，在经营活动中没有重大违法记录；</w:t>
      </w:r>
    </w:p>
    <w:p w14:paraId="449723B5">
      <w:pPr>
        <w:spacing w:line="360" w:lineRule="auto"/>
        <w:ind w:left="1078" w:leftChars="172" w:hanging="717" w:hangingChars="299"/>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（6）没有重大经济纠纷；</w:t>
      </w:r>
    </w:p>
    <w:p w14:paraId="2D547816">
      <w:pPr>
        <w:spacing w:line="360" w:lineRule="auto"/>
        <w:ind w:left="1078" w:leftChars="172" w:hanging="717" w:hangingChars="299"/>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（7）法律、行政法规规定的其他条件；</w:t>
      </w:r>
    </w:p>
    <w:p w14:paraId="286E0059">
      <w:pPr>
        <w:spacing w:line="360" w:lineRule="auto"/>
        <w:ind w:left="1078" w:leftChars="172" w:hanging="717" w:hangingChars="299"/>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（8）完全同意并愿意自觉遵守本招标文件中的所有规定和要求；</w:t>
      </w:r>
    </w:p>
    <w:p w14:paraId="16C6768E">
      <w:pPr>
        <w:spacing w:line="312" w:lineRule="auto"/>
        <w:ind w:firstLine="360" w:firstLineChars="150"/>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（9）单位负责人为同一人或者存在直接控股、管理关系的不同投标人，不得参加同一合同项下的政府采购活动。</w:t>
      </w:r>
    </w:p>
    <w:p w14:paraId="5C8A80C9">
      <w:pPr>
        <w:spacing w:line="312" w:lineRule="auto"/>
        <w:ind w:firstLine="360" w:firstLineChars="150"/>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除单一来源采购项目外，为采购项目提供整体设计、规范编制或者项目管理、监理、检测等服务的供应商，不得再参加该采购项目的其他活动。</w:t>
      </w:r>
    </w:p>
    <w:p w14:paraId="5C865235">
      <w:pPr>
        <w:pStyle w:val="4"/>
        <w:ind w:firstLine="482"/>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投标</w:t>
      </w:r>
      <w:r>
        <w:rPr>
          <w:rFonts w:hint="eastAsia" w:ascii="宋体" w:hAnsi="宋体" w:eastAsia="宋体" w:cs="宋体"/>
          <w:sz w:val="24"/>
          <w:szCs w:val="24"/>
        </w:rPr>
        <w:t>委托</w:t>
      </w:r>
    </w:p>
    <w:p w14:paraId="04724F47">
      <w:pPr>
        <w:spacing w:line="360" w:lineRule="auto"/>
        <w:ind w:left="-122" w:leftChars="-58" w:firstLine="480" w:firstLineChars="200"/>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如投标人代表不是法定代表人，须持有《法定代表人授权书》（原件）。</w:t>
      </w:r>
    </w:p>
    <w:p w14:paraId="3CBB270D">
      <w:pPr>
        <w:pStyle w:val="4"/>
        <w:ind w:firstLine="482"/>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招标</w:t>
      </w:r>
      <w:r>
        <w:rPr>
          <w:rFonts w:hint="eastAsia" w:ascii="宋体" w:hAnsi="宋体" w:eastAsia="宋体" w:cs="宋体"/>
          <w:sz w:val="24"/>
          <w:szCs w:val="24"/>
        </w:rPr>
        <w:t>费用</w:t>
      </w:r>
    </w:p>
    <w:p w14:paraId="0C08855F">
      <w:pPr>
        <w:spacing w:line="360" w:lineRule="auto"/>
        <w:ind w:left="-122" w:leftChars="-58" w:firstLine="480" w:firstLineChars="200"/>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投标人自行承担参加投标相关的全部费用，无论投标的结果如何。</w:t>
      </w:r>
    </w:p>
    <w:p w14:paraId="19E1A03D">
      <w:pPr>
        <w:pStyle w:val="3"/>
        <w:ind w:firstLine="602" w:firstLineChars="200"/>
        <w:rPr>
          <w:rFonts w:hint="eastAsia" w:ascii="宋体" w:hAnsi="宋体" w:eastAsia="宋体" w:cs="宋体"/>
          <w:sz w:val="30"/>
          <w:szCs w:val="30"/>
        </w:rPr>
      </w:pPr>
    </w:p>
    <w:p w14:paraId="79AF5C6B">
      <w:pPr>
        <w:pStyle w:val="3"/>
        <w:ind w:firstLine="602" w:firstLineChars="200"/>
        <w:rPr>
          <w:rFonts w:hint="eastAsia" w:ascii="宋体" w:hAnsi="宋体" w:eastAsia="宋体" w:cs="宋体"/>
          <w:sz w:val="30"/>
          <w:szCs w:val="30"/>
        </w:rPr>
      </w:pPr>
      <w:r>
        <w:rPr>
          <w:rFonts w:hint="eastAsia" w:ascii="宋体" w:hAnsi="宋体" w:eastAsia="宋体" w:cs="宋体"/>
          <w:sz w:val="30"/>
          <w:szCs w:val="30"/>
        </w:rPr>
        <w:t>三．</w:t>
      </w:r>
      <w:r>
        <w:rPr>
          <w:rFonts w:hint="eastAsia" w:ascii="宋体" w:hAnsi="宋体" w:eastAsia="宋体" w:cs="宋体"/>
          <w:sz w:val="30"/>
          <w:szCs w:val="30"/>
          <w:lang w:val="en-US" w:eastAsia="zh-CN"/>
        </w:rPr>
        <w:t>招标</w:t>
      </w:r>
      <w:r>
        <w:rPr>
          <w:rFonts w:hint="eastAsia" w:ascii="宋体" w:hAnsi="宋体" w:eastAsia="宋体" w:cs="宋体"/>
          <w:sz w:val="30"/>
          <w:szCs w:val="30"/>
        </w:rPr>
        <w:t>文件</w:t>
      </w:r>
    </w:p>
    <w:p w14:paraId="601FDE94">
      <w:pPr>
        <w:keepNext w:val="0"/>
        <w:keepLines w:val="0"/>
        <w:pageBreakBefore w:val="0"/>
        <w:kinsoku/>
        <w:wordWrap/>
        <w:overflowPunct/>
        <w:topLinePunct w:val="0"/>
        <w:autoSpaceDE/>
        <w:autoSpaceDN/>
        <w:bidi w:val="0"/>
        <w:adjustRightInd/>
        <w:snapToGrid/>
        <w:spacing w:line="360" w:lineRule="auto"/>
        <w:ind w:left="-122" w:leftChars="-58" w:firstLine="482" w:firstLineChars="200"/>
        <w:textAlignment w:val="auto"/>
        <w:rPr>
          <w:rFonts w:hint="eastAsia" w:ascii="宋体" w:hAnsi="宋体" w:eastAsia="宋体" w:cs="宋体"/>
          <w:b/>
          <w:color w:val="000000"/>
          <w:sz w:val="24"/>
        </w:rPr>
      </w:pPr>
      <w:r>
        <w:rPr>
          <w:rFonts w:hint="eastAsia" w:ascii="宋体" w:hAnsi="宋体" w:eastAsia="宋体" w:cs="宋体"/>
          <w:b/>
          <w:color w:val="000000"/>
          <w:sz w:val="24"/>
        </w:rPr>
        <w:t>1.招标文件</w:t>
      </w:r>
    </w:p>
    <w:p w14:paraId="49DC4CB9">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（1）招标文件由招标文件总目录所列内容组成；投标人应详细阅读招标文件中所有的事项、格式、条款和规范要求,在投标文件中对招标文件的各方面都应做出实质性的响应，按照招标文件的要求提交全部资料。</w:t>
      </w:r>
    </w:p>
    <w:p w14:paraId="2D7682EE">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（2）适用范围</w:t>
      </w:r>
    </w:p>
    <w:p w14:paraId="3918DE64">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 xml:space="preserve">  本次招标依据采购人的采购计划，仅适用于本招标文件中所叙述的项目。</w:t>
      </w:r>
    </w:p>
    <w:p w14:paraId="4E58B62F">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（3）招标文件的购买：招标公告发布后，投标人应从采购代理机构购买招标文件，投标人自行转让或复制的招标文件视为无效招标文件；招标文件一经售出，一律不退，仅作为本次招标使用。</w:t>
      </w:r>
    </w:p>
    <w:p w14:paraId="30F4434E">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rPr>
      </w:pPr>
      <w:r>
        <w:rPr>
          <w:rFonts w:hint="eastAsia" w:ascii="宋体" w:hAnsi="宋体" w:eastAsia="宋体" w:cs="宋体"/>
          <w:b/>
          <w:sz w:val="24"/>
        </w:rPr>
        <w:t>2、招标文件的澄清及修改</w:t>
      </w:r>
    </w:p>
    <w:p w14:paraId="1969A05F">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采购代理机构可对已发出的招标文件进行必要的澄清或者修改，澄清或者修改的内容作为招标文件的组成部分。澄清和修改的内容可能影响投标文件编制的，采购代理机构应当在投标文件截止时间至少十五日前，以书面形式通知所有获取招标文件的潜在投标人</w:t>
      </w:r>
      <w:r>
        <w:rPr>
          <w:rFonts w:hint="eastAsia" w:ascii="宋体" w:hAnsi="宋体" w:eastAsia="宋体" w:cs="宋体"/>
          <w:i w:val="0"/>
          <w:iCs w:val="0"/>
          <w:caps w:val="0"/>
          <w:color w:val="auto"/>
          <w:spacing w:val="0"/>
          <w:kern w:val="0"/>
          <w:sz w:val="24"/>
          <w:szCs w:val="24"/>
          <w:shd w:val="clear" w:fill="FFFFFF"/>
          <w:lang w:val="zh-CN" w:eastAsia="zh-CN" w:bidi="ar-SA"/>
        </w:rPr>
        <w:t>，并对投标人具有约束力。投标人在收到上述通知后，</w:t>
      </w:r>
      <w:r>
        <w:rPr>
          <w:rFonts w:hint="eastAsia" w:ascii="宋体" w:hAnsi="宋体" w:eastAsia="宋体" w:cs="宋体"/>
          <w:i w:val="0"/>
          <w:iCs w:val="0"/>
          <w:caps w:val="0"/>
          <w:color w:val="auto"/>
          <w:spacing w:val="0"/>
          <w:kern w:val="0"/>
          <w:sz w:val="24"/>
          <w:szCs w:val="24"/>
          <w:shd w:val="clear" w:fill="FFFFFF"/>
          <w:lang w:val="en-US" w:eastAsia="zh-CN" w:bidi="ar-SA"/>
        </w:rPr>
        <w:t>应当立即以书面形式向采购代理机构确认；不足十五日的，采购代理机构应当顺延提交投标文件的截止时间。</w:t>
      </w:r>
    </w:p>
    <w:p w14:paraId="5BA7E8C8">
      <w:pPr>
        <w:pStyle w:val="13"/>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rPr>
      </w:pPr>
      <w:r>
        <w:rPr>
          <w:rFonts w:hint="eastAsia" w:ascii="宋体" w:hAnsi="宋体" w:eastAsia="宋体" w:cs="宋体"/>
          <w:b/>
          <w:kern w:val="2"/>
        </w:rPr>
        <w:t>3、质疑提出与答复</w:t>
      </w:r>
    </w:p>
    <w:p w14:paraId="2FA2F8CF">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 xml:space="preserve">（1）投标人认为采购文件、采购过程、中标结果使自己的权益受到损害的，可以在知道或者应知其权益受到损害之日起七个工作日内，以书面形式向采购代理机构提出（质疑函接收联系人、联系电话和通讯地址等详见招标公告）。 </w:t>
      </w:r>
    </w:p>
    <w:p w14:paraId="1556027F">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608F12D4">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质疑函应当包括下列内容：</w:t>
      </w:r>
    </w:p>
    <w:p w14:paraId="61EDB993">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kern w:val="0"/>
          <w:sz w:val="24"/>
          <w:szCs w:val="24"/>
          <w:shd w:val="clear" w:fill="FFFFFF"/>
          <w:lang w:val="zh-CN" w:eastAsia="zh-CN" w:bidi="ar-SA"/>
        </w:rPr>
        <w:t>投标人</w:t>
      </w:r>
      <w:r>
        <w:rPr>
          <w:rFonts w:hint="eastAsia" w:ascii="宋体" w:hAnsi="宋体" w:eastAsia="宋体" w:cs="宋体"/>
          <w:i w:val="0"/>
          <w:iCs w:val="0"/>
          <w:caps w:val="0"/>
          <w:color w:val="auto"/>
          <w:spacing w:val="0"/>
          <w:kern w:val="0"/>
          <w:sz w:val="24"/>
          <w:szCs w:val="24"/>
          <w:shd w:val="clear" w:fill="FFFFFF"/>
          <w:lang w:val="en-US" w:eastAsia="zh-CN" w:bidi="ar-SA"/>
        </w:rPr>
        <w:t>的姓名或者名称、地址、邮编、联系人及联系电话；</w:t>
      </w:r>
    </w:p>
    <w:p w14:paraId="208351E6">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2、质疑项目的名称、编号；</w:t>
      </w:r>
    </w:p>
    <w:p w14:paraId="3B478B73">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3、具体、明确的质疑事项和与质疑事项相关的请求；</w:t>
      </w:r>
    </w:p>
    <w:p w14:paraId="43764979">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4、事实依据；</w:t>
      </w:r>
    </w:p>
    <w:p w14:paraId="13D519AD">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5、必要的法律依据；</w:t>
      </w:r>
    </w:p>
    <w:p w14:paraId="4A6D6739">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 xml:space="preserve">6、提出质疑的日期。 </w:t>
      </w:r>
    </w:p>
    <w:p w14:paraId="55603044">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备注：</w:t>
      </w:r>
      <w:r>
        <w:rPr>
          <w:rFonts w:hint="eastAsia" w:ascii="宋体" w:hAnsi="宋体" w:eastAsia="宋体" w:cs="宋体"/>
          <w:i w:val="0"/>
          <w:iCs w:val="0"/>
          <w:caps w:val="0"/>
          <w:color w:val="auto"/>
          <w:spacing w:val="0"/>
          <w:kern w:val="0"/>
          <w:sz w:val="24"/>
          <w:szCs w:val="24"/>
          <w:shd w:val="clear" w:fill="FFFFFF"/>
          <w:lang w:val="zh-CN" w:eastAsia="zh-CN" w:bidi="ar-SA"/>
        </w:rPr>
        <w:t>投标人</w:t>
      </w:r>
      <w:r>
        <w:rPr>
          <w:rFonts w:hint="eastAsia" w:ascii="宋体" w:hAnsi="宋体" w:eastAsia="宋体" w:cs="宋体"/>
          <w:i w:val="0"/>
          <w:iCs w:val="0"/>
          <w:caps w:val="0"/>
          <w:color w:val="auto"/>
          <w:spacing w:val="0"/>
          <w:kern w:val="0"/>
          <w:sz w:val="24"/>
          <w:szCs w:val="24"/>
          <w:shd w:val="clear" w:fill="FFFFFF"/>
          <w:lang w:val="en-US" w:eastAsia="zh-CN" w:bidi="ar-SA"/>
        </w:rPr>
        <w:t>须在法定质疑期内一次性提出针对同一采购程序环节的质疑。</w:t>
      </w:r>
    </w:p>
    <w:p w14:paraId="29449163">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（3）质疑有以下情形之一的，采购代理机构不予受理：</w:t>
      </w:r>
    </w:p>
    <w:p w14:paraId="64870164">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1、未按规定程序和渠道提出质疑的；</w:t>
      </w:r>
    </w:p>
    <w:p w14:paraId="5E5A921B">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 xml:space="preserve">2、超过法定质疑期限的； </w:t>
      </w:r>
    </w:p>
    <w:p w14:paraId="75882D84">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3、书面质疑的形式和内容不符合上述要求的；</w:t>
      </w:r>
    </w:p>
    <w:p w14:paraId="2874E131">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 xml:space="preserve">4、提出的质疑事项已经明确答复的； </w:t>
      </w:r>
    </w:p>
    <w:p w14:paraId="120969AE">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5、法律法规规定的其他不予受理的条件。</w:t>
      </w:r>
    </w:p>
    <w:p w14:paraId="32A3810B">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（4）采购代理机构应当在收到质疑函后七个工作日内做出书面答复。答复内容同时通知与处理结果有关的投标人，但答复内容不得涉及投标人的商业秘密。</w:t>
      </w:r>
    </w:p>
    <w:p w14:paraId="474F80B5">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rPr>
      </w:pPr>
      <w:r>
        <w:rPr>
          <w:rFonts w:hint="eastAsia" w:ascii="宋体" w:hAnsi="宋体" w:eastAsia="宋体" w:cs="宋体"/>
          <w:b/>
          <w:sz w:val="24"/>
        </w:rPr>
        <w:t>4、评标的处理依据</w:t>
      </w:r>
    </w:p>
    <w:p w14:paraId="21738F80">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 xml:space="preserve">评标委员会有权对在开标、评标过程中出现的一切问题，根据《中华人民共和国政府采购法》、《中华人民共和国政府采购法实施条例》等相关法律、法规的条款，本着公开、公平、公正的原则进行处理。 </w:t>
      </w:r>
    </w:p>
    <w:p w14:paraId="2936CF6E">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rPr>
      </w:pPr>
      <w:r>
        <w:rPr>
          <w:rFonts w:hint="eastAsia" w:ascii="宋体" w:hAnsi="宋体" w:eastAsia="宋体" w:cs="宋体"/>
          <w:b/>
          <w:sz w:val="24"/>
        </w:rPr>
        <w:t>5、解释权归属</w:t>
      </w:r>
    </w:p>
    <w:p w14:paraId="539911B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本招标文件的解释权归采购代理机构。</w:t>
      </w:r>
    </w:p>
    <w:p w14:paraId="60056AC9">
      <w:pPr>
        <w:pStyle w:val="3"/>
        <w:ind w:firstLine="602" w:firstLineChars="200"/>
        <w:rPr>
          <w:rFonts w:hint="eastAsia" w:ascii="宋体" w:hAnsi="宋体" w:eastAsia="宋体" w:cs="宋体"/>
          <w:sz w:val="30"/>
          <w:szCs w:val="30"/>
        </w:rPr>
      </w:pPr>
    </w:p>
    <w:p w14:paraId="1634CF4C">
      <w:pPr>
        <w:pStyle w:val="3"/>
        <w:ind w:firstLine="602" w:firstLineChars="200"/>
        <w:rPr>
          <w:rFonts w:hint="eastAsia" w:ascii="宋体" w:hAnsi="宋体" w:eastAsia="宋体" w:cs="宋体"/>
          <w:sz w:val="30"/>
          <w:szCs w:val="30"/>
        </w:rPr>
      </w:pPr>
      <w:r>
        <w:rPr>
          <w:rFonts w:hint="eastAsia" w:ascii="宋体" w:hAnsi="宋体" w:eastAsia="宋体" w:cs="宋体"/>
          <w:sz w:val="30"/>
          <w:szCs w:val="30"/>
        </w:rPr>
        <w:t>四．招标要求</w:t>
      </w:r>
    </w:p>
    <w:p w14:paraId="19036B6A">
      <w:pPr>
        <w:pStyle w:val="4"/>
        <w:pageBreakBefore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
          <w:color w:val="000000"/>
          <w:sz w:val="24"/>
        </w:rPr>
        <w:t>招标文件</w:t>
      </w:r>
      <w:r>
        <w:rPr>
          <w:rFonts w:hint="eastAsia" w:ascii="宋体" w:hAnsi="宋体" w:eastAsia="宋体" w:cs="宋体"/>
          <w:sz w:val="24"/>
          <w:szCs w:val="24"/>
        </w:rPr>
        <w:t>内容</w:t>
      </w:r>
    </w:p>
    <w:p w14:paraId="56E1BD4C">
      <w:pPr>
        <w:pageBreakBefore w:val="0"/>
        <w:kinsoku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6"/>
          <w:sz w:val="24"/>
        </w:rPr>
      </w:pPr>
      <w:r>
        <w:rPr>
          <w:rFonts w:hint="eastAsia" w:ascii="宋体" w:hAnsi="宋体" w:eastAsia="宋体" w:cs="宋体"/>
          <w:sz w:val="24"/>
        </w:rPr>
        <w:t>本次</w:t>
      </w:r>
      <w:r>
        <w:rPr>
          <w:rFonts w:hint="eastAsia" w:ascii="宋体" w:hAnsi="宋体" w:eastAsia="宋体" w:cs="宋体"/>
          <w:sz w:val="24"/>
          <w:lang w:val="en-US" w:eastAsia="zh-CN"/>
        </w:rPr>
        <w:t>招标</w:t>
      </w:r>
      <w:r>
        <w:rPr>
          <w:rFonts w:hint="eastAsia" w:ascii="宋体" w:hAnsi="宋体" w:eastAsia="宋体" w:cs="宋体"/>
          <w:sz w:val="24"/>
        </w:rPr>
        <w:t>项目共</w:t>
      </w:r>
      <w:r>
        <w:rPr>
          <w:rFonts w:hint="eastAsia" w:ascii="宋体" w:hAnsi="宋体" w:cs="宋体"/>
          <w:sz w:val="24"/>
          <w:lang w:val="en-US" w:eastAsia="zh-CN"/>
        </w:rPr>
        <w:t>两</w:t>
      </w:r>
      <w:r>
        <w:rPr>
          <w:rFonts w:hint="eastAsia" w:ascii="宋体" w:hAnsi="宋体" w:eastAsia="宋体" w:cs="宋体"/>
          <w:sz w:val="24"/>
        </w:rPr>
        <w:t>个</w:t>
      </w:r>
      <w:r>
        <w:rPr>
          <w:rFonts w:hint="eastAsia" w:ascii="宋体" w:hAnsi="宋体" w:cs="宋体"/>
          <w:sz w:val="24"/>
          <w:lang w:val="en-US" w:eastAsia="zh-CN"/>
        </w:rPr>
        <w:t>采购包</w:t>
      </w:r>
      <w:r>
        <w:rPr>
          <w:rFonts w:hint="eastAsia" w:ascii="宋体" w:hAnsi="宋体" w:eastAsia="宋体" w:cs="宋体"/>
          <w:sz w:val="24"/>
        </w:rPr>
        <w:t>：</w:t>
      </w:r>
      <w:r>
        <w:rPr>
          <w:rFonts w:hint="eastAsia" w:ascii="宋体" w:hAnsi="宋体" w:eastAsia="宋体" w:cs="宋体"/>
          <w:sz w:val="24"/>
          <w:lang w:val="en-US" w:eastAsia="zh-CN"/>
        </w:rPr>
        <w:t>投标人</w:t>
      </w:r>
      <w:r>
        <w:rPr>
          <w:rFonts w:hint="eastAsia" w:ascii="宋体" w:hAnsi="宋体" w:eastAsia="宋体" w:cs="宋体"/>
          <w:sz w:val="24"/>
        </w:rPr>
        <w:t>不得将</w:t>
      </w:r>
      <w:r>
        <w:rPr>
          <w:rFonts w:hint="eastAsia" w:ascii="宋体" w:hAnsi="宋体" w:cs="宋体"/>
          <w:sz w:val="24"/>
          <w:lang w:val="en-US" w:eastAsia="zh-CN"/>
        </w:rPr>
        <w:t>其中一个采购包</w:t>
      </w:r>
      <w:r>
        <w:rPr>
          <w:rFonts w:hint="eastAsia" w:ascii="宋体" w:hAnsi="宋体" w:eastAsia="宋体" w:cs="宋体"/>
          <w:sz w:val="24"/>
        </w:rPr>
        <w:t>再行分解或只投其中的一部分内容，否则</w:t>
      </w:r>
      <w:r>
        <w:rPr>
          <w:rFonts w:hint="eastAsia" w:ascii="宋体" w:hAnsi="宋体" w:eastAsia="宋体" w:cs="宋体"/>
          <w:sz w:val="24"/>
          <w:lang w:val="en-US" w:eastAsia="zh-CN"/>
        </w:rPr>
        <w:t>投标</w:t>
      </w:r>
      <w:r>
        <w:rPr>
          <w:rFonts w:hint="eastAsia" w:ascii="宋体" w:hAnsi="宋体" w:eastAsia="宋体" w:cs="宋体"/>
          <w:sz w:val="24"/>
        </w:rPr>
        <w:t>无效；</w:t>
      </w:r>
      <w:r>
        <w:rPr>
          <w:rFonts w:hint="eastAsia" w:ascii="宋体" w:hAnsi="宋体" w:eastAsia="宋体" w:cs="宋体"/>
          <w:sz w:val="24"/>
          <w:lang w:val="en-US" w:eastAsia="zh-CN"/>
        </w:rPr>
        <w:t>开标</w:t>
      </w:r>
      <w:r>
        <w:rPr>
          <w:rFonts w:hint="eastAsia" w:ascii="宋体" w:hAnsi="宋体" w:eastAsia="宋体" w:cs="宋体"/>
          <w:sz w:val="24"/>
        </w:rPr>
        <w:t>、定标、签订合同均以标段为单位进行。</w:t>
      </w:r>
    </w:p>
    <w:p w14:paraId="7D3BA740">
      <w:pPr>
        <w:pageBreakBefore w:val="0"/>
        <w:numPr>
          <w:ilvl w:val="0"/>
          <w:numId w:val="2"/>
        </w:numPr>
        <w:overflowPunct/>
        <w:topLinePunct w:val="0"/>
        <w:autoSpaceDE/>
        <w:autoSpaceDN/>
        <w:bidi w:val="0"/>
        <w:adjustRightInd/>
        <w:snapToGrid/>
        <w:spacing w:line="360" w:lineRule="auto"/>
        <w:ind w:left="-122" w:leftChars="-58" w:firstLine="482" w:firstLineChars="200"/>
        <w:textAlignment w:val="auto"/>
        <w:rPr>
          <w:rFonts w:hint="eastAsia" w:ascii="宋体" w:hAnsi="宋体" w:eastAsia="宋体" w:cs="宋体"/>
          <w:b/>
          <w:sz w:val="24"/>
        </w:rPr>
      </w:pPr>
      <w:r>
        <w:rPr>
          <w:rFonts w:hint="eastAsia" w:ascii="宋体" w:hAnsi="宋体" w:eastAsia="宋体" w:cs="宋体"/>
          <w:b/>
          <w:sz w:val="24"/>
          <w:lang w:val="en-US" w:eastAsia="zh-CN"/>
        </w:rPr>
        <w:t>投标人</w:t>
      </w:r>
      <w:r>
        <w:rPr>
          <w:rFonts w:hint="eastAsia" w:ascii="宋体" w:hAnsi="宋体" w:eastAsia="宋体" w:cs="宋体"/>
          <w:b/>
          <w:sz w:val="24"/>
        </w:rPr>
        <w:t>须提交以下资质文件：：</w:t>
      </w:r>
    </w:p>
    <w:p w14:paraId="591F83DF">
      <w:pPr>
        <w:pageBreakBefore w:val="0"/>
        <w:numPr>
          <w:ilvl w:val="0"/>
          <w:numId w:val="0"/>
        </w:numPr>
        <w:overflowPunct/>
        <w:topLinePunct w:val="0"/>
        <w:autoSpaceDE/>
        <w:autoSpaceDN/>
        <w:bidi w:val="0"/>
        <w:adjustRightInd/>
        <w:snapToGrid/>
        <w:spacing w:line="360" w:lineRule="auto"/>
        <w:ind w:leftChars="142" w:firstLine="480" w:firstLineChars="200"/>
        <w:textAlignment w:val="auto"/>
        <w:rPr>
          <w:rFonts w:hint="eastAsia" w:ascii="宋体" w:hAnsi="宋体" w:eastAsia="宋体" w:cs="宋体"/>
          <w:sz w:val="24"/>
        </w:rPr>
      </w:pPr>
      <w:r>
        <w:rPr>
          <w:rFonts w:hint="eastAsia" w:ascii="宋体" w:hAnsi="宋体" w:eastAsia="宋体" w:cs="宋体"/>
          <w:sz w:val="24"/>
        </w:rPr>
        <w:t>符合《中华人民共和国政府采购法》第二十二条规定；</w:t>
      </w:r>
    </w:p>
    <w:p w14:paraId="076AD9D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2024年度或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（4）社会保障资金缴纳证明：提供2025年6月份至2026年6月份任意一个月份的社会保障资金缴存证明或社保机构开具的社会保险参保缴费情况证明；依法不需要缴纳社会保障资金的投标单位应提供相关文件证明；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（5）税收缴纳证明：提供已缴纳的2025年6月份至2026年6月份任意一个月份的缴税凭证；依法免税的投标单位应提供相关文件证明；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（6）投标单位拟派项目负责人须具备园林绿化或林业类相关专业中级（含中级）以上技术职称，且未担任其他在建工程项目的项目负责人；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（8）投标单位须提供《中小企业声明函》；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（9）本项目招标不接受联合体投标。</w:t>
      </w:r>
    </w:p>
    <w:p w14:paraId="461DE01C">
      <w:pPr>
        <w:pStyle w:val="13"/>
        <w:pageBreakBefore w:val="0"/>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Cs/>
        </w:rPr>
      </w:pPr>
      <w:r>
        <w:rPr>
          <w:rFonts w:hint="eastAsia" w:ascii="宋体" w:hAnsi="宋体" w:eastAsia="宋体" w:cs="宋体"/>
          <w:b/>
          <w:bCs w:val="0"/>
        </w:rPr>
        <w:t>以上资格证明文件中</w:t>
      </w:r>
      <w:r>
        <w:rPr>
          <w:rFonts w:hint="eastAsia" w:ascii="宋体" w:hAnsi="宋体" w:eastAsia="宋体" w:cs="宋体"/>
          <w:b/>
          <w:bCs w:val="0"/>
          <w:szCs w:val="22"/>
        </w:rPr>
        <w:t>（</w:t>
      </w:r>
      <w:r>
        <w:rPr>
          <w:rFonts w:hint="eastAsia" w:ascii="宋体" w:hAnsi="宋体" w:eastAsia="宋体" w:cs="宋体"/>
          <w:b/>
          <w:bCs w:val="0"/>
          <w:szCs w:val="22"/>
          <w:lang w:val="en-US" w:eastAsia="zh-CN"/>
        </w:rPr>
        <w:t>1</w:t>
      </w:r>
      <w:r>
        <w:rPr>
          <w:rFonts w:hint="eastAsia" w:ascii="宋体" w:hAnsi="宋体" w:eastAsia="宋体" w:cs="宋体"/>
          <w:b/>
          <w:bCs w:val="0"/>
          <w:szCs w:val="22"/>
        </w:rPr>
        <w:t>）-（</w:t>
      </w:r>
      <w:r>
        <w:rPr>
          <w:rFonts w:hint="eastAsia" w:cs="宋体"/>
          <w:b/>
          <w:bCs w:val="0"/>
          <w:szCs w:val="22"/>
          <w:lang w:val="en-US" w:eastAsia="zh-CN"/>
        </w:rPr>
        <w:t>9</w:t>
      </w:r>
      <w:r>
        <w:rPr>
          <w:rFonts w:hint="eastAsia" w:ascii="宋体" w:hAnsi="宋体" w:eastAsia="宋体" w:cs="宋体"/>
          <w:b/>
          <w:bCs w:val="0"/>
          <w:szCs w:val="22"/>
        </w:rPr>
        <w:t>）</w:t>
      </w:r>
      <w:r>
        <w:rPr>
          <w:rFonts w:hint="eastAsia" w:ascii="宋体" w:hAnsi="宋体" w:eastAsia="宋体" w:cs="宋体"/>
          <w:b/>
          <w:bCs w:val="0"/>
        </w:rPr>
        <w:t>项为必备资质</w:t>
      </w:r>
      <w:r>
        <w:rPr>
          <w:rFonts w:hint="eastAsia" w:ascii="宋体" w:hAnsi="宋体" w:eastAsia="宋体" w:cs="宋体"/>
          <w:bCs/>
        </w:rPr>
        <w:t>，缺少一项或某项达不到要求（包括证件的有效性、是否进行年检、是否在有效期内等），其</w:t>
      </w:r>
      <w:r>
        <w:rPr>
          <w:rFonts w:hint="eastAsia" w:ascii="宋体" w:hAnsi="宋体" w:eastAsia="宋体" w:cs="宋体"/>
          <w:bCs/>
          <w:lang w:val="en-US" w:eastAsia="zh-CN"/>
        </w:rPr>
        <w:t>投标</w:t>
      </w:r>
      <w:r>
        <w:rPr>
          <w:rFonts w:hint="eastAsia" w:ascii="宋体" w:hAnsi="宋体" w:eastAsia="宋体" w:cs="宋体"/>
          <w:bCs/>
        </w:rPr>
        <w:t>均无效。若证件的有效期已过，且发证机关未统一换证，须提供发证主管机关的证明文件，否则按无效证明对待。</w:t>
      </w:r>
    </w:p>
    <w:p w14:paraId="55B29AD9">
      <w:pPr>
        <w:pageBreakBefore w:val="0"/>
        <w:widowControl/>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kern w:val="0"/>
          <w:sz w:val="24"/>
        </w:rPr>
      </w:pPr>
      <w:r>
        <w:rPr>
          <w:rFonts w:hint="eastAsia" w:ascii="宋体" w:hAnsi="宋体" w:eastAsia="宋体" w:cs="宋体"/>
          <w:b/>
          <w:bCs/>
          <w:sz w:val="24"/>
        </w:rPr>
        <w:t>3、</w:t>
      </w:r>
      <w:r>
        <w:rPr>
          <w:rFonts w:hint="eastAsia" w:ascii="宋体" w:hAnsi="宋体" w:eastAsia="宋体" w:cs="宋体"/>
          <w:b/>
          <w:bCs/>
          <w:sz w:val="24"/>
          <w:lang w:val="en-US" w:eastAsia="zh-CN"/>
        </w:rPr>
        <w:t>投标</w:t>
      </w:r>
      <w:r>
        <w:rPr>
          <w:rFonts w:hint="eastAsia" w:ascii="宋体" w:hAnsi="宋体" w:eastAsia="宋体" w:cs="宋体"/>
          <w:b/>
          <w:bCs/>
          <w:sz w:val="24"/>
        </w:rPr>
        <w:t>文件的编制</w:t>
      </w:r>
    </w:p>
    <w:p w14:paraId="2D2F0CF3">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投标</w:t>
      </w:r>
      <w:r>
        <w:rPr>
          <w:rFonts w:hint="eastAsia" w:ascii="宋体" w:hAnsi="宋体" w:eastAsia="宋体" w:cs="宋体"/>
          <w:sz w:val="24"/>
        </w:rPr>
        <w:t>文件必须根据</w:t>
      </w:r>
      <w:r>
        <w:rPr>
          <w:rFonts w:hint="eastAsia" w:ascii="宋体" w:hAnsi="宋体" w:eastAsia="宋体" w:cs="宋体"/>
          <w:sz w:val="24"/>
          <w:lang w:val="en-US" w:eastAsia="zh-CN"/>
        </w:rPr>
        <w:t>招标</w:t>
      </w:r>
      <w:r>
        <w:rPr>
          <w:rFonts w:hint="eastAsia" w:ascii="宋体" w:hAnsi="宋体" w:eastAsia="宋体" w:cs="宋体"/>
          <w:sz w:val="24"/>
        </w:rPr>
        <w:t>文件提供的内容及格式编制，并对</w:t>
      </w:r>
      <w:r>
        <w:rPr>
          <w:rFonts w:hint="eastAsia" w:ascii="宋体" w:hAnsi="宋体" w:eastAsia="宋体" w:cs="宋体"/>
          <w:sz w:val="24"/>
          <w:lang w:val="en-US" w:eastAsia="zh-CN"/>
        </w:rPr>
        <w:t>招标</w:t>
      </w:r>
      <w:r>
        <w:rPr>
          <w:rFonts w:hint="eastAsia" w:ascii="宋体" w:hAnsi="宋体" w:eastAsia="宋体" w:cs="宋体"/>
          <w:sz w:val="24"/>
        </w:rPr>
        <w:t>文件做出实质性响应；具体内容包括：</w:t>
      </w:r>
    </w:p>
    <w:p w14:paraId="0A3E18F9">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\l _Toc19944_WPSOffice_Level1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（1）</w:t>
      </w:r>
      <w:r>
        <w:rPr>
          <w:rFonts w:hint="eastAsia" w:ascii="宋体" w:hAnsi="宋体" w:eastAsia="宋体" w:cs="宋体"/>
          <w:sz w:val="24"/>
          <w:highlight w:val="none"/>
          <w:lang w:val="en-US" w:eastAsia="zh-CN"/>
        </w:rPr>
        <w:t>投标</w:t>
      </w:r>
      <w:r>
        <w:rPr>
          <w:rFonts w:hint="eastAsia" w:ascii="宋体" w:hAnsi="宋体" w:eastAsia="宋体" w:cs="宋体"/>
          <w:sz w:val="24"/>
          <w:highlight w:val="none"/>
        </w:rPr>
        <w:t>函</w:t>
      </w:r>
      <w:r>
        <w:rPr>
          <w:rFonts w:hint="eastAsia" w:ascii="宋体" w:hAnsi="宋体" w:eastAsia="宋体" w:cs="宋体"/>
          <w:sz w:val="24"/>
          <w:highlight w:val="none"/>
        </w:rPr>
        <w:fldChar w:fldCharType="end"/>
      </w:r>
      <w:r>
        <w:rPr>
          <w:rFonts w:hint="eastAsia" w:ascii="宋体" w:hAnsi="宋体" w:eastAsia="宋体" w:cs="宋体"/>
          <w:sz w:val="24"/>
          <w:highlight w:val="none"/>
        </w:rPr>
        <w:t>；</w:t>
      </w:r>
    </w:p>
    <w:p w14:paraId="3F6F2281">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\l _Toc5207_WPSOffice_Level1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（2）法定代表人证明书与授权书</w:t>
      </w:r>
      <w:r>
        <w:rPr>
          <w:rFonts w:hint="eastAsia" w:ascii="宋体" w:hAnsi="宋体" w:eastAsia="宋体" w:cs="宋体"/>
          <w:sz w:val="24"/>
          <w:highlight w:val="none"/>
        </w:rPr>
        <w:fldChar w:fldCharType="end"/>
      </w:r>
      <w:r>
        <w:rPr>
          <w:rFonts w:hint="eastAsia" w:ascii="宋体" w:hAnsi="宋体" w:eastAsia="宋体" w:cs="宋体"/>
          <w:sz w:val="24"/>
          <w:highlight w:val="none"/>
        </w:rPr>
        <w:t>；</w:t>
      </w:r>
    </w:p>
    <w:p w14:paraId="2BBD5765">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\l _Toc17330_WPSOffice_Level1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（3）</w:t>
      </w:r>
      <w:r>
        <w:rPr>
          <w:rFonts w:hint="eastAsia" w:ascii="宋体" w:hAnsi="宋体" w:eastAsia="宋体" w:cs="宋体"/>
          <w:sz w:val="24"/>
          <w:highlight w:val="none"/>
          <w:lang w:val="en-US" w:eastAsia="zh-CN"/>
        </w:rPr>
        <w:t>投标</w:t>
      </w:r>
      <w:r>
        <w:rPr>
          <w:rFonts w:hint="eastAsia" w:ascii="宋体" w:hAnsi="宋体" w:eastAsia="宋体" w:cs="宋体"/>
          <w:sz w:val="24"/>
          <w:highlight w:val="none"/>
        </w:rPr>
        <w:t>报价表</w:t>
      </w:r>
      <w:r>
        <w:rPr>
          <w:rFonts w:hint="eastAsia" w:ascii="宋体" w:hAnsi="宋体" w:eastAsia="宋体" w:cs="宋体"/>
          <w:sz w:val="24"/>
          <w:highlight w:val="none"/>
        </w:rPr>
        <w:fldChar w:fldCharType="end"/>
      </w:r>
      <w:r>
        <w:rPr>
          <w:rFonts w:hint="eastAsia" w:ascii="宋体" w:hAnsi="宋体" w:eastAsia="宋体" w:cs="宋体"/>
          <w:sz w:val="24"/>
          <w:highlight w:val="none"/>
        </w:rPr>
        <w:t>；</w:t>
      </w:r>
    </w:p>
    <w:p w14:paraId="51A5063A">
      <w:pPr>
        <w:pageBreakBefore w:val="0"/>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rPr>
      </w:pPr>
      <w:r>
        <w:rPr>
          <w:rFonts w:hint="eastAsia" w:ascii="宋体" w:hAnsi="宋体" w:eastAsia="宋体" w:cs="宋体"/>
          <w:sz w:val="24"/>
        </w:rPr>
        <w:t>a.</w:t>
      </w:r>
      <w:r>
        <w:rPr>
          <w:rFonts w:hint="eastAsia" w:ascii="宋体" w:hAnsi="宋体" w:eastAsia="宋体" w:cs="宋体"/>
          <w:sz w:val="24"/>
          <w:lang w:val="en-US" w:eastAsia="zh-CN"/>
        </w:rPr>
        <w:t>投标</w:t>
      </w:r>
      <w:r>
        <w:rPr>
          <w:rFonts w:hint="eastAsia" w:ascii="宋体" w:hAnsi="宋体" w:eastAsia="宋体" w:cs="宋体"/>
          <w:sz w:val="24"/>
        </w:rPr>
        <w:t>文件电子版应包括投标报价预算含组价的全部内容，所有内容应刻录在电子版中。</w:t>
      </w:r>
    </w:p>
    <w:p w14:paraId="28BE5E72">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color w:val="auto"/>
          <w:sz w:val="24"/>
          <w:highlight w:val="none"/>
          <w:shd w:val="clear" w:color="auto" w:fill="auto"/>
        </w:rPr>
        <w:t>b.</w:t>
      </w:r>
      <w:r>
        <w:rPr>
          <w:rFonts w:hint="eastAsia" w:ascii="宋体" w:hAnsi="宋体" w:cs="宋体"/>
          <w:color w:val="auto"/>
          <w:sz w:val="24"/>
          <w:highlight w:val="none"/>
          <w:shd w:val="clear" w:color="auto" w:fill="auto"/>
          <w:lang w:val="en-US" w:eastAsia="zh-CN"/>
        </w:rPr>
        <w:t xml:space="preserve"> </w:t>
      </w:r>
      <w:r>
        <w:rPr>
          <w:rFonts w:hint="eastAsia" w:ascii="宋体" w:hAnsi="宋体" w:eastAsia="宋体" w:cs="宋体"/>
          <w:sz w:val="24"/>
        </w:rPr>
        <w:t>投标文件电子版是投标文件的组成部分。</w:t>
      </w:r>
    </w:p>
    <w:p w14:paraId="4093645E">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val="en-US" w:eastAsia="zh-CN"/>
        </w:rPr>
        <w:t>投标人</w:t>
      </w:r>
      <w:r>
        <w:rPr>
          <w:rFonts w:hint="eastAsia" w:ascii="宋体" w:hAnsi="宋体" w:eastAsia="宋体" w:cs="宋体"/>
          <w:sz w:val="24"/>
        </w:rPr>
        <w:t>资质证明文件；</w:t>
      </w:r>
    </w:p>
    <w:p w14:paraId="765563AC">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rPr>
        <w:fldChar w:fldCharType="begin"/>
      </w:r>
      <w:r>
        <w:rPr>
          <w:rFonts w:hint="eastAsia" w:ascii="宋体" w:hAnsi="宋体" w:eastAsia="宋体" w:cs="宋体"/>
          <w:sz w:val="24"/>
        </w:rPr>
        <w:instrText xml:space="preserve"> HYPERLINK \l _Toc21049_WPSOffice_Level1 </w:instrText>
      </w:r>
      <w:r>
        <w:rPr>
          <w:rFonts w:hint="eastAsia" w:ascii="宋体" w:hAnsi="宋体" w:eastAsia="宋体" w:cs="宋体"/>
          <w:sz w:val="24"/>
        </w:rPr>
        <w:fldChar w:fldCharType="separate"/>
      </w:r>
      <w:r>
        <w:rPr>
          <w:rFonts w:hint="eastAsia" w:ascii="宋体" w:hAnsi="宋体" w:eastAsia="宋体" w:cs="宋体"/>
          <w:sz w:val="24"/>
        </w:rPr>
        <w:t>（5）</w:t>
      </w:r>
      <w:r>
        <w:rPr>
          <w:rFonts w:hint="eastAsia" w:ascii="宋体" w:hAnsi="宋体" w:eastAsia="宋体" w:cs="宋体"/>
          <w:sz w:val="24"/>
          <w:lang w:val="en-US" w:eastAsia="zh-CN"/>
        </w:rPr>
        <w:t>投标人</w:t>
      </w:r>
      <w:r>
        <w:rPr>
          <w:rFonts w:hint="eastAsia" w:ascii="宋体" w:hAnsi="宋体" w:eastAsia="宋体" w:cs="宋体"/>
          <w:sz w:val="24"/>
        </w:rPr>
        <w:t>技术方案</w:t>
      </w:r>
      <w:r>
        <w:rPr>
          <w:rFonts w:hint="eastAsia" w:ascii="宋体" w:hAnsi="宋体" w:eastAsia="宋体" w:cs="宋体"/>
          <w:sz w:val="24"/>
        </w:rPr>
        <w:fldChar w:fldCharType="end"/>
      </w:r>
      <w:r>
        <w:rPr>
          <w:rFonts w:hint="eastAsia" w:ascii="宋体" w:hAnsi="宋体" w:eastAsia="宋体" w:cs="宋体"/>
          <w:sz w:val="24"/>
        </w:rPr>
        <w:t>；</w:t>
      </w:r>
      <w:r>
        <w:rPr>
          <w:rFonts w:hint="eastAsia" w:ascii="宋体" w:hAnsi="宋体" w:eastAsia="宋体" w:cs="宋体"/>
          <w:sz w:val="24"/>
          <w:lang w:val="en-US" w:eastAsia="zh-CN"/>
        </w:rPr>
        <w:t xml:space="preserve"> </w:t>
      </w:r>
    </w:p>
    <w:p w14:paraId="1EA2813A">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HYPERLINK \l _Toc21049_WPSOffice_Level1 </w:instrText>
      </w:r>
      <w:r>
        <w:rPr>
          <w:rFonts w:hint="eastAsia" w:ascii="宋体" w:hAnsi="宋体" w:eastAsia="宋体" w:cs="宋体"/>
          <w:sz w:val="24"/>
        </w:rPr>
        <w:fldChar w:fldCharType="separate"/>
      </w:r>
      <w:r>
        <w:rPr>
          <w:rFonts w:hint="eastAsia" w:ascii="宋体" w:hAnsi="宋体" w:eastAsia="宋体" w:cs="宋体"/>
          <w:sz w:val="24"/>
        </w:rPr>
        <w:t>（6）商务</w:t>
      </w:r>
      <w:r>
        <w:rPr>
          <w:rFonts w:hint="eastAsia" w:ascii="宋体" w:hAnsi="宋体" w:eastAsia="宋体" w:cs="宋体"/>
          <w:sz w:val="24"/>
          <w:lang w:val="en-US" w:eastAsia="zh-CN"/>
        </w:rPr>
        <w:t>投标</w:t>
      </w:r>
      <w:r>
        <w:rPr>
          <w:rFonts w:hint="eastAsia" w:ascii="宋体" w:hAnsi="宋体" w:eastAsia="宋体" w:cs="宋体"/>
          <w:sz w:val="24"/>
        </w:rPr>
        <w:t>方案</w:t>
      </w:r>
      <w:r>
        <w:rPr>
          <w:rFonts w:hint="eastAsia" w:ascii="宋体" w:hAnsi="宋体" w:eastAsia="宋体" w:cs="宋体"/>
          <w:sz w:val="24"/>
        </w:rPr>
        <w:fldChar w:fldCharType="end"/>
      </w:r>
      <w:r>
        <w:rPr>
          <w:rFonts w:hint="eastAsia" w:ascii="宋体" w:hAnsi="宋体" w:eastAsia="宋体" w:cs="宋体"/>
          <w:sz w:val="24"/>
        </w:rPr>
        <w:t>；</w:t>
      </w:r>
    </w:p>
    <w:p w14:paraId="6C19BAA5">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val="en-US" w:eastAsia="zh-CN"/>
        </w:rPr>
        <w:t>投标人</w:t>
      </w:r>
      <w:r>
        <w:rPr>
          <w:rFonts w:hint="eastAsia" w:ascii="宋体" w:hAnsi="宋体" w:eastAsia="宋体" w:cs="宋体"/>
          <w:sz w:val="24"/>
        </w:rPr>
        <w:t>承诺；</w:t>
      </w:r>
    </w:p>
    <w:p w14:paraId="7C47E037">
      <w:pPr>
        <w:pStyle w:val="4"/>
        <w:pageBreakBefore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sz w:val="24"/>
          <w:szCs w:val="24"/>
        </w:rPr>
        <w:t>4、投标报价</w:t>
      </w:r>
    </w:p>
    <w:p w14:paraId="58041661">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投标</w:t>
      </w:r>
      <w:r>
        <w:rPr>
          <w:rFonts w:hint="eastAsia" w:ascii="宋体" w:hAnsi="宋体" w:eastAsia="宋体" w:cs="宋体"/>
          <w:sz w:val="24"/>
        </w:rPr>
        <w:t>的</w:t>
      </w:r>
      <w:r>
        <w:rPr>
          <w:rFonts w:hint="eastAsia" w:ascii="宋体" w:hAnsi="宋体" w:eastAsia="宋体" w:cs="宋体"/>
          <w:sz w:val="24"/>
          <w:lang w:val="en-US" w:eastAsia="zh-CN"/>
        </w:rPr>
        <w:t>工程</w:t>
      </w:r>
      <w:r>
        <w:rPr>
          <w:rFonts w:hint="eastAsia" w:ascii="宋体" w:hAnsi="宋体" w:eastAsia="宋体" w:cs="宋体"/>
          <w:sz w:val="24"/>
        </w:rPr>
        <w:t>项目的价格，以</w:t>
      </w:r>
      <w:r>
        <w:rPr>
          <w:rFonts w:hint="eastAsia" w:ascii="宋体" w:hAnsi="宋体" w:eastAsia="宋体" w:cs="宋体"/>
          <w:sz w:val="24"/>
          <w:lang w:val="en-US" w:eastAsia="zh-CN"/>
        </w:rPr>
        <w:t>招标</w:t>
      </w:r>
      <w:r>
        <w:rPr>
          <w:rFonts w:hint="eastAsia" w:ascii="宋体" w:hAnsi="宋体" w:eastAsia="宋体" w:cs="宋体"/>
          <w:sz w:val="24"/>
        </w:rPr>
        <w:t>文件的内容和要求作为</w:t>
      </w:r>
      <w:r>
        <w:rPr>
          <w:rFonts w:hint="eastAsia" w:ascii="宋体" w:hAnsi="宋体" w:eastAsia="宋体" w:cs="宋体"/>
          <w:sz w:val="24"/>
          <w:lang w:val="en-US" w:eastAsia="zh-CN"/>
        </w:rPr>
        <w:t>投标</w:t>
      </w:r>
      <w:r>
        <w:rPr>
          <w:rFonts w:hint="eastAsia" w:ascii="宋体" w:hAnsi="宋体" w:eastAsia="宋体" w:cs="宋体"/>
          <w:sz w:val="24"/>
        </w:rPr>
        <w:t>依据；</w:t>
      </w:r>
    </w:p>
    <w:p w14:paraId="0854C4E9">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投标人</w:t>
      </w:r>
      <w:r>
        <w:rPr>
          <w:rFonts w:hint="eastAsia" w:ascii="宋体" w:hAnsi="宋体" w:eastAsia="宋体" w:cs="宋体"/>
          <w:sz w:val="24"/>
        </w:rPr>
        <w:t>应在</w:t>
      </w:r>
      <w:r>
        <w:rPr>
          <w:rFonts w:hint="eastAsia" w:ascii="宋体" w:hAnsi="宋体" w:eastAsia="宋体" w:cs="宋体"/>
          <w:sz w:val="24"/>
          <w:lang w:val="en-US" w:eastAsia="zh-CN"/>
        </w:rPr>
        <w:t>投标</w:t>
      </w:r>
      <w:r>
        <w:rPr>
          <w:rFonts w:hint="eastAsia" w:ascii="宋体" w:hAnsi="宋体" w:eastAsia="宋体" w:cs="宋体"/>
          <w:sz w:val="24"/>
        </w:rPr>
        <w:t>文件中的</w:t>
      </w:r>
      <w:r>
        <w:rPr>
          <w:rFonts w:hint="eastAsia" w:ascii="宋体" w:hAnsi="宋体" w:eastAsia="宋体" w:cs="宋体"/>
          <w:sz w:val="24"/>
          <w:lang w:val="en-US" w:eastAsia="zh-CN"/>
        </w:rPr>
        <w:t>投标报价</w:t>
      </w:r>
      <w:r>
        <w:rPr>
          <w:rFonts w:hint="eastAsia" w:ascii="宋体" w:hAnsi="宋体" w:eastAsia="宋体" w:cs="宋体"/>
          <w:sz w:val="24"/>
        </w:rPr>
        <w:t>表（</w:t>
      </w:r>
      <w:r>
        <w:rPr>
          <w:rFonts w:hint="eastAsia" w:ascii="宋体" w:hAnsi="宋体" w:eastAsia="宋体" w:cs="宋体"/>
          <w:sz w:val="24"/>
          <w:lang w:val="en-US" w:eastAsia="zh-CN"/>
        </w:rPr>
        <w:t>唱标</w:t>
      </w:r>
      <w:r>
        <w:rPr>
          <w:rFonts w:hint="eastAsia" w:ascii="宋体" w:hAnsi="宋体" w:eastAsia="宋体" w:cs="宋体"/>
          <w:sz w:val="24"/>
        </w:rPr>
        <w:t>报告）上，</w:t>
      </w:r>
      <w:r>
        <w:rPr>
          <w:rFonts w:hint="eastAsia" w:ascii="宋体" w:hAnsi="宋体" w:eastAsia="宋体" w:cs="宋体"/>
          <w:color w:val="000000"/>
          <w:sz w:val="24"/>
        </w:rPr>
        <w:t>标明所投服务的报价、其它费用</w:t>
      </w:r>
      <w:r>
        <w:rPr>
          <w:rFonts w:hint="eastAsia" w:ascii="宋体" w:hAnsi="宋体" w:eastAsia="宋体" w:cs="宋体"/>
          <w:sz w:val="24"/>
        </w:rPr>
        <w:t>；任何有选择的报价不予接受；</w:t>
      </w:r>
    </w:p>
    <w:p w14:paraId="4FCAD0D2">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（3）投标货币：人民币；单位：元；</w:t>
      </w:r>
    </w:p>
    <w:p w14:paraId="14FA9A3F">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val="en-US" w:eastAsia="zh-CN"/>
        </w:rPr>
        <w:t>投标报价</w:t>
      </w:r>
      <w:r>
        <w:rPr>
          <w:rFonts w:hint="eastAsia" w:ascii="宋体" w:hAnsi="宋体" w:eastAsia="宋体" w:cs="宋体"/>
          <w:sz w:val="24"/>
        </w:rPr>
        <w:t>表应有供应商公章及法定代表人或被授权人的签字；</w:t>
      </w:r>
    </w:p>
    <w:p w14:paraId="4E92F68A">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val="en-US" w:eastAsia="zh-CN"/>
        </w:rPr>
        <w:t>投标</w:t>
      </w:r>
      <w:r>
        <w:rPr>
          <w:rFonts w:hint="eastAsia" w:ascii="宋体" w:hAnsi="宋体" w:eastAsia="宋体" w:cs="宋体"/>
          <w:sz w:val="24"/>
        </w:rPr>
        <w:t>报价表中标明的价格，在合同执行过程中，不得以任何理由变更；</w:t>
      </w:r>
    </w:p>
    <w:p w14:paraId="0D5AE66D">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（6）凡因</w:t>
      </w:r>
      <w:r>
        <w:rPr>
          <w:rFonts w:hint="eastAsia" w:ascii="宋体" w:hAnsi="宋体" w:eastAsia="宋体" w:cs="宋体"/>
          <w:sz w:val="24"/>
          <w:lang w:val="en-US" w:eastAsia="zh-CN"/>
        </w:rPr>
        <w:t>投标人</w:t>
      </w:r>
      <w:r>
        <w:rPr>
          <w:rFonts w:hint="eastAsia" w:ascii="宋体" w:hAnsi="宋体" w:eastAsia="宋体" w:cs="宋体"/>
          <w:sz w:val="24"/>
        </w:rPr>
        <w:t>对</w:t>
      </w:r>
      <w:r>
        <w:rPr>
          <w:rFonts w:hint="eastAsia" w:ascii="宋体" w:hAnsi="宋体" w:eastAsia="宋体" w:cs="宋体"/>
          <w:sz w:val="24"/>
          <w:lang w:val="en-US" w:eastAsia="zh-CN"/>
        </w:rPr>
        <w:t>招标</w:t>
      </w:r>
      <w:r>
        <w:rPr>
          <w:rFonts w:hint="eastAsia" w:ascii="宋体" w:hAnsi="宋体" w:eastAsia="宋体" w:cs="宋体"/>
          <w:sz w:val="24"/>
        </w:rPr>
        <w:t>文件阅读不深、理解不透、误解、疏漏、或因市场行情了解不清造成的后果和风险均由供应商自负；</w:t>
      </w:r>
    </w:p>
    <w:p w14:paraId="1593063E">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（7）最低报价不是中标的唯一依据。</w:t>
      </w:r>
    </w:p>
    <w:p w14:paraId="31CCFB5D">
      <w:pPr>
        <w:pageBreakBefore w:val="0"/>
        <w:shd w:val="clear"/>
        <w:overflowPunct/>
        <w:topLinePunct w:val="0"/>
        <w:autoSpaceDE/>
        <w:autoSpaceDN/>
        <w:bidi w:val="0"/>
        <w:adjustRightInd/>
        <w:snapToGrid/>
        <w:spacing w:line="360" w:lineRule="auto"/>
        <w:ind w:firstLine="482" w:firstLineChars="200"/>
        <w:textAlignment w:val="auto"/>
        <w:rPr>
          <w:rFonts w:hint="default" w:ascii="宋体" w:hAnsi="宋体" w:eastAsia="宋体" w:cs="宋体"/>
          <w:sz w:val="24"/>
          <w:lang w:val="en-US" w:eastAsia="zh-CN"/>
        </w:rPr>
      </w:pPr>
      <w:r>
        <w:rPr>
          <w:rFonts w:hint="eastAsia" w:ascii="宋体" w:hAnsi="宋体" w:eastAsia="宋体" w:cs="宋体"/>
          <w:b/>
          <w:bCs/>
          <w:sz w:val="24"/>
        </w:rPr>
        <w:t>5.投标保证金</w:t>
      </w:r>
      <w:r>
        <w:rPr>
          <w:rFonts w:hint="eastAsia" w:ascii="宋体" w:hAnsi="宋体" w:cs="宋体"/>
          <w:b/>
          <w:bCs/>
          <w:sz w:val="24"/>
          <w:lang w:eastAsia="zh-CN"/>
        </w:rPr>
        <w:t>：</w:t>
      </w:r>
      <w:r>
        <w:rPr>
          <w:rFonts w:hint="eastAsia" w:ascii="宋体" w:hAnsi="宋体" w:cs="宋体"/>
          <w:b/>
          <w:bCs/>
          <w:sz w:val="24"/>
          <w:lang w:val="en-US" w:eastAsia="zh-CN"/>
        </w:rPr>
        <w:t>本项目不收取保证金。</w:t>
      </w:r>
    </w:p>
    <w:p w14:paraId="387D138E">
      <w:pPr>
        <w:pageBreakBefore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rPr>
      </w:pPr>
      <w:r>
        <w:rPr>
          <w:rFonts w:hint="eastAsia" w:ascii="宋体" w:hAnsi="宋体" w:eastAsia="宋体" w:cs="宋体"/>
          <w:b/>
          <w:bCs/>
          <w:sz w:val="24"/>
        </w:rPr>
        <w:t>6.投标文件的有效期</w:t>
      </w:r>
    </w:p>
    <w:p w14:paraId="73A9178E">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投标文件有效期为自开标之日起算九十（90）个日历日；；投标文件无投标有效期或有效期短于招标文件规定的投标有效期，按无效文件处理。中标人的投标文件有效期延长至合同执行完毕。</w:t>
      </w:r>
    </w:p>
    <w:p w14:paraId="6996E5EA">
      <w:pPr>
        <w:pageBreakBefore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rPr>
      </w:pPr>
      <w:r>
        <w:rPr>
          <w:rFonts w:hint="eastAsia" w:ascii="宋体" w:hAnsi="宋体" w:eastAsia="宋体" w:cs="宋体"/>
          <w:b/>
          <w:bCs/>
          <w:sz w:val="24"/>
        </w:rPr>
        <w:t>7.投标文件的签署及规定</w:t>
      </w:r>
    </w:p>
    <w:p w14:paraId="31A1E0BC">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（1）投标人须依据招标文件内容和投标文件格式的要求编制投标文件；</w:t>
      </w:r>
    </w:p>
    <w:p w14:paraId="17516B15">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（2）本次招标需提交投标文件</w:t>
      </w:r>
      <w:r>
        <w:rPr>
          <w:rFonts w:hint="eastAsia" w:ascii="宋体" w:hAnsi="宋体" w:eastAsia="宋体" w:cs="宋体"/>
          <w:b/>
          <w:sz w:val="24"/>
        </w:rPr>
        <w:t>共</w:t>
      </w:r>
      <w:r>
        <w:rPr>
          <w:rFonts w:hint="eastAsia" w:ascii="宋体" w:hAnsi="宋体" w:cs="宋体"/>
          <w:b/>
          <w:sz w:val="24"/>
          <w:lang w:val="en-US" w:eastAsia="zh-CN"/>
        </w:rPr>
        <w:t>叁</w:t>
      </w:r>
      <w:r>
        <w:rPr>
          <w:rFonts w:hint="eastAsia" w:ascii="宋体" w:hAnsi="宋体" w:eastAsia="宋体" w:cs="宋体"/>
          <w:b/>
          <w:sz w:val="24"/>
        </w:rPr>
        <w:t>份，其中正本壹份，副本</w:t>
      </w:r>
      <w:r>
        <w:rPr>
          <w:rFonts w:hint="eastAsia" w:ascii="宋体" w:hAnsi="宋体" w:cs="宋体"/>
          <w:b/>
          <w:sz w:val="24"/>
          <w:lang w:val="en-US" w:eastAsia="zh-CN"/>
        </w:rPr>
        <w:t>贰</w:t>
      </w:r>
      <w:r>
        <w:rPr>
          <w:rFonts w:hint="eastAsia" w:ascii="宋体" w:hAnsi="宋体" w:eastAsia="宋体" w:cs="宋体"/>
          <w:b/>
          <w:sz w:val="24"/>
        </w:rPr>
        <w:t>份，</w:t>
      </w:r>
      <w:r>
        <w:rPr>
          <w:rFonts w:hint="eastAsia" w:ascii="宋体" w:hAnsi="宋体" w:eastAsia="宋体" w:cs="宋体"/>
          <w:b/>
          <w:sz w:val="24"/>
          <w:lang w:eastAsia="zh-CN"/>
        </w:rPr>
        <w:t>“</w:t>
      </w:r>
      <w:r>
        <w:rPr>
          <w:rFonts w:hint="eastAsia" w:ascii="宋体" w:hAnsi="宋体" w:eastAsia="宋体" w:cs="宋体"/>
          <w:b/>
          <w:sz w:val="24"/>
          <w:lang w:val="en-US" w:eastAsia="zh-CN"/>
        </w:rPr>
        <w:t>资格证明文件</w:t>
      </w:r>
      <w:r>
        <w:rPr>
          <w:rFonts w:hint="eastAsia" w:ascii="宋体" w:hAnsi="宋体" w:eastAsia="宋体" w:cs="宋体"/>
          <w:b/>
          <w:sz w:val="24"/>
          <w:lang w:eastAsia="zh-CN"/>
        </w:rPr>
        <w:t>”</w:t>
      </w:r>
      <w:r>
        <w:rPr>
          <w:rFonts w:hint="eastAsia" w:ascii="宋体" w:hAnsi="宋体" w:eastAsia="宋体" w:cs="宋体"/>
          <w:b/>
          <w:sz w:val="24"/>
          <w:lang w:val="en-US" w:eastAsia="zh-CN"/>
        </w:rPr>
        <w:t>壹份</w:t>
      </w:r>
      <w:r>
        <w:rPr>
          <w:rFonts w:hint="eastAsia" w:ascii="宋体" w:hAnsi="宋体" w:cs="宋体"/>
          <w:b/>
          <w:sz w:val="24"/>
          <w:lang w:val="en-US" w:eastAsia="zh-CN"/>
        </w:rPr>
        <w:t>，电子版叄</w:t>
      </w:r>
      <w:bookmarkStart w:id="8" w:name="_GoBack"/>
      <w:bookmarkEnd w:id="8"/>
      <w:r>
        <w:rPr>
          <w:rFonts w:hint="eastAsia" w:ascii="宋体" w:hAnsi="宋体" w:cs="宋体"/>
          <w:b/>
          <w:sz w:val="24"/>
          <w:lang w:val="en-US" w:eastAsia="zh-CN"/>
        </w:rPr>
        <w:t>份</w:t>
      </w:r>
      <w:r>
        <w:rPr>
          <w:rFonts w:hint="eastAsia" w:ascii="宋体" w:hAnsi="宋体" w:eastAsia="宋体" w:cs="宋体"/>
          <w:sz w:val="24"/>
        </w:rPr>
        <w:t>，投标文件的正本和所有的副本均需打印或用不褪色的蓝（黑）墨水填写，注明“正本”</w:t>
      </w:r>
      <w:r>
        <w:rPr>
          <w:rFonts w:hint="eastAsia" w:ascii="宋体" w:hAnsi="宋体" w:eastAsia="宋体" w:cs="宋体"/>
          <w:sz w:val="24"/>
          <w:lang w:eastAsia="zh-CN"/>
        </w:rPr>
        <w:t>、</w:t>
      </w:r>
      <w:r>
        <w:rPr>
          <w:rFonts w:hint="eastAsia" w:ascii="宋体" w:hAnsi="宋体" w:eastAsia="宋体" w:cs="宋体"/>
          <w:sz w:val="24"/>
        </w:rPr>
        <w:t>“副本”</w:t>
      </w:r>
      <w:r>
        <w:rPr>
          <w:rFonts w:hint="eastAsia" w:ascii="宋体" w:hAnsi="宋体" w:eastAsia="宋体" w:cs="宋体"/>
          <w:sz w:val="24"/>
          <w:lang w:eastAsia="zh-CN"/>
        </w:rPr>
        <w:t>、“</w:t>
      </w:r>
      <w:r>
        <w:rPr>
          <w:rFonts w:hint="eastAsia" w:ascii="宋体" w:hAnsi="宋体" w:eastAsia="宋体" w:cs="宋体"/>
          <w:sz w:val="24"/>
          <w:lang w:val="en-US" w:eastAsia="zh-CN"/>
        </w:rPr>
        <w:t>资格证明文件</w:t>
      </w:r>
      <w:r>
        <w:rPr>
          <w:rFonts w:hint="eastAsia" w:ascii="宋体" w:hAnsi="宋体" w:eastAsia="宋体" w:cs="宋体"/>
          <w:sz w:val="24"/>
          <w:lang w:eastAsia="zh-CN"/>
        </w:rPr>
        <w:t>”</w:t>
      </w:r>
      <w:r>
        <w:rPr>
          <w:rFonts w:hint="eastAsia" w:ascii="宋体" w:hAnsi="宋体" w:eastAsia="宋体" w:cs="宋体"/>
          <w:sz w:val="24"/>
        </w:rPr>
        <w:t>字样。统一胶装、编码，在每一页的正下方清楚标明第几页</w:t>
      </w:r>
      <w:r>
        <w:rPr>
          <w:rFonts w:hint="eastAsia" w:ascii="宋体" w:hAnsi="宋体" w:eastAsia="宋体" w:cs="宋体"/>
          <w:sz w:val="24"/>
          <w:lang w:eastAsia="zh-CN"/>
        </w:rPr>
        <w:t>、</w:t>
      </w:r>
      <w:r>
        <w:rPr>
          <w:rFonts w:hint="eastAsia" w:ascii="宋体" w:hAnsi="宋体" w:eastAsia="宋体" w:cs="宋体"/>
          <w:sz w:val="24"/>
        </w:rPr>
        <w:t>共几页等字样；</w:t>
      </w:r>
    </w:p>
    <w:p w14:paraId="48D9847E">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（3）投标人在投标文件中指定的页面落款处，必须按招标文件要求加盖公章或签字； </w:t>
      </w:r>
    </w:p>
    <w:p w14:paraId="6AF818F0">
      <w:pPr>
        <w:pageBreakBefore w:val="0"/>
        <w:overflowPunct/>
        <w:topLinePunct w:val="0"/>
        <w:autoSpaceDE/>
        <w:autoSpaceDN/>
        <w:bidi w:val="0"/>
        <w:adjustRightInd/>
        <w:snapToGrid/>
        <w:spacing w:line="360" w:lineRule="auto"/>
        <w:ind w:left="361" w:leftChars="172" w:firstLine="480" w:firstLineChars="200"/>
        <w:textAlignment w:val="auto"/>
        <w:rPr>
          <w:rFonts w:hint="eastAsia" w:ascii="宋体" w:hAnsi="宋体" w:eastAsia="宋体" w:cs="宋体"/>
          <w:sz w:val="24"/>
        </w:rPr>
      </w:pPr>
      <w:r>
        <w:rPr>
          <w:rFonts w:hint="eastAsia" w:ascii="宋体" w:hAnsi="宋体" w:eastAsia="宋体" w:cs="宋体"/>
          <w:sz w:val="24"/>
        </w:rPr>
        <w:t>（4）投标人名称应填写全称，同时加盖公章；</w:t>
      </w:r>
    </w:p>
    <w:p w14:paraId="13FF9556">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（5）投标文件的任何行间插字、涂改和增删，必须由法定代表人或被授权人在改动处旁签字方为有效；</w:t>
      </w:r>
    </w:p>
    <w:p w14:paraId="2A63C013">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（6）投标文件因字迹潦草或表达不清所引起的后果由投标人负责。</w:t>
      </w:r>
    </w:p>
    <w:p w14:paraId="668FBCB1">
      <w:pPr>
        <w:pageBreakBefore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rPr>
      </w:pPr>
      <w:r>
        <w:rPr>
          <w:rFonts w:hint="eastAsia" w:ascii="宋体" w:hAnsi="宋体" w:eastAsia="宋体" w:cs="宋体"/>
          <w:b/>
          <w:bCs/>
          <w:sz w:val="24"/>
        </w:rPr>
        <w:t>8.文字要求</w:t>
      </w:r>
    </w:p>
    <w:p w14:paraId="574FCE7E">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本次招标只接受简体中文文字的投标文件，字体为宋体，数字为阿拉伯数字，纸张为Ａ4,统一装订并标明页码。</w:t>
      </w:r>
    </w:p>
    <w:p w14:paraId="2575288E">
      <w:pPr>
        <w:pageBreakBefore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FF0000"/>
          <w:sz w:val="24"/>
        </w:rPr>
      </w:pPr>
      <w:r>
        <w:rPr>
          <w:rFonts w:hint="eastAsia" w:ascii="宋体" w:hAnsi="宋体" w:eastAsia="宋体" w:cs="宋体"/>
          <w:b/>
          <w:sz w:val="24"/>
        </w:rPr>
        <w:t>9、本项目不接受联合体投标</w:t>
      </w:r>
    </w:p>
    <w:p w14:paraId="7932F474">
      <w:pPr>
        <w:spacing w:line="480" w:lineRule="auto"/>
        <w:jc w:val="center"/>
        <w:rPr>
          <w:rFonts w:hint="eastAsia" w:ascii="宋体" w:hAnsi="宋体" w:eastAsia="宋体" w:cs="宋体"/>
          <w:b/>
          <w:sz w:val="30"/>
          <w:szCs w:val="30"/>
        </w:rPr>
      </w:pPr>
    </w:p>
    <w:p w14:paraId="0CEAAA84">
      <w:pPr>
        <w:spacing w:line="480" w:lineRule="auto"/>
        <w:jc w:val="center"/>
        <w:rPr>
          <w:rFonts w:hint="eastAsia" w:ascii="宋体" w:hAnsi="宋体" w:eastAsia="宋体" w:cs="宋体"/>
          <w:b/>
          <w:sz w:val="30"/>
          <w:szCs w:val="30"/>
        </w:rPr>
      </w:pPr>
      <w:r>
        <w:rPr>
          <w:rFonts w:hint="eastAsia" w:ascii="宋体" w:hAnsi="宋体" w:eastAsia="宋体" w:cs="宋体"/>
          <w:b/>
          <w:sz w:val="30"/>
          <w:szCs w:val="30"/>
        </w:rPr>
        <w:t>五、投标文件密封、递交</w:t>
      </w:r>
    </w:p>
    <w:p w14:paraId="3B87FBD6">
      <w:pPr>
        <w:keepNext w:val="0"/>
        <w:keepLines w:val="0"/>
        <w:pageBreakBefore w:val="0"/>
        <w:widowControl w:val="0"/>
        <w:wordWrap/>
        <w:overflowPunct/>
        <w:topLinePunct w:val="0"/>
        <w:autoSpaceDE/>
        <w:autoSpaceDN/>
        <w:bidi w:val="0"/>
        <w:adjustRightInd/>
        <w:snapToGrid/>
        <w:spacing w:line="360" w:lineRule="auto"/>
        <w:ind w:left="-122" w:leftChars="-58" w:firstLine="482" w:firstLineChars="200"/>
        <w:textAlignment w:val="auto"/>
        <w:rPr>
          <w:rFonts w:hint="eastAsia" w:ascii="宋体" w:hAnsi="宋体" w:eastAsia="宋体" w:cs="宋体"/>
          <w:b/>
          <w:color w:val="000000"/>
          <w:sz w:val="24"/>
        </w:rPr>
      </w:pPr>
      <w:r>
        <w:rPr>
          <w:rFonts w:hint="eastAsia" w:ascii="宋体" w:hAnsi="宋体" w:eastAsia="宋体" w:cs="宋体"/>
          <w:b/>
          <w:color w:val="000000"/>
          <w:sz w:val="24"/>
        </w:rPr>
        <w:t>1.投标文件的密封及标记</w:t>
      </w:r>
    </w:p>
    <w:p w14:paraId="5C18A2BB">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（1）投标文件的封装：</w:t>
      </w:r>
    </w:p>
    <w:p w14:paraId="193E9923">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A、投标人应将投标文件的正本、副本、资格证明文件，用单独的封袋分装密封（封袋不得有破损），在封袋上标明“正本”、“副本”及“电子版投标文件”“资格证明文件”字样，封袋正面要粘贴标识并加盖投标人公章。</w:t>
      </w:r>
    </w:p>
    <w:p w14:paraId="7A1C7C0E">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B、封袋正面标识式样（参见格式）。</w:t>
      </w:r>
    </w:p>
    <w:p w14:paraId="0F2F7647">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（2）如果投标人未按上述要求密封及加写标记的投标文件、误投、过早启封的投标文件，采购代理机构将拒绝接收，并退回投标人。采购代理机构对投标文件的误投和提前启封概不负责。</w:t>
      </w:r>
    </w:p>
    <w:p w14:paraId="0344ECC3">
      <w:pPr>
        <w:keepNext w:val="0"/>
        <w:keepLines w:val="0"/>
        <w:pageBreakBefore w:val="0"/>
        <w:widowControl w:val="0"/>
        <w:wordWrap/>
        <w:overflowPunct/>
        <w:topLinePunct w:val="0"/>
        <w:autoSpaceDE/>
        <w:autoSpaceDN/>
        <w:bidi w:val="0"/>
        <w:adjustRightInd/>
        <w:snapToGrid/>
        <w:spacing w:line="360" w:lineRule="auto"/>
        <w:ind w:left="-122" w:leftChars="-58" w:firstLine="482" w:firstLineChars="200"/>
        <w:textAlignment w:val="auto"/>
        <w:rPr>
          <w:rFonts w:hint="eastAsia" w:ascii="宋体" w:hAnsi="宋体" w:eastAsia="宋体" w:cs="宋体"/>
          <w:b/>
          <w:color w:val="000000"/>
          <w:sz w:val="24"/>
        </w:rPr>
      </w:pPr>
      <w:r>
        <w:rPr>
          <w:rFonts w:hint="eastAsia" w:ascii="宋体" w:hAnsi="宋体" w:eastAsia="宋体" w:cs="宋体"/>
          <w:b/>
          <w:color w:val="000000"/>
          <w:sz w:val="24"/>
        </w:rPr>
        <w:t>2.投标文件递交</w:t>
      </w:r>
    </w:p>
    <w:p w14:paraId="70CFF785">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（1）投标人必须在招标文件规定的开标时间和地点，将全部投标文件递交至开标现场；</w:t>
      </w:r>
    </w:p>
    <w:p w14:paraId="37266DD5">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（2）采购代理机构项目负责人在招标文件规定的投标文件递交截止时间前，只负责投标文件的接收、清点、造册登记工作，并请法定代表人或被授权人签字确认，对其有效性不负任何责任；</w:t>
      </w:r>
    </w:p>
    <w:p w14:paraId="33236E61">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（3）采购代理机构在宣布递交投标文件截止时间之后，拒绝接收任何人送达、递交的投标文件；</w:t>
      </w:r>
    </w:p>
    <w:p w14:paraId="0C682BF5">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（4）无论</w:t>
      </w:r>
      <w:r>
        <w:rPr>
          <w:rFonts w:hint="eastAsia" w:ascii="宋体" w:hAnsi="宋体" w:eastAsia="宋体" w:cs="宋体"/>
          <w:spacing w:val="6"/>
          <w:sz w:val="24"/>
        </w:rPr>
        <w:t>投标人</w:t>
      </w:r>
      <w:r>
        <w:rPr>
          <w:rFonts w:hint="eastAsia" w:ascii="宋体" w:hAnsi="宋体" w:eastAsia="宋体" w:cs="宋体"/>
          <w:sz w:val="24"/>
        </w:rPr>
        <w:t>中标与否或者废标，其</w:t>
      </w:r>
      <w:r>
        <w:rPr>
          <w:rFonts w:hint="eastAsia" w:ascii="宋体" w:hAnsi="宋体" w:eastAsia="宋体" w:cs="宋体"/>
          <w:spacing w:val="6"/>
          <w:sz w:val="24"/>
        </w:rPr>
        <w:t>投标文件</w:t>
      </w:r>
      <w:r>
        <w:rPr>
          <w:rFonts w:hint="eastAsia" w:ascii="宋体" w:hAnsi="宋体" w:eastAsia="宋体" w:cs="宋体"/>
          <w:sz w:val="24"/>
        </w:rPr>
        <w:t>恕不退还。</w:t>
      </w:r>
    </w:p>
    <w:p w14:paraId="71EC2570">
      <w:pPr>
        <w:keepNext w:val="0"/>
        <w:keepLines w:val="0"/>
        <w:pageBreakBefore w:val="0"/>
        <w:widowControl w:val="0"/>
        <w:wordWrap/>
        <w:overflowPunct/>
        <w:topLinePunct w:val="0"/>
        <w:autoSpaceDE/>
        <w:autoSpaceDN/>
        <w:bidi w:val="0"/>
        <w:adjustRightInd/>
        <w:snapToGrid/>
        <w:spacing w:line="360" w:lineRule="auto"/>
        <w:ind w:left="-122" w:leftChars="-58" w:firstLine="482" w:firstLineChars="200"/>
        <w:textAlignment w:val="auto"/>
        <w:rPr>
          <w:rFonts w:hint="eastAsia" w:ascii="宋体" w:hAnsi="宋体" w:eastAsia="宋体" w:cs="宋体"/>
          <w:b/>
          <w:color w:val="000000"/>
          <w:sz w:val="24"/>
        </w:rPr>
      </w:pPr>
      <w:r>
        <w:rPr>
          <w:rFonts w:hint="eastAsia" w:ascii="宋体" w:hAnsi="宋体" w:eastAsia="宋体" w:cs="宋体"/>
          <w:b/>
          <w:color w:val="000000"/>
          <w:sz w:val="24"/>
        </w:rPr>
        <w:t>3.投标截止时间</w:t>
      </w:r>
    </w:p>
    <w:p w14:paraId="08C4E911">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（1）投标人</w:t>
      </w:r>
      <w:r>
        <w:rPr>
          <w:rFonts w:hint="eastAsia" w:ascii="宋体" w:hAnsi="宋体" w:eastAsia="宋体" w:cs="宋体"/>
          <w:spacing w:val="6"/>
          <w:sz w:val="24"/>
        </w:rPr>
        <w:t>必须在招标文件规定的递交截止时间之前递交投标文件，</w:t>
      </w:r>
      <w:r>
        <w:rPr>
          <w:rFonts w:hint="eastAsia" w:ascii="宋体" w:hAnsi="宋体" w:eastAsia="宋体" w:cs="宋体"/>
          <w:sz w:val="24"/>
        </w:rPr>
        <w:t>采购代理机构在截止时间后拒绝接收任何投标文件；</w:t>
      </w:r>
    </w:p>
    <w:p w14:paraId="36F3E15D">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（2）因采购人推迟投标截止时间时，采购代理机构应以书面（或传真、电话）的形式，通知所有投标人；在这种情况下，采购代理机构和投标人的权利和义务将受到新的截止期的约束。</w:t>
      </w:r>
    </w:p>
    <w:p w14:paraId="77743AE3">
      <w:pPr>
        <w:keepNext w:val="0"/>
        <w:keepLines w:val="0"/>
        <w:pageBreakBefore w:val="0"/>
        <w:widowControl w:val="0"/>
        <w:wordWrap/>
        <w:overflowPunct/>
        <w:topLinePunct w:val="0"/>
        <w:autoSpaceDE/>
        <w:autoSpaceDN/>
        <w:bidi w:val="0"/>
        <w:adjustRightInd/>
        <w:snapToGrid/>
        <w:spacing w:line="360" w:lineRule="auto"/>
        <w:ind w:left="-122" w:leftChars="-58" w:firstLine="482" w:firstLineChars="200"/>
        <w:textAlignment w:val="auto"/>
        <w:rPr>
          <w:rFonts w:hint="eastAsia" w:ascii="宋体" w:hAnsi="宋体" w:eastAsia="宋体" w:cs="宋体"/>
          <w:b/>
          <w:color w:val="000000"/>
          <w:sz w:val="24"/>
        </w:rPr>
      </w:pPr>
      <w:r>
        <w:rPr>
          <w:rFonts w:hint="eastAsia" w:ascii="宋体" w:hAnsi="宋体" w:eastAsia="宋体" w:cs="宋体"/>
          <w:b/>
          <w:color w:val="000000"/>
          <w:sz w:val="24"/>
        </w:rPr>
        <w:t>4.投标文件的修改和撤回</w:t>
      </w:r>
    </w:p>
    <w:p w14:paraId="13ACD9AC">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（1）投标文件递交后，如果投标人提出书面修改和撤回投标文件要求，在投标截止时间前以书面形式送达采购代理机构，采购代理机构可以予以接受，但不退还投标文件；</w:t>
      </w:r>
    </w:p>
    <w:p w14:paraId="046C43C9">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（2）投标人修改投标文件的书面材料，须密封送达采购代理机构，修改或补充的内容应按招标文件要求签署、盖章、密封、标记，并作为投标文件的组成部分；</w:t>
      </w:r>
    </w:p>
    <w:p w14:paraId="0D3C1DC8">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（3）撤回投标文件应以书面的形式通知采购代理机构；</w:t>
      </w:r>
    </w:p>
    <w:p w14:paraId="235ECE41">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（4）在投标截止时间后到招标文件规定的投标有效期满之间的这段时间内，投标人不得撤回其投标文件，如有发生，其投标保证金将被没收；</w:t>
      </w:r>
    </w:p>
    <w:p w14:paraId="09EA0D61">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（5）投标人在投标文件递交截止时间后，不得对其投标文件做任何修改。</w:t>
      </w:r>
    </w:p>
    <w:p w14:paraId="44999206">
      <w:pPr>
        <w:spacing w:line="480" w:lineRule="auto"/>
        <w:jc w:val="center"/>
        <w:rPr>
          <w:rFonts w:hint="eastAsia" w:ascii="宋体" w:hAnsi="宋体" w:eastAsia="宋体" w:cs="宋体"/>
          <w:b/>
          <w:sz w:val="30"/>
          <w:szCs w:val="30"/>
        </w:rPr>
      </w:pPr>
    </w:p>
    <w:p w14:paraId="1A50DFEE">
      <w:pPr>
        <w:spacing w:line="480" w:lineRule="auto"/>
        <w:jc w:val="center"/>
        <w:rPr>
          <w:rFonts w:hint="eastAsia" w:ascii="宋体" w:hAnsi="宋体" w:eastAsia="宋体" w:cs="宋体"/>
          <w:b/>
          <w:sz w:val="30"/>
          <w:szCs w:val="30"/>
        </w:rPr>
      </w:pPr>
      <w:r>
        <w:rPr>
          <w:rFonts w:hint="eastAsia" w:ascii="宋体" w:hAnsi="宋体" w:eastAsia="宋体" w:cs="宋体"/>
          <w:b/>
          <w:sz w:val="30"/>
          <w:szCs w:val="30"/>
        </w:rPr>
        <w:t>六、开标、评标、定标</w:t>
      </w:r>
    </w:p>
    <w:p w14:paraId="4F6E0022">
      <w:pPr>
        <w:keepNext w:val="0"/>
        <w:keepLines w:val="0"/>
        <w:pageBreakBefore w:val="0"/>
        <w:kinsoku/>
        <w:wordWrap/>
        <w:topLinePunct w:val="0"/>
        <w:autoSpaceDE/>
        <w:autoSpaceDN/>
        <w:bidi w:val="0"/>
        <w:spacing w:line="360" w:lineRule="auto"/>
        <w:ind w:firstLine="482" w:firstLineChars="200"/>
        <w:textAlignment w:val="auto"/>
        <w:rPr>
          <w:rFonts w:hint="eastAsia" w:ascii="宋体" w:hAnsi="宋体" w:eastAsia="宋体" w:cs="宋体"/>
          <w:b/>
          <w:sz w:val="24"/>
        </w:rPr>
      </w:pPr>
      <w:r>
        <w:rPr>
          <w:rFonts w:hint="eastAsia" w:ascii="宋体" w:hAnsi="宋体" w:eastAsia="宋体" w:cs="宋体"/>
          <w:b/>
          <w:sz w:val="24"/>
        </w:rPr>
        <w:t>1、开标</w:t>
      </w:r>
    </w:p>
    <w:p w14:paraId="14921D9B">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（1）采购代理机构按招标文件规定的时间、地点组织公开开标大会。</w:t>
      </w:r>
    </w:p>
    <w:p w14:paraId="3A2FD4D4">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（2）开标大会由采购代理机构主持，采购人参会人员、投标人代表及有关工作人员参加，参加开标的代表应签名报到，以证明其出席。</w:t>
      </w:r>
    </w:p>
    <w:p w14:paraId="10137233">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开标时，由投标人或者其推选的代表检查投标文件的密封情况，经确认无误后，由采购代理机构工作人员当众拆封，以公开唱价的形式将开标一览表（报价表）的内容公布，宣布投标人名称、投标价格和招标文件中规定的需要宣布的其他内容，采购代理机构指定专人负责记录，由参加开标的各投标人代表和相关工作人员签字确认后并存档备案。</w:t>
      </w:r>
    </w:p>
    <w:p w14:paraId="353882DD">
      <w:pPr>
        <w:keepNext w:val="0"/>
        <w:keepLines w:val="0"/>
        <w:pageBreakBefore w:val="0"/>
        <w:kinsoku/>
        <w:wordWrap/>
        <w:topLinePunct w:val="0"/>
        <w:autoSpaceDE/>
        <w:autoSpaceDN/>
        <w:bidi w:val="0"/>
        <w:spacing w:line="360" w:lineRule="auto"/>
        <w:ind w:firstLine="482" w:firstLineChars="200"/>
        <w:textAlignment w:val="auto"/>
        <w:rPr>
          <w:rFonts w:hint="eastAsia" w:ascii="宋体" w:hAnsi="宋体" w:eastAsia="宋体" w:cs="宋体"/>
          <w:b/>
          <w:sz w:val="24"/>
        </w:rPr>
      </w:pPr>
      <w:r>
        <w:rPr>
          <w:rFonts w:hint="eastAsia" w:ascii="宋体" w:hAnsi="宋体" w:eastAsia="宋体" w:cs="宋体"/>
          <w:b/>
          <w:sz w:val="24"/>
        </w:rPr>
        <w:t>2、评标委员会组成与职责</w:t>
      </w:r>
    </w:p>
    <w:p w14:paraId="05490563">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2.1为确保评标工作公开、公平、公正，依法成立评标委员会。评标委员会由采购人代表及评审专家组成，成员人数为5人以上单数，其中评审专家不得少于成员总数的三分之二，</w:t>
      </w:r>
      <w:r>
        <w:rPr>
          <w:rFonts w:hint="eastAsia" w:ascii="宋体" w:hAnsi="宋体" w:eastAsia="宋体" w:cs="宋体"/>
          <w:color w:val="000000"/>
          <w:spacing w:val="6"/>
          <w:sz w:val="24"/>
        </w:rPr>
        <w:t>采购预算金额在1000万元以上、技术复杂的项目或者社会影响较大的项目，评标委员会成员应当为7人以上。</w:t>
      </w:r>
      <w:r>
        <w:rPr>
          <w:rFonts w:hint="eastAsia" w:ascii="宋体" w:hAnsi="宋体" w:eastAsia="宋体" w:cs="宋体"/>
          <w:sz w:val="24"/>
        </w:rPr>
        <w:t>专家名单由有关人员从省级以上的财政部门设立的政府采购评审专家库中随机抽取，评标委员会成员应当遵守并履行下列责任和义务：</w:t>
      </w:r>
    </w:p>
    <w:p w14:paraId="04520144">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A、要严格遵守政府采购相关法律制度，依法履行各自职责，公正、客观、审慎地组织和参与评审工作；</w:t>
      </w:r>
    </w:p>
    <w:p w14:paraId="24D83C8A">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B、审查、评价投标文件是否符合招标文件的商务、技术等实质性要求；</w:t>
      </w:r>
    </w:p>
    <w:p w14:paraId="488287F2">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C、要求投标人对投标文件有关事项作出澄清或说明；</w:t>
      </w:r>
    </w:p>
    <w:p w14:paraId="75505F00">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D、按招标文件规定的评审方法和标准，对投标文件进行比较和评价；对投标人的客观评分项的评分应当一致；</w:t>
      </w:r>
    </w:p>
    <w:p w14:paraId="5A549AAC">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E、要依法独立评审，按照招标文件的要求和评标标准进行评标，推荐中标候选人名单，对评审意见承担个人责任；</w:t>
      </w:r>
    </w:p>
    <w:p w14:paraId="3911D67F">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F、对需要共同认定的事项存在争议的，按照少数服从多数的原则做出结论。持不同意见的评审委员会成员应当在评审报告上签署不同意见并说明理由，否则视为同意； </w:t>
      </w:r>
    </w:p>
    <w:p w14:paraId="17EAA774">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G、对评审情况以及在评审过程中获悉的国家秘密、商业秘密负有保密责任；</w:t>
      </w:r>
    </w:p>
    <w:p w14:paraId="66422D2E">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H、向采购人、采购代理机构或者有关部门报告评标中发现的违法行为；</w:t>
      </w:r>
    </w:p>
    <w:p w14:paraId="596ED41C">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I、配合采购人、采购代理机构答复投标人提出的质疑；</w:t>
      </w:r>
    </w:p>
    <w:p w14:paraId="187AFFEE">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J、配合财政部门处理投诉工作。</w:t>
      </w:r>
    </w:p>
    <w:p w14:paraId="148C7AEB">
      <w:pPr>
        <w:pStyle w:val="13"/>
        <w:keepNext w:val="0"/>
        <w:keepLines w:val="0"/>
        <w:pageBreakBefore w:val="0"/>
        <w:shd w:val="clear" w:color="auto" w:fill="FFFFFF"/>
        <w:kinsoku/>
        <w:wordWrap/>
        <w:topLinePunct w:val="0"/>
        <w:autoSpaceDE/>
        <w:autoSpaceDN/>
        <w:bidi w:val="0"/>
        <w:spacing w:before="0" w:beforeAutospacing="0" w:after="0" w:afterAutospacing="0" w:line="360" w:lineRule="auto"/>
        <w:ind w:firstLine="480" w:firstLineChars="200"/>
        <w:textAlignment w:val="auto"/>
        <w:rPr>
          <w:rFonts w:hint="eastAsia" w:ascii="宋体" w:hAnsi="宋体" w:eastAsia="宋体" w:cs="宋体"/>
          <w:bCs/>
          <w:color w:val="000000"/>
          <w:kern w:val="2"/>
          <w:szCs w:val="24"/>
        </w:rPr>
      </w:pPr>
      <w:r>
        <w:rPr>
          <w:rFonts w:hint="eastAsia" w:ascii="宋体" w:hAnsi="宋体" w:eastAsia="宋体" w:cs="宋体"/>
          <w:bCs/>
          <w:color w:val="000000"/>
          <w:kern w:val="2"/>
          <w:szCs w:val="24"/>
        </w:rPr>
        <w:t>对技术复杂、专业性强的采购项目，通过随机方式难以确定合适评审专家的，经主管预算单位同意，采购人或采购代理机构可以自行选定相应专业领域的评审专家。</w:t>
      </w:r>
    </w:p>
    <w:p w14:paraId="512EAD6C">
      <w:pPr>
        <w:keepNext w:val="0"/>
        <w:keepLines w:val="0"/>
        <w:pageBreakBefore w:val="0"/>
        <w:kinsoku/>
        <w:wordWrap/>
        <w:topLinePunct w:val="0"/>
        <w:autoSpaceDE/>
        <w:autoSpaceDN/>
        <w:bidi w:val="0"/>
        <w:spacing w:line="360" w:lineRule="auto"/>
        <w:ind w:left="120" w:leftChars="57"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2.2评委会成员到位后，推荐一名评审专家担任评标组长，并由评标组长牵头组织该项目评标工作，采购人授权的评审专家，不得担任评标组长。</w:t>
      </w:r>
    </w:p>
    <w:p w14:paraId="606205EB">
      <w:pPr>
        <w:keepNext w:val="0"/>
        <w:keepLines w:val="0"/>
        <w:pageBreakBefore w:val="0"/>
        <w:kinsoku/>
        <w:wordWrap/>
        <w:topLinePunct w:val="0"/>
        <w:autoSpaceDE/>
        <w:autoSpaceDN/>
        <w:bidi w:val="0"/>
        <w:spacing w:line="360" w:lineRule="auto"/>
        <w:ind w:left="120" w:leftChars="57"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2.3评委会成员有下列情形之一的，应当回避：</w:t>
      </w:r>
    </w:p>
    <w:p w14:paraId="13758F5A">
      <w:pPr>
        <w:keepNext w:val="0"/>
        <w:keepLines w:val="0"/>
        <w:pageBreakBefore w:val="0"/>
        <w:kinsoku/>
        <w:wordWrap/>
        <w:topLinePunct w:val="0"/>
        <w:autoSpaceDE/>
        <w:autoSpaceDN/>
        <w:bidi w:val="0"/>
        <w:spacing w:line="360" w:lineRule="auto"/>
        <w:ind w:left="120" w:leftChars="57"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（1）采购人或投标人主要负责人的近亲属；</w:t>
      </w:r>
    </w:p>
    <w:p w14:paraId="151DA9F4">
      <w:pPr>
        <w:keepNext w:val="0"/>
        <w:keepLines w:val="0"/>
        <w:pageBreakBefore w:val="0"/>
        <w:kinsoku/>
        <w:wordWrap/>
        <w:topLinePunct w:val="0"/>
        <w:autoSpaceDE/>
        <w:autoSpaceDN/>
        <w:bidi w:val="0"/>
        <w:spacing w:line="360" w:lineRule="auto"/>
        <w:ind w:left="120" w:leftChars="57"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（2）与投标人有经济利益关系，可能影响对投标公正评审的；</w:t>
      </w:r>
    </w:p>
    <w:p w14:paraId="13C5D779">
      <w:pPr>
        <w:keepNext w:val="0"/>
        <w:keepLines w:val="0"/>
        <w:pageBreakBefore w:val="0"/>
        <w:kinsoku/>
        <w:wordWrap/>
        <w:topLinePunct w:val="0"/>
        <w:autoSpaceDE/>
        <w:autoSpaceDN/>
        <w:bidi w:val="0"/>
        <w:spacing w:line="360" w:lineRule="auto"/>
        <w:ind w:left="120" w:leftChars="57"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（3）曾因在招标、评标以及其他与招标投标有关活动中从事违法行为而受过行政处罚或刑事处罚的。</w:t>
      </w:r>
    </w:p>
    <w:p w14:paraId="37EFD12B">
      <w:pPr>
        <w:keepNext w:val="0"/>
        <w:keepLines w:val="0"/>
        <w:pageBreakBefore w:val="0"/>
        <w:kinsoku/>
        <w:wordWrap/>
        <w:topLinePunct w:val="0"/>
        <w:autoSpaceDE/>
        <w:autoSpaceDN/>
        <w:bidi w:val="0"/>
        <w:spacing w:line="360" w:lineRule="auto"/>
        <w:ind w:left="120" w:leftChars="57"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2.4 评委会成员名单在中标结果公告前，应当保密。</w:t>
      </w:r>
    </w:p>
    <w:p w14:paraId="44118982">
      <w:pPr>
        <w:keepNext w:val="0"/>
        <w:keepLines w:val="0"/>
        <w:pageBreakBefore w:val="0"/>
        <w:kinsoku/>
        <w:wordWrap/>
        <w:topLinePunct w:val="0"/>
        <w:autoSpaceDE/>
        <w:autoSpaceDN/>
        <w:bidi w:val="0"/>
        <w:spacing w:line="360" w:lineRule="auto"/>
        <w:ind w:left="-122" w:leftChars="-58" w:firstLine="482" w:firstLineChars="200"/>
        <w:textAlignment w:val="auto"/>
        <w:rPr>
          <w:rFonts w:hint="eastAsia" w:ascii="宋体" w:hAnsi="宋体" w:eastAsia="宋体" w:cs="宋体"/>
          <w:b/>
          <w:color w:val="000000"/>
          <w:sz w:val="24"/>
        </w:rPr>
      </w:pPr>
      <w:r>
        <w:rPr>
          <w:rFonts w:hint="eastAsia" w:ascii="宋体" w:hAnsi="宋体" w:eastAsia="宋体" w:cs="宋体"/>
          <w:b/>
          <w:color w:val="000000"/>
          <w:sz w:val="24"/>
        </w:rPr>
        <w:t>3.投标人资格审查</w:t>
      </w:r>
    </w:p>
    <w:p w14:paraId="20F2EBEB">
      <w:pPr>
        <w:keepNext w:val="0"/>
        <w:keepLines w:val="0"/>
        <w:pageBreakBefore w:val="0"/>
        <w:kinsoku/>
        <w:wordWrap/>
        <w:overflowPunct w:val="0"/>
        <w:topLinePunct w:val="0"/>
        <w:autoSpaceDE/>
        <w:autoSpaceDN/>
        <w:bidi w:val="0"/>
        <w:adjustRightInd w:val="0"/>
        <w:snapToGrid w:val="0"/>
        <w:spacing w:line="360" w:lineRule="auto"/>
        <w:ind w:left="420"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3.1 投标人的资格性审查</w:t>
      </w:r>
    </w:p>
    <w:p w14:paraId="217F70D3">
      <w:pPr>
        <w:keepNext w:val="0"/>
        <w:keepLines w:val="0"/>
        <w:pageBreakBefore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依据法律法规和招标文件的规</w:t>
      </w:r>
      <w:r>
        <w:rPr>
          <w:rFonts w:hint="eastAsia" w:ascii="宋体" w:hAnsi="宋体" w:eastAsia="宋体" w:cs="宋体"/>
          <w:color w:val="000000" w:themeColor="text1"/>
          <w:kern w:val="0"/>
          <w:sz w:val="24"/>
          <w14:textFill>
            <w14:solidFill>
              <w14:schemeClr w14:val="tx1"/>
            </w14:solidFill>
          </w14:textFill>
        </w:rPr>
        <w:t>定，由采购人或代理机构对投标人的</w:t>
      </w:r>
      <w:r>
        <w:rPr>
          <w:rFonts w:hint="eastAsia" w:ascii="宋体" w:hAnsi="宋体" w:eastAsia="宋体" w:cs="宋体"/>
          <w:kern w:val="0"/>
          <w:sz w:val="24"/>
        </w:rPr>
        <w:t>资格证明文件进行审查，以确保投标人是否具备相应资格。</w:t>
      </w:r>
    </w:p>
    <w:p w14:paraId="7C494918">
      <w:pPr>
        <w:keepNext w:val="0"/>
        <w:keepLines w:val="0"/>
        <w:pageBreakBefore w:val="0"/>
        <w:kinsoku/>
        <w:wordWrap/>
        <w:overflowPunct w:val="0"/>
        <w:topLinePunct w:val="0"/>
        <w:autoSpaceDE/>
        <w:autoSpaceDN/>
        <w:bidi w:val="0"/>
        <w:adjustRightInd w:val="0"/>
        <w:snapToGrid w:val="0"/>
        <w:spacing w:line="360" w:lineRule="auto"/>
        <w:ind w:left="420"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 xml:space="preserve"> 3.2 投标文件符合性审查</w:t>
      </w:r>
    </w:p>
    <w:tbl>
      <w:tblPr>
        <w:tblStyle w:val="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6910"/>
        <w:gridCol w:w="1581"/>
      </w:tblGrid>
      <w:tr w14:paraId="119B8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8" w:type="pct"/>
            <w:noWrap w:val="0"/>
            <w:vAlign w:val="center"/>
          </w:tcPr>
          <w:p w14:paraId="0F379F9A">
            <w:pPr>
              <w:spacing w:line="360" w:lineRule="auto"/>
              <w:jc w:val="center"/>
              <w:rPr>
                <w:rFonts w:hint="eastAsia" w:ascii="宋体" w:hAnsi="宋体" w:eastAsia="宋体" w:cs="宋体"/>
                <w:color w:val="auto"/>
                <w:sz w:val="24"/>
                <w:szCs w:val="24"/>
              </w:rPr>
            </w:pPr>
            <w:r>
              <w:rPr>
                <w:rFonts w:hint="eastAsia" w:ascii="宋体" w:hAnsi="宋体" w:eastAsia="宋体" w:cs="宋体"/>
                <w:b/>
                <w:color w:val="auto"/>
                <w:sz w:val="24"/>
                <w:szCs w:val="24"/>
              </w:rPr>
              <w:t>序号</w:t>
            </w:r>
          </w:p>
        </w:tc>
        <w:tc>
          <w:tcPr>
            <w:tcW w:w="3720" w:type="pct"/>
            <w:noWrap w:val="0"/>
            <w:vAlign w:val="center"/>
          </w:tcPr>
          <w:p w14:paraId="3F298A9D">
            <w:pPr>
              <w:spacing w:line="360" w:lineRule="auto"/>
              <w:jc w:val="center"/>
              <w:rPr>
                <w:rFonts w:hint="eastAsia" w:ascii="宋体" w:hAnsi="宋体" w:eastAsia="宋体" w:cs="宋体"/>
                <w:color w:val="auto"/>
                <w:sz w:val="24"/>
                <w:szCs w:val="24"/>
              </w:rPr>
            </w:pPr>
            <w:r>
              <w:rPr>
                <w:rFonts w:hint="eastAsia" w:ascii="宋体" w:hAnsi="宋体" w:eastAsia="宋体" w:cs="宋体"/>
                <w:b/>
                <w:color w:val="auto"/>
                <w:sz w:val="24"/>
                <w:szCs w:val="24"/>
              </w:rPr>
              <w:t>符合性审查内容</w:t>
            </w:r>
          </w:p>
        </w:tc>
        <w:tc>
          <w:tcPr>
            <w:tcW w:w="851" w:type="pct"/>
            <w:noWrap w:val="0"/>
            <w:vAlign w:val="center"/>
          </w:tcPr>
          <w:p w14:paraId="3EEED199">
            <w:pPr>
              <w:spacing w:line="360" w:lineRule="auto"/>
              <w:jc w:val="center"/>
              <w:rPr>
                <w:rFonts w:hint="eastAsia" w:ascii="宋体" w:hAnsi="宋体" w:eastAsia="宋体" w:cs="宋体"/>
                <w:color w:val="auto"/>
                <w:sz w:val="24"/>
                <w:szCs w:val="24"/>
              </w:rPr>
            </w:pPr>
            <w:r>
              <w:rPr>
                <w:rFonts w:hint="eastAsia" w:ascii="宋体" w:hAnsi="宋体" w:eastAsia="宋体" w:cs="宋体"/>
                <w:b/>
                <w:color w:val="auto"/>
                <w:sz w:val="24"/>
                <w:szCs w:val="24"/>
              </w:rPr>
              <w:t>结论</w:t>
            </w:r>
          </w:p>
        </w:tc>
      </w:tr>
      <w:tr w14:paraId="3A527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428" w:type="pct"/>
            <w:noWrap w:val="0"/>
            <w:vAlign w:val="center"/>
          </w:tcPr>
          <w:p w14:paraId="5F6977D9">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3720" w:type="pct"/>
            <w:noWrap w:val="0"/>
            <w:vAlign w:val="center"/>
          </w:tcPr>
          <w:p w14:paraId="184DC021">
            <w:pPr>
              <w:overflowPunct w:val="0"/>
              <w:adjustRightInd w:val="0"/>
              <w:snapToGrid w:val="0"/>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lang w:val="en-US" w:eastAsia="zh-CN"/>
              </w:rPr>
              <w:t>正、副本数量及装订方式</w:t>
            </w:r>
            <w:r>
              <w:rPr>
                <w:rFonts w:hint="eastAsia" w:ascii="宋体" w:hAnsi="宋体" w:eastAsia="宋体" w:cs="宋体"/>
                <w:color w:val="auto"/>
                <w:sz w:val="24"/>
                <w:szCs w:val="24"/>
              </w:rPr>
              <w:t>是否符合</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要求</w:t>
            </w:r>
            <w:r>
              <w:rPr>
                <w:rFonts w:hint="eastAsia" w:ascii="宋体" w:hAnsi="宋体" w:eastAsia="宋体" w:cs="宋体"/>
                <w:color w:val="auto"/>
                <w:sz w:val="24"/>
                <w:szCs w:val="24"/>
                <w:lang w:eastAsia="zh-CN"/>
              </w:rPr>
              <w:t>。</w:t>
            </w:r>
          </w:p>
        </w:tc>
        <w:tc>
          <w:tcPr>
            <w:tcW w:w="851" w:type="pct"/>
            <w:noWrap w:val="0"/>
            <w:vAlign w:val="center"/>
          </w:tcPr>
          <w:p w14:paraId="3DF59832">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261B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428" w:type="pct"/>
            <w:noWrap w:val="0"/>
            <w:vAlign w:val="center"/>
          </w:tcPr>
          <w:p w14:paraId="344854C3">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3720" w:type="pct"/>
            <w:noWrap w:val="0"/>
            <w:vAlign w:val="center"/>
          </w:tcPr>
          <w:p w14:paraId="04592B2B">
            <w:pPr>
              <w:pStyle w:val="9"/>
              <w:overflowPunct w:val="0"/>
              <w:adjustRightInd w:val="0"/>
              <w:snapToGrid w:val="0"/>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封面、投标函、法定代表人授权委托书三处的项目名称、项目编号</w:t>
            </w:r>
            <w:r>
              <w:rPr>
                <w:rFonts w:hint="eastAsia" w:ascii="宋体" w:hAnsi="宋体" w:eastAsia="宋体" w:cs="宋体"/>
                <w:color w:val="auto"/>
                <w:sz w:val="24"/>
                <w:szCs w:val="24"/>
                <w:lang w:eastAsia="zh-CN"/>
              </w:rPr>
              <w:t>，三处均无遗漏，且与所投项目名称、项目编号完全一致。</w:t>
            </w:r>
          </w:p>
        </w:tc>
        <w:tc>
          <w:tcPr>
            <w:tcW w:w="851" w:type="pct"/>
            <w:noWrap w:val="0"/>
            <w:vAlign w:val="center"/>
          </w:tcPr>
          <w:p w14:paraId="69628469">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0E4A4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7A2C5223">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3720" w:type="pct"/>
            <w:noWrap w:val="0"/>
            <w:vAlign w:val="center"/>
          </w:tcPr>
          <w:p w14:paraId="30A69A7D">
            <w:pPr>
              <w:pStyle w:val="9"/>
              <w:overflowPunct w:val="0"/>
              <w:adjustRightInd w:val="0"/>
              <w:snapToGrid w:val="0"/>
              <w:spacing w:line="360" w:lineRule="auto"/>
              <w:jc w:val="both"/>
              <w:rPr>
                <w:rFonts w:hint="eastAsia" w:ascii="宋体" w:hAnsi="宋体" w:eastAsia="宋体" w:cs="宋体"/>
                <w:color w:val="auto"/>
                <w:sz w:val="24"/>
                <w:szCs w:val="24"/>
              </w:rPr>
            </w:pP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签署、盖章是否符合</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要求，且无遗漏。</w:t>
            </w:r>
          </w:p>
        </w:tc>
        <w:tc>
          <w:tcPr>
            <w:tcW w:w="851" w:type="pct"/>
            <w:noWrap w:val="0"/>
            <w:vAlign w:val="center"/>
          </w:tcPr>
          <w:p w14:paraId="66830FDE">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7501D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28" w:type="pct"/>
            <w:noWrap w:val="0"/>
            <w:vAlign w:val="center"/>
          </w:tcPr>
          <w:p w14:paraId="526D7523">
            <w:pPr>
              <w:overflowPunct w:val="0"/>
              <w:adjustRightInd w:val="0"/>
              <w:snapToGrid w:val="0"/>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3720" w:type="pct"/>
            <w:noWrap w:val="0"/>
            <w:vAlign w:val="center"/>
          </w:tcPr>
          <w:p w14:paraId="3A328022">
            <w:pPr>
              <w:pStyle w:val="9"/>
              <w:overflowPunct w:val="0"/>
              <w:adjustRightInd w:val="0"/>
              <w:snapToGrid w:val="0"/>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工</w:t>
            </w:r>
            <w:r>
              <w:rPr>
                <w:rFonts w:hint="eastAsia" w:ascii="宋体" w:hAnsi="宋体" w:eastAsia="宋体" w:cs="宋体"/>
                <w:color w:val="auto"/>
                <w:sz w:val="24"/>
                <w:szCs w:val="24"/>
              </w:rPr>
              <w:t>期</w:t>
            </w:r>
            <w:r>
              <w:rPr>
                <w:rFonts w:hint="eastAsia" w:hAnsi="宋体" w:cs="宋体"/>
                <w:color w:val="auto"/>
                <w:sz w:val="24"/>
                <w:szCs w:val="24"/>
                <w:lang w:eastAsia="zh-CN"/>
              </w:rPr>
              <w:t>、</w:t>
            </w:r>
            <w:r>
              <w:rPr>
                <w:rFonts w:hint="eastAsia" w:hAnsi="宋体" w:cs="宋体"/>
                <w:color w:val="auto"/>
                <w:sz w:val="24"/>
                <w:szCs w:val="24"/>
                <w:lang w:val="en-US" w:eastAsia="zh-CN"/>
              </w:rPr>
              <w:t>质量目标</w:t>
            </w:r>
            <w:r>
              <w:rPr>
                <w:rFonts w:hint="eastAsia" w:ascii="宋体" w:hAnsi="宋体" w:eastAsia="宋体" w:cs="宋体"/>
                <w:color w:val="auto"/>
                <w:sz w:val="24"/>
                <w:szCs w:val="24"/>
              </w:rPr>
              <w:t>是否满足</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要求</w:t>
            </w:r>
            <w:r>
              <w:rPr>
                <w:rFonts w:hint="eastAsia" w:ascii="宋体" w:hAnsi="宋体" w:eastAsia="宋体" w:cs="宋体"/>
                <w:color w:val="auto"/>
                <w:sz w:val="24"/>
                <w:szCs w:val="24"/>
                <w:lang w:eastAsia="zh-CN"/>
              </w:rPr>
              <w:t>。</w:t>
            </w:r>
          </w:p>
        </w:tc>
        <w:tc>
          <w:tcPr>
            <w:tcW w:w="851" w:type="pct"/>
            <w:noWrap w:val="0"/>
            <w:vAlign w:val="center"/>
          </w:tcPr>
          <w:p w14:paraId="7834E28B">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1505F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018AB329">
            <w:pPr>
              <w:overflowPunct w:val="0"/>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3720" w:type="pct"/>
            <w:noWrap w:val="0"/>
            <w:vAlign w:val="center"/>
          </w:tcPr>
          <w:p w14:paraId="6E690270">
            <w:pPr>
              <w:pStyle w:val="9"/>
              <w:overflowPunct w:val="0"/>
              <w:adjustRightInd w:val="0"/>
              <w:snapToGrid w:val="0"/>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投标有效期是否满足</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要求</w:t>
            </w:r>
            <w:r>
              <w:rPr>
                <w:rFonts w:hint="eastAsia" w:ascii="宋体" w:hAnsi="宋体" w:eastAsia="宋体" w:cs="宋体"/>
                <w:color w:val="auto"/>
                <w:sz w:val="24"/>
                <w:szCs w:val="24"/>
                <w:lang w:eastAsia="zh-CN"/>
              </w:rPr>
              <w:t>。</w:t>
            </w:r>
          </w:p>
        </w:tc>
        <w:tc>
          <w:tcPr>
            <w:tcW w:w="851" w:type="pct"/>
            <w:noWrap w:val="0"/>
            <w:vAlign w:val="center"/>
          </w:tcPr>
          <w:p w14:paraId="7A6CDEA9">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4BC9B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8" w:type="pct"/>
            <w:noWrap w:val="0"/>
            <w:vAlign w:val="center"/>
          </w:tcPr>
          <w:p w14:paraId="0B56ED77">
            <w:pPr>
              <w:overflowPunct w:val="0"/>
              <w:adjustRightInd w:val="0"/>
              <w:snapToGrid w:val="0"/>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3720" w:type="pct"/>
            <w:noWrap w:val="0"/>
            <w:vAlign w:val="center"/>
          </w:tcPr>
          <w:p w14:paraId="0AA688AA">
            <w:pPr>
              <w:pStyle w:val="9"/>
              <w:overflowPunct w:val="0"/>
              <w:adjustRightInd w:val="0"/>
              <w:snapToGrid w:val="0"/>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投标报价：（</w:t>
            </w:r>
            <w:r>
              <w:rPr>
                <w:rFonts w:hint="eastAsia" w:ascii="宋体" w:hAnsi="宋体" w:eastAsia="宋体" w:cs="宋体"/>
                <w:color w:val="auto"/>
                <w:sz w:val="24"/>
                <w:szCs w:val="24"/>
              </w:rPr>
              <w:t>1）投标报价符合唯一性要求；（2）开标一览表填写符合要求；（3）报价货币符合招标文件要求；（4）未超出采购预算或招标文件规定的最高限价</w:t>
            </w:r>
            <w:r>
              <w:rPr>
                <w:rFonts w:hint="eastAsia" w:ascii="宋体" w:hAnsi="宋体" w:eastAsia="宋体" w:cs="宋体"/>
                <w:color w:val="auto"/>
                <w:sz w:val="24"/>
                <w:szCs w:val="24"/>
                <w:lang w:eastAsia="zh-CN"/>
              </w:rPr>
              <w:t>。</w:t>
            </w:r>
          </w:p>
        </w:tc>
        <w:tc>
          <w:tcPr>
            <w:tcW w:w="851" w:type="pct"/>
            <w:noWrap w:val="0"/>
            <w:vAlign w:val="center"/>
          </w:tcPr>
          <w:p w14:paraId="76F220D1">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076AA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3E4C6071">
            <w:pPr>
              <w:overflowPunct w:val="0"/>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3720" w:type="pct"/>
            <w:noWrap w:val="0"/>
            <w:vAlign w:val="center"/>
          </w:tcPr>
          <w:p w14:paraId="38240DBD">
            <w:pPr>
              <w:pStyle w:val="9"/>
              <w:overflowPunct w:val="0"/>
              <w:adjustRightInd w:val="0"/>
              <w:snapToGrid w:val="0"/>
              <w:spacing w:line="360" w:lineRule="auto"/>
              <w:jc w:val="both"/>
              <w:rPr>
                <w:rFonts w:hint="eastAsia" w:ascii="宋体" w:hAnsi="宋体" w:eastAsia="宋体" w:cs="宋体"/>
                <w:b/>
                <w:bCs/>
                <w:color w:val="auto"/>
                <w:sz w:val="24"/>
                <w:szCs w:val="24"/>
              </w:rPr>
            </w:pPr>
            <w:r>
              <w:rPr>
                <w:rFonts w:hint="eastAsia" w:ascii="宋体" w:hAnsi="宋体" w:eastAsia="宋体" w:cs="宋体"/>
                <w:color w:val="auto"/>
                <w:sz w:val="24"/>
                <w:szCs w:val="24"/>
              </w:rPr>
              <w:t>技术/服务要求：</w:t>
            </w:r>
            <w:r>
              <w:rPr>
                <w:rFonts w:hint="eastAsia" w:ascii="宋体" w:hAnsi="宋体" w:eastAsia="宋体" w:cs="宋体"/>
                <w:color w:val="auto"/>
                <w:sz w:val="24"/>
                <w:szCs w:val="24"/>
                <w:lang w:val="en-US" w:eastAsia="zh-CN"/>
              </w:rPr>
              <w:t>是否</w:t>
            </w:r>
            <w:r>
              <w:rPr>
                <w:rFonts w:hint="eastAsia" w:ascii="宋体" w:hAnsi="宋体" w:eastAsia="宋体" w:cs="宋体"/>
                <w:color w:val="auto"/>
                <w:sz w:val="24"/>
                <w:szCs w:val="24"/>
              </w:rPr>
              <w:t>完全理解并接受对合格供应商、合格的货物、工程或服务要求，技术/服务没有重大偏离和保留</w:t>
            </w:r>
            <w:r>
              <w:rPr>
                <w:rFonts w:hint="eastAsia" w:ascii="宋体" w:hAnsi="宋体" w:eastAsia="宋体" w:cs="宋体"/>
                <w:color w:val="auto"/>
                <w:sz w:val="24"/>
                <w:szCs w:val="24"/>
                <w:lang w:eastAsia="zh-CN"/>
              </w:rPr>
              <w:t>。</w:t>
            </w:r>
          </w:p>
        </w:tc>
        <w:tc>
          <w:tcPr>
            <w:tcW w:w="851" w:type="pct"/>
            <w:noWrap w:val="0"/>
            <w:vAlign w:val="center"/>
          </w:tcPr>
          <w:p w14:paraId="66861CD2">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6922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6736702E">
            <w:pPr>
              <w:overflowPunct w:val="0"/>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3720" w:type="pct"/>
            <w:noWrap w:val="0"/>
            <w:vAlign w:val="center"/>
          </w:tcPr>
          <w:p w14:paraId="262AFC7F">
            <w:pPr>
              <w:pStyle w:val="9"/>
              <w:overflowPunct w:val="0"/>
              <w:adjustRightInd w:val="0"/>
              <w:snapToGrid w:val="0"/>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其他：</w:t>
            </w:r>
            <w:r>
              <w:rPr>
                <w:rFonts w:hint="eastAsia" w:ascii="宋体" w:hAnsi="宋体" w:eastAsia="宋体" w:cs="宋体"/>
                <w:color w:val="auto"/>
                <w:sz w:val="24"/>
                <w:szCs w:val="24"/>
              </w:rPr>
              <w:t>完全理解并接受法律法规和招标文件对</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的各项须知、规约要求和责任义务，没有出现法律法规或招标文件明确规定的其他被视为“无效投标”的情形。</w:t>
            </w:r>
          </w:p>
        </w:tc>
        <w:tc>
          <w:tcPr>
            <w:tcW w:w="851" w:type="pct"/>
            <w:noWrap w:val="0"/>
            <w:vAlign w:val="center"/>
          </w:tcPr>
          <w:p w14:paraId="5EB9A462">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28DB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41917191">
            <w:pPr>
              <w:overflowPunct w:val="0"/>
              <w:adjustRightInd w:val="0"/>
              <w:snapToGrid w:val="0"/>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3720" w:type="pct"/>
            <w:noWrap w:val="0"/>
            <w:vAlign w:val="center"/>
          </w:tcPr>
          <w:p w14:paraId="6743FCF3">
            <w:pPr>
              <w:pStyle w:val="9"/>
              <w:overflowPunct w:val="0"/>
              <w:adjustRightInd w:val="0"/>
              <w:snapToGrid w:val="0"/>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合同条款：</w:t>
            </w:r>
            <w:r>
              <w:rPr>
                <w:rFonts w:hint="eastAsia" w:ascii="宋体" w:hAnsi="宋体" w:eastAsia="宋体" w:cs="宋体"/>
                <w:color w:val="auto"/>
                <w:sz w:val="24"/>
                <w:szCs w:val="24"/>
                <w:lang w:val="en-US" w:eastAsia="zh-CN"/>
              </w:rPr>
              <w:t>是否</w:t>
            </w:r>
            <w:r>
              <w:rPr>
                <w:rFonts w:hint="eastAsia" w:ascii="宋体" w:hAnsi="宋体" w:eastAsia="宋体" w:cs="宋体"/>
                <w:color w:val="auto"/>
                <w:sz w:val="24"/>
                <w:szCs w:val="24"/>
              </w:rPr>
              <w:t>完全理解并接受</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合同基本条款要求的描述</w:t>
            </w:r>
            <w:r>
              <w:rPr>
                <w:rFonts w:hint="eastAsia" w:ascii="宋体" w:hAnsi="宋体" w:eastAsia="宋体" w:cs="宋体"/>
                <w:color w:val="auto"/>
                <w:sz w:val="24"/>
                <w:szCs w:val="24"/>
                <w:lang w:eastAsia="zh-CN"/>
              </w:rPr>
              <w:t>。</w:t>
            </w:r>
          </w:p>
        </w:tc>
        <w:tc>
          <w:tcPr>
            <w:tcW w:w="851" w:type="pct"/>
            <w:noWrap w:val="0"/>
            <w:vAlign w:val="center"/>
          </w:tcPr>
          <w:p w14:paraId="0DB76478">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bl>
    <w:p w14:paraId="226F7E3A">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sz w:val="24"/>
        </w:rPr>
        <w:t>对通过审查的，被认为其投标文件完整、合格，投标有效，可进入下阶段的评标。</w:t>
      </w:r>
    </w:p>
    <w:p w14:paraId="0275F5B5">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 xml:space="preserve"> 3.3 经过对投标人资格审查及投标文件符合性审查，出现下列情况者（但不限于），按无效投标处理：</w:t>
      </w:r>
    </w:p>
    <w:p w14:paraId="4F38AE66">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A、</w:t>
      </w:r>
      <w:r>
        <w:rPr>
          <w:rFonts w:hint="eastAsia" w:ascii="宋体" w:hAnsi="宋体" w:eastAsia="宋体" w:cs="宋体"/>
          <w:color w:val="auto"/>
          <w:sz w:val="24"/>
          <w:highlight w:val="none"/>
          <w:lang w:val="en-US" w:eastAsia="zh-CN"/>
        </w:rPr>
        <w:t>投标单位</w:t>
      </w:r>
      <w:r>
        <w:rPr>
          <w:rFonts w:hint="eastAsia" w:ascii="宋体" w:hAnsi="宋体" w:eastAsia="宋体" w:cs="宋体"/>
          <w:color w:val="auto"/>
          <w:sz w:val="24"/>
        </w:rPr>
        <w:t>未经过正常渠道</w:t>
      </w:r>
      <w:r>
        <w:rPr>
          <w:rFonts w:hint="eastAsia" w:ascii="宋体" w:hAnsi="宋体" w:eastAsia="宋体" w:cs="宋体"/>
          <w:color w:val="auto"/>
          <w:sz w:val="24"/>
          <w:lang w:val="en-US" w:eastAsia="zh-CN"/>
        </w:rPr>
        <w:t>获取招标</w:t>
      </w:r>
      <w:r>
        <w:rPr>
          <w:rFonts w:hint="eastAsia" w:ascii="宋体" w:hAnsi="宋体" w:eastAsia="宋体" w:cs="宋体"/>
          <w:color w:val="auto"/>
          <w:sz w:val="24"/>
        </w:rPr>
        <w:t>文件，或</w:t>
      </w:r>
      <w:r>
        <w:rPr>
          <w:rFonts w:hint="eastAsia" w:ascii="宋体" w:hAnsi="宋体" w:eastAsia="宋体" w:cs="宋体"/>
          <w:color w:val="auto"/>
          <w:sz w:val="24"/>
          <w:lang w:val="en-US" w:eastAsia="zh-CN"/>
        </w:rPr>
        <w:t>投标人</w:t>
      </w:r>
      <w:r>
        <w:rPr>
          <w:rFonts w:hint="eastAsia" w:ascii="宋体" w:hAnsi="宋体" w:eastAsia="宋体" w:cs="宋体"/>
          <w:color w:val="auto"/>
          <w:sz w:val="24"/>
        </w:rPr>
        <w:t>名称与</w:t>
      </w:r>
      <w:r>
        <w:rPr>
          <w:rFonts w:hint="eastAsia" w:ascii="宋体" w:hAnsi="宋体" w:eastAsia="宋体" w:cs="宋体"/>
          <w:color w:val="auto"/>
          <w:sz w:val="24"/>
          <w:lang w:val="en-US" w:eastAsia="zh-CN"/>
        </w:rPr>
        <w:t>获取招标</w:t>
      </w:r>
      <w:r>
        <w:rPr>
          <w:rFonts w:hint="eastAsia" w:ascii="宋体" w:hAnsi="宋体" w:eastAsia="宋体" w:cs="宋体"/>
          <w:color w:val="auto"/>
          <w:sz w:val="24"/>
        </w:rPr>
        <w:t>文件时登记的</w:t>
      </w:r>
      <w:r>
        <w:rPr>
          <w:rFonts w:hint="eastAsia" w:ascii="宋体" w:hAnsi="宋体" w:eastAsia="宋体" w:cs="宋体"/>
          <w:color w:val="auto"/>
          <w:sz w:val="24"/>
          <w:highlight w:val="none"/>
          <w:lang w:val="en-US" w:eastAsia="zh-CN"/>
        </w:rPr>
        <w:t>投标单位</w:t>
      </w:r>
      <w:r>
        <w:rPr>
          <w:rFonts w:hint="eastAsia" w:ascii="宋体" w:hAnsi="宋体" w:eastAsia="宋体" w:cs="宋体"/>
          <w:color w:val="auto"/>
          <w:sz w:val="24"/>
        </w:rPr>
        <w:t>名称不符的；</w:t>
      </w:r>
    </w:p>
    <w:p w14:paraId="320D6F7F">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B</w:t>
      </w:r>
      <w:r>
        <w:rPr>
          <w:rFonts w:hint="eastAsia" w:ascii="宋体" w:hAnsi="宋体" w:eastAsia="宋体" w:cs="宋体"/>
          <w:color w:val="auto"/>
          <w:sz w:val="24"/>
        </w:rPr>
        <w:t>、必备资质的有效性和符合性不符合要求的；</w:t>
      </w:r>
    </w:p>
    <w:p w14:paraId="05C9C0ED">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C</w:t>
      </w:r>
      <w:r>
        <w:rPr>
          <w:rFonts w:hint="eastAsia" w:ascii="宋体" w:hAnsi="宋体" w:eastAsia="宋体" w:cs="宋体"/>
          <w:color w:val="auto"/>
          <w:sz w:val="24"/>
        </w:rPr>
        <w:t>、</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文件未按</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文件要求密封、签署、盖章的；无响应有效期或有效期达不到</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文件要求的；</w:t>
      </w:r>
    </w:p>
    <w:p w14:paraId="165F5976">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D</w:t>
      </w:r>
      <w:r>
        <w:rPr>
          <w:rFonts w:hint="eastAsia" w:ascii="宋体" w:hAnsi="宋体" w:eastAsia="宋体" w:cs="宋体"/>
          <w:color w:val="auto"/>
          <w:sz w:val="24"/>
        </w:rPr>
        <w:t>、</w:t>
      </w:r>
      <w:r>
        <w:rPr>
          <w:rFonts w:hint="eastAsia" w:ascii="宋体" w:hAnsi="宋体" w:eastAsia="宋体" w:cs="宋体"/>
          <w:color w:val="auto"/>
          <w:sz w:val="24"/>
          <w:highlight w:val="none"/>
          <w:lang w:val="en-US" w:eastAsia="zh-CN"/>
        </w:rPr>
        <w:t>投标单位</w:t>
      </w:r>
      <w:r>
        <w:rPr>
          <w:rFonts w:hint="eastAsia" w:ascii="宋体" w:hAnsi="宋体" w:eastAsia="宋体" w:cs="宋体"/>
          <w:color w:val="auto"/>
          <w:sz w:val="24"/>
        </w:rPr>
        <w:t>未按照</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文件格式及内容要求填写的；</w:t>
      </w:r>
    </w:p>
    <w:p w14:paraId="628C7CA4">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E</w:t>
      </w:r>
      <w:r>
        <w:rPr>
          <w:rFonts w:hint="eastAsia" w:ascii="宋体" w:hAnsi="宋体" w:eastAsia="宋体" w:cs="宋体"/>
          <w:color w:val="auto"/>
          <w:sz w:val="24"/>
        </w:rPr>
        <w:t>、投标人针对同一项目递交两份或多份内容不同的</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文件，未书面声明哪一份是有效的或出现选择性报价的；</w:t>
      </w:r>
    </w:p>
    <w:p w14:paraId="5B3663D9">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F</w:t>
      </w:r>
      <w:r>
        <w:rPr>
          <w:rFonts w:hint="eastAsia" w:ascii="宋体" w:hAnsi="宋体" w:eastAsia="宋体" w:cs="宋体"/>
          <w:color w:val="auto"/>
          <w:sz w:val="24"/>
        </w:rPr>
        <w:t>、</w:t>
      </w:r>
      <w:r>
        <w:rPr>
          <w:rFonts w:hint="eastAsia" w:ascii="宋体" w:hAnsi="宋体" w:eastAsia="宋体" w:cs="宋体"/>
          <w:color w:val="auto"/>
          <w:sz w:val="24"/>
          <w:highlight w:val="none"/>
          <w:lang w:val="en-US" w:eastAsia="zh-CN"/>
        </w:rPr>
        <w:t>投标单位</w:t>
      </w:r>
      <w:r>
        <w:rPr>
          <w:rFonts w:hint="eastAsia" w:ascii="宋体" w:hAnsi="宋体" w:eastAsia="宋体" w:cs="宋体"/>
          <w:color w:val="auto"/>
          <w:sz w:val="24"/>
        </w:rPr>
        <w:t>未按</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文件要求提供服务的资料</w:t>
      </w:r>
      <w:r>
        <w:rPr>
          <w:rFonts w:hint="eastAsia" w:ascii="宋体" w:hAnsi="宋体" w:eastAsia="宋体" w:cs="宋体"/>
          <w:color w:val="auto"/>
          <w:sz w:val="24"/>
          <w:lang w:val="en-US" w:eastAsia="zh-CN"/>
        </w:rPr>
        <w:t>或</w:t>
      </w:r>
      <w:r>
        <w:rPr>
          <w:rFonts w:hint="eastAsia" w:ascii="宋体" w:hAnsi="宋体" w:eastAsia="宋体" w:cs="宋体"/>
          <w:color w:val="auto"/>
          <w:sz w:val="24"/>
        </w:rPr>
        <w:t>供货渠道不明确的；</w:t>
      </w:r>
    </w:p>
    <w:p w14:paraId="3489B9CF">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G</w:t>
      </w:r>
      <w:r>
        <w:rPr>
          <w:rFonts w:hint="eastAsia" w:ascii="宋体" w:hAnsi="宋体" w:eastAsia="宋体" w:cs="宋体"/>
          <w:color w:val="auto"/>
          <w:sz w:val="24"/>
        </w:rPr>
        <w:t>、提供虚假资质、虚假证明（包括第三方提供的虚假证明）、出现虚假应答的，除按无效文件处理外，还将按照政府采购的有关规定进行处罚；</w:t>
      </w:r>
    </w:p>
    <w:p w14:paraId="460EF156">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H</w:t>
      </w:r>
      <w:r>
        <w:rPr>
          <w:rFonts w:hint="eastAsia" w:ascii="宋体" w:hAnsi="宋体" w:eastAsia="宋体" w:cs="宋体"/>
          <w:color w:val="auto"/>
          <w:sz w:val="24"/>
        </w:rPr>
        <w:t>、</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文件在商务响应方面（付款方式、质</w:t>
      </w:r>
      <w:r>
        <w:rPr>
          <w:rFonts w:hint="eastAsia" w:ascii="宋体" w:hAnsi="宋体" w:eastAsia="宋体" w:cs="宋体"/>
          <w:color w:val="auto"/>
          <w:sz w:val="24"/>
          <w:highlight w:val="none"/>
        </w:rPr>
        <w:t>量</w:t>
      </w:r>
      <w:r>
        <w:rPr>
          <w:rFonts w:hint="eastAsia" w:ascii="宋体" w:hAnsi="宋体" w:cs="宋体"/>
          <w:color w:val="auto"/>
          <w:sz w:val="24"/>
          <w:highlight w:val="none"/>
          <w:lang w:val="en-US" w:eastAsia="zh-CN"/>
        </w:rPr>
        <w:t>目标</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w:t>
      </w:r>
      <w:r>
        <w:rPr>
          <w:rFonts w:hint="eastAsia" w:ascii="宋体" w:hAnsi="宋体" w:eastAsia="宋体" w:cs="宋体"/>
          <w:color w:val="auto"/>
          <w:sz w:val="24"/>
        </w:rPr>
        <w:t>地点、验收条件）与</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文件要求不一致或附加了采购人难以接受的条件或条款的；</w:t>
      </w:r>
    </w:p>
    <w:p w14:paraId="77CD8AE7">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I</w:t>
      </w:r>
      <w:r>
        <w:rPr>
          <w:rFonts w:hint="eastAsia" w:ascii="宋体" w:hAnsi="宋体" w:eastAsia="宋体" w:cs="宋体"/>
          <w:color w:val="auto"/>
          <w:sz w:val="24"/>
        </w:rPr>
        <w:t>、</w:t>
      </w:r>
      <w:r>
        <w:rPr>
          <w:rFonts w:hint="eastAsia" w:ascii="宋体" w:hAnsi="宋体" w:eastAsia="宋体" w:cs="宋体"/>
          <w:color w:val="auto"/>
          <w:sz w:val="24"/>
          <w:highlight w:val="none"/>
          <w:lang w:val="en-US" w:eastAsia="zh-CN"/>
        </w:rPr>
        <w:t>投标单位</w:t>
      </w:r>
      <w:r>
        <w:rPr>
          <w:rFonts w:hint="eastAsia" w:ascii="宋体" w:hAnsi="宋体" w:eastAsia="宋体" w:cs="宋体"/>
          <w:color w:val="auto"/>
          <w:sz w:val="24"/>
        </w:rPr>
        <w:t>前期参与了本次</w:t>
      </w:r>
      <w:r>
        <w:rPr>
          <w:rFonts w:hint="eastAsia" w:ascii="宋体" w:hAnsi="宋体" w:eastAsia="宋体" w:cs="宋体"/>
          <w:color w:val="auto"/>
          <w:sz w:val="24"/>
          <w:lang w:val="en-US" w:eastAsia="zh-CN"/>
        </w:rPr>
        <w:t>招标</w:t>
      </w:r>
      <w:r>
        <w:rPr>
          <w:rFonts w:hint="eastAsia" w:ascii="宋体" w:hAnsi="宋体" w:eastAsia="宋体" w:cs="宋体"/>
          <w:color w:val="auto"/>
          <w:sz w:val="24"/>
        </w:rPr>
        <w:t>项目方案设计的、技术参数制定的；</w:t>
      </w:r>
    </w:p>
    <w:p w14:paraId="1ED05842">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J</w:t>
      </w:r>
      <w:r>
        <w:rPr>
          <w:rFonts w:hint="eastAsia" w:ascii="宋体" w:hAnsi="宋体" w:eastAsia="宋体" w:cs="宋体"/>
          <w:color w:val="auto"/>
          <w:sz w:val="24"/>
        </w:rPr>
        <w:t>、在政府采购或其它重大项目履约过程中有不良记录，不能按期履约的；</w:t>
      </w:r>
    </w:p>
    <w:p w14:paraId="16BAC761">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K</w:t>
      </w:r>
      <w:r>
        <w:rPr>
          <w:rFonts w:hint="eastAsia" w:ascii="宋体" w:hAnsi="宋体" w:eastAsia="宋体" w:cs="宋体"/>
          <w:color w:val="auto"/>
          <w:sz w:val="24"/>
        </w:rPr>
        <w:t>、</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报价与市场价偏离较大，低于成本，形成不正当竞争的；</w:t>
      </w:r>
    </w:p>
    <w:p w14:paraId="7BEF0AC6">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L</w:t>
      </w:r>
      <w:r>
        <w:rPr>
          <w:rFonts w:hint="eastAsia" w:ascii="宋体" w:hAnsi="宋体" w:eastAsia="宋体" w:cs="宋体"/>
          <w:color w:val="auto"/>
          <w:sz w:val="24"/>
        </w:rPr>
        <w:t>、</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报价子目出现漏项或报价数量与要求不符的；</w:t>
      </w:r>
    </w:p>
    <w:p w14:paraId="6064D60B">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M</w:t>
      </w:r>
      <w:r>
        <w:rPr>
          <w:rFonts w:hint="eastAsia" w:ascii="宋体" w:hAnsi="宋体" w:eastAsia="宋体" w:cs="宋体"/>
          <w:color w:val="auto"/>
          <w:sz w:val="24"/>
        </w:rPr>
        <w:t>、</w:t>
      </w:r>
      <w:r>
        <w:rPr>
          <w:rFonts w:hint="eastAsia" w:ascii="宋体" w:hAnsi="宋体" w:eastAsia="宋体" w:cs="宋体"/>
          <w:color w:val="auto"/>
          <w:sz w:val="24"/>
          <w:lang w:val="en-US" w:eastAsia="zh-CN"/>
        </w:rPr>
        <w:t>工程</w:t>
      </w:r>
      <w:r>
        <w:rPr>
          <w:rFonts w:hint="eastAsia" w:ascii="宋体" w:hAnsi="宋体" w:eastAsia="宋体" w:cs="宋体"/>
          <w:color w:val="auto"/>
          <w:sz w:val="24"/>
        </w:rPr>
        <w:t>的技术要求、性能指标与</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文件要求出现重大负偏差的；</w:t>
      </w:r>
    </w:p>
    <w:p w14:paraId="52944880">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N</w:t>
      </w:r>
      <w:r>
        <w:rPr>
          <w:rFonts w:hint="eastAsia" w:ascii="宋体" w:hAnsi="宋体" w:eastAsia="宋体" w:cs="宋体"/>
          <w:color w:val="auto"/>
          <w:sz w:val="24"/>
        </w:rPr>
        <w:t>、提供虚假技术性能指标；</w:t>
      </w:r>
    </w:p>
    <w:p w14:paraId="0E784E8D">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kern w:val="0"/>
          <w:sz w:val="24"/>
        </w:rPr>
        <w:t>3.4</w:t>
      </w:r>
      <w:r>
        <w:rPr>
          <w:rFonts w:hint="eastAsia" w:ascii="宋体" w:hAnsi="宋体" w:eastAsia="宋体" w:cs="宋体"/>
          <w:color w:val="000000" w:themeColor="text1"/>
          <w:kern w:val="0"/>
          <w:sz w:val="24"/>
          <w14:textFill>
            <w14:solidFill>
              <w14:schemeClr w14:val="tx1"/>
            </w14:solidFill>
          </w14:textFill>
        </w:rPr>
        <w:t xml:space="preserve"> 如出现对招标文件作出实质性响应的投标人或者合格投标人不足三家的情况，不得评标。</w:t>
      </w:r>
    </w:p>
    <w:p w14:paraId="4B68973A">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（4）开标时，投标文件中出现下列情况，修正原则为：</w:t>
      </w:r>
    </w:p>
    <w:p w14:paraId="54DC05F5">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A、投标文件中</w:t>
      </w:r>
      <w:r>
        <w:rPr>
          <w:rFonts w:hint="eastAsia" w:ascii="宋体" w:hAnsi="宋体" w:eastAsia="宋体" w:cs="宋体"/>
          <w:sz w:val="24"/>
          <w:lang w:val="en-US" w:eastAsia="zh-CN"/>
        </w:rPr>
        <w:t>投标报价</w:t>
      </w:r>
      <w:r>
        <w:rPr>
          <w:rFonts w:hint="eastAsia" w:ascii="宋体" w:hAnsi="宋体" w:eastAsia="宋体" w:cs="宋体"/>
          <w:sz w:val="24"/>
        </w:rPr>
        <w:t>表（报价表）内容与投标文件中相应内容不一致的，以开标一览表（报价表）为准；</w:t>
      </w:r>
    </w:p>
    <w:p w14:paraId="67A1E024">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B、大写金额和小写金额不一致的，以大写金额为准；</w:t>
      </w:r>
    </w:p>
    <w:p w14:paraId="5E264A02">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C、单价金额小数点或者百分比有明显错位的，以开标一览表的总价为准，并修改单价；</w:t>
      </w:r>
    </w:p>
    <w:p w14:paraId="794DB4E2">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D、总价金额与按单价汇总金额不一致的，以单价金额计算结果为准；</w:t>
      </w:r>
    </w:p>
    <w:p w14:paraId="6B2E4083">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E、投标文件正本与副本不一致的，以正本为准；</w:t>
      </w:r>
    </w:p>
    <w:p w14:paraId="51FE16EC">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F、多处内容交叉不符的，以评标委员会评审结果为准；</w:t>
      </w:r>
    </w:p>
    <w:p w14:paraId="73DCB4A0">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G、文字与图表不符的，以文字为准。</w:t>
      </w:r>
    </w:p>
    <w:p w14:paraId="6A287B30">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同时出现两种以上不一致的，按照前款规定的顺序修正。按上述修正错误的原则及方法调整或修正投标文件的报价和内容，投标人同意后，调整后的报价和内容对投标人起约束作用。如果投标人不接受修正后的报价和内容，则其投标无效。</w:t>
      </w:r>
    </w:p>
    <w:p w14:paraId="04875330">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（5）公开开标后，直到向中标的投标人授予合同为止，凡审查、澄清、评价和比较投标的有关资料及被授标意见等内容，评标委员会成员均不得向投标人及与评标无关的其他人透露。 </w:t>
      </w:r>
    </w:p>
    <w:p w14:paraId="54021DC8">
      <w:pPr>
        <w:pStyle w:val="4"/>
        <w:pageBreakBefore w:val="0"/>
        <w:widowControl w:val="0"/>
        <w:kinsoku/>
        <w:wordWrap/>
        <w:topLinePunct w:val="0"/>
        <w:autoSpaceDE/>
        <w:autoSpaceDN/>
        <w:bidi w:val="0"/>
        <w:spacing w:line="360" w:lineRule="auto"/>
        <w:ind w:firstLine="482" w:firstLineChars="200"/>
        <w:textAlignment w:val="auto"/>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4</w:t>
      </w:r>
      <w:r>
        <w:rPr>
          <w:rFonts w:hint="eastAsia" w:ascii="宋体" w:hAnsi="宋体" w:eastAsia="宋体" w:cs="宋体"/>
          <w:b/>
          <w:bCs w:val="0"/>
          <w:sz w:val="24"/>
          <w:szCs w:val="24"/>
        </w:rPr>
        <w:t>．</w:t>
      </w:r>
      <w:r>
        <w:rPr>
          <w:rFonts w:hint="eastAsia" w:ascii="宋体" w:hAnsi="宋体" w:eastAsia="宋体" w:cs="宋体"/>
          <w:b/>
          <w:bCs w:val="0"/>
          <w:sz w:val="24"/>
          <w:szCs w:val="24"/>
          <w:lang w:val="en-US" w:eastAsia="zh-CN"/>
        </w:rPr>
        <w:t>开标</w:t>
      </w:r>
    </w:p>
    <w:p w14:paraId="11E67FB8">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如澄清、说明或者更正的内容与投标文件内容有重大相悖或矛盾，将被认定为无效投标文件。</w:t>
      </w:r>
    </w:p>
    <w:p w14:paraId="2221F983">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招标</w:t>
      </w:r>
      <w:r>
        <w:rPr>
          <w:rFonts w:hint="eastAsia" w:ascii="宋体" w:hAnsi="宋体" w:eastAsia="宋体" w:cs="宋体"/>
          <w:sz w:val="24"/>
        </w:rPr>
        <w:t>文件、</w:t>
      </w:r>
      <w:r>
        <w:rPr>
          <w:rFonts w:hint="eastAsia" w:ascii="宋体" w:hAnsi="宋体" w:eastAsia="宋体" w:cs="宋体"/>
          <w:sz w:val="24"/>
          <w:lang w:val="en-US" w:eastAsia="zh-CN"/>
        </w:rPr>
        <w:t>投标</w:t>
      </w:r>
      <w:r>
        <w:rPr>
          <w:rFonts w:hint="eastAsia" w:ascii="宋体" w:hAnsi="宋体" w:eastAsia="宋体" w:cs="宋体"/>
          <w:sz w:val="24"/>
        </w:rPr>
        <w:t>文件作为</w:t>
      </w:r>
      <w:r>
        <w:rPr>
          <w:rFonts w:hint="eastAsia" w:ascii="宋体" w:hAnsi="宋体" w:eastAsia="宋体" w:cs="宋体"/>
          <w:sz w:val="24"/>
          <w:lang w:val="en-US" w:eastAsia="zh-CN"/>
        </w:rPr>
        <w:t>开标</w:t>
      </w:r>
      <w:r>
        <w:rPr>
          <w:rFonts w:hint="eastAsia" w:ascii="宋体" w:hAnsi="宋体" w:eastAsia="宋体" w:cs="宋体"/>
          <w:sz w:val="24"/>
        </w:rPr>
        <w:t>的依据，澄清、补正、说明的内容只作为</w:t>
      </w:r>
      <w:r>
        <w:rPr>
          <w:rFonts w:hint="eastAsia" w:ascii="宋体" w:hAnsi="宋体" w:eastAsia="宋体" w:cs="宋体"/>
          <w:sz w:val="24"/>
          <w:lang w:val="en-US" w:eastAsia="zh-CN"/>
        </w:rPr>
        <w:t>招标</w:t>
      </w:r>
      <w:r>
        <w:rPr>
          <w:rFonts w:hint="eastAsia" w:ascii="宋体" w:hAnsi="宋体" w:eastAsia="宋体" w:cs="宋体"/>
          <w:sz w:val="24"/>
        </w:rPr>
        <w:t>参考。</w:t>
      </w:r>
      <w:r>
        <w:rPr>
          <w:rFonts w:hint="eastAsia" w:ascii="宋体" w:hAnsi="宋体" w:eastAsia="宋体" w:cs="宋体"/>
          <w:sz w:val="24"/>
          <w:lang w:val="en-US" w:eastAsia="zh-CN"/>
        </w:rPr>
        <w:t>开标</w:t>
      </w:r>
      <w:r>
        <w:rPr>
          <w:rFonts w:hint="eastAsia" w:ascii="宋体" w:hAnsi="宋体" w:eastAsia="宋体" w:cs="宋体"/>
          <w:sz w:val="24"/>
        </w:rPr>
        <w:t>澄清时供应商只作说明和解释，不得借此对</w:t>
      </w:r>
      <w:r>
        <w:rPr>
          <w:rFonts w:hint="eastAsia" w:ascii="宋体" w:hAnsi="宋体" w:eastAsia="宋体" w:cs="宋体"/>
          <w:sz w:val="24"/>
          <w:lang w:val="en-US" w:eastAsia="zh-CN"/>
        </w:rPr>
        <w:t>投标</w:t>
      </w:r>
      <w:r>
        <w:rPr>
          <w:rFonts w:hint="eastAsia" w:ascii="宋体" w:hAnsi="宋体" w:eastAsia="宋体" w:cs="宋体"/>
          <w:sz w:val="24"/>
        </w:rPr>
        <w:t>报价、</w:t>
      </w:r>
      <w:r>
        <w:rPr>
          <w:rFonts w:hint="eastAsia" w:ascii="宋体" w:hAnsi="宋体" w:eastAsia="宋体" w:cs="宋体"/>
          <w:sz w:val="24"/>
          <w:lang w:val="en-US" w:eastAsia="zh-CN"/>
        </w:rPr>
        <w:t>公</w:t>
      </w:r>
      <w:r>
        <w:rPr>
          <w:rFonts w:hint="eastAsia" w:ascii="宋体" w:hAnsi="宋体" w:eastAsia="宋体" w:cs="宋体"/>
          <w:sz w:val="24"/>
        </w:rPr>
        <w:t>期、实质性内容做任何修改；如澄清、补正、说明的内容与</w:t>
      </w:r>
      <w:r>
        <w:rPr>
          <w:rFonts w:hint="eastAsia" w:ascii="宋体" w:hAnsi="宋体" w:eastAsia="宋体" w:cs="宋体"/>
          <w:sz w:val="24"/>
          <w:lang w:val="en-US" w:eastAsia="zh-CN"/>
        </w:rPr>
        <w:t>投标</w:t>
      </w:r>
      <w:r>
        <w:rPr>
          <w:rFonts w:hint="eastAsia" w:ascii="宋体" w:hAnsi="宋体" w:eastAsia="宋体" w:cs="宋体"/>
          <w:sz w:val="24"/>
        </w:rPr>
        <w:t>文件内容有重大相悖或矛盾，将被认定为无效</w:t>
      </w:r>
      <w:r>
        <w:rPr>
          <w:rFonts w:hint="eastAsia" w:ascii="宋体" w:hAnsi="宋体" w:eastAsia="宋体" w:cs="宋体"/>
          <w:sz w:val="24"/>
          <w:lang w:val="en-US" w:eastAsia="zh-CN"/>
        </w:rPr>
        <w:t>投标</w:t>
      </w:r>
      <w:r>
        <w:rPr>
          <w:rFonts w:hint="eastAsia" w:ascii="宋体" w:hAnsi="宋体" w:eastAsia="宋体" w:cs="宋体"/>
          <w:sz w:val="24"/>
        </w:rPr>
        <w:t>；</w:t>
      </w:r>
    </w:p>
    <w:p w14:paraId="4F582869">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color w:val="auto"/>
          <w:sz w:val="24"/>
          <w:highlight w:val="none"/>
          <w:lang w:val="en-US" w:eastAsia="zh-CN"/>
        </w:rPr>
        <w:t>投标单位</w:t>
      </w:r>
      <w:r>
        <w:rPr>
          <w:rFonts w:hint="eastAsia" w:ascii="宋体" w:hAnsi="宋体" w:eastAsia="宋体" w:cs="宋体"/>
          <w:sz w:val="24"/>
        </w:rPr>
        <w:t>对</w:t>
      </w:r>
      <w:r>
        <w:rPr>
          <w:rFonts w:hint="eastAsia" w:ascii="宋体" w:hAnsi="宋体" w:eastAsia="宋体" w:cs="宋体"/>
          <w:sz w:val="24"/>
          <w:lang w:val="en-US" w:eastAsia="zh-CN"/>
        </w:rPr>
        <w:t>投标</w:t>
      </w:r>
      <w:r>
        <w:rPr>
          <w:rFonts w:hint="eastAsia" w:ascii="宋体" w:hAnsi="宋体" w:eastAsia="宋体" w:cs="宋体"/>
          <w:sz w:val="24"/>
        </w:rPr>
        <w:t>文件的澄清不得改变</w:t>
      </w:r>
      <w:r>
        <w:rPr>
          <w:rFonts w:hint="eastAsia" w:ascii="宋体" w:hAnsi="宋体" w:eastAsia="宋体" w:cs="宋体"/>
          <w:sz w:val="24"/>
          <w:lang w:val="en-US" w:eastAsia="zh-CN"/>
        </w:rPr>
        <w:t>投标</w:t>
      </w:r>
      <w:r>
        <w:rPr>
          <w:rFonts w:hint="eastAsia" w:ascii="宋体" w:hAnsi="宋体" w:eastAsia="宋体" w:cs="宋体"/>
          <w:sz w:val="24"/>
        </w:rPr>
        <w:t>价格及实质内容；</w:t>
      </w:r>
    </w:p>
    <w:p w14:paraId="4921FB3F">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000000"/>
          <w:spacing w:val="-4"/>
          <w:kern w:val="0"/>
          <w:sz w:val="24"/>
        </w:rPr>
      </w:pP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w:t>
      </w:r>
      <w:r>
        <w:rPr>
          <w:rFonts w:hint="eastAsia" w:ascii="宋体" w:hAnsi="宋体" w:eastAsia="宋体" w:cs="宋体"/>
          <w:color w:val="000000"/>
          <w:kern w:val="0"/>
          <w:sz w:val="24"/>
        </w:rPr>
        <w:t>采用综合评分法：评标结果按评审后得分由高到低顺序排列。得分相同的，按投标报价由低到高顺序排列。得分且投标报价相同的并列。投标文件满足招标文件全部</w:t>
      </w:r>
      <w:r>
        <w:rPr>
          <w:rFonts w:hint="eastAsia" w:ascii="宋体" w:hAnsi="宋体" w:eastAsia="宋体" w:cs="宋体"/>
          <w:color w:val="000000"/>
          <w:spacing w:val="-4"/>
          <w:kern w:val="0"/>
          <w:sz w:val="24"/>
        </w:rPr>
        <w:t>实质性要求，且按照评审因素的量化指标评审得分最高的投标人为排名第一的中标候选人。</w:t>
      </w:r>
    </w:p>
    <w:p w14:paraId="2B2D3BAE">
      <w:pPr>
        <w:pageBreakBefore w:val="0"/>
        <w:widowControl w:val="0"/>
        <w:kinsoku/>
        <w:wordWrap/>
        <w:topLinePunct w:val="0"/>
        <w:autoSpaceDE/>
        <w:autoSpaceDN/>
        <w:bidi w:val="0"/>
        <w:spacing w:line="360" w:lineRule="auto"/>
        <w:ind w:firstLine="482" w:firstLineChars="200"/>
        <w:textAlignment w:val="auto"/>
        <w:rPr>
          <w:rFonts w:hint="eastAsia" w:ascii="宋体" w:hAnsi="宋体" w:eastAsia="宋体" w:cs="宋体"/>
          <w:sz w:val="24"/>
        </w:rPr>
      </w:pPr>
      <w:r>
        <w:rPr>
          <w:rFonts w:hint="eastAsia" w:ascii="宋体" w:hAnsi="宋体" w:eastAsia="宋体" w:cs="宋体"/>
          <w:b/>
          <w:bCs/>
          <w:sz w:val="24"/>
          <w:lang w:val="en-US" w:eastAsia="zh-CN"/>
        </w:rPr>
        <w:t>5</w:t>
      </w:r>
      <w:r>
        <w:rPr>
          <w:rFonts w:hint="eastAsia" w:ascii="宋体" w:hAnsi="宋体" w:eastAsia="宋体" w:cs="宋体"/>
          <w:b/>
          <w:bCs/>
          <w:sz w:val="24"/>
        </w:rPr>
        <w:t>、评定内容及打分标准</w:t>
      </w:r>
      <w:r>
        <w:rPr>
          <w:rFonts w:hint="eastAsia" w:ascii="宋体" w:hAnsi="宋体" w:eastAsia="宋体" w:cs="宋体"/>
          <w:kern w:val="0"/>
          <w:sz w:val="24"/>
        </w:rPr>
        <w:t>：</w:t>
      </w:r>
    </w:p>
    <w:p w14:paraId="0C75543E">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评标委员会</w:t>
      </w:r>
      <w:r>
        <w:rPr>
          <w:rFonts w:hint="eastAsia" w:ascii="宋体" w:hAnsi="宋体" w:eastAsia="宋体" w:cs="宋体"/>
          <w:sz w:val="24"/>
        </w:rPr>
        <w:t>根据以下内容进行综合比较，自主打分，按最后得分由高到低汇总排序，以标段为单位分别推荐一至三名中标候选单位；</w:t>
      </w:r>
      <w:r>
        <w:rPr>
          <w:rFonts w:hint="eastAsia" w:ascii="宋体" w:hAnsi="宋体" w:eastAsia="宋体" w:cs="宋体"/>
          <w:sz w:val="24"/>
          <w:lang w:val="en-US" w:eastAsia="zh-CN"/>
        </w:rPr>
        <w:t>评标委员会</w:t>
      </w:r>
      <w:r>
        <w:rPr>
          <w:rFonts w:hint="eastAsia" w:ascii="宋体" w:hAnsi="宋体" w:eastAsia="宋体" w:cs="宋体"/>
          <w:sz w:val="24"/>
        </w:rPr>
        <w:t>根据</w:t>
      </w:r>
      <w:r>
        <w:rPr>
          <w:rFonts w:hint="eastAsia" w:ascii="宋体" w:hAnsi="宋体" w:eastAsia="宋体" w:cs="宋体"/>
          <w:sz w:val="24"/>
          <w:lang w:val="en-US" w:eastAsia="zh-CN"/>
        </w:rPr>
        <w:t>开标</w:t>
      </w:r>
      <w:r>
        <w:rPr>
          <w:rFonts w:hint="eastAsia" w:ascii="宋体" w:hAnsi="宋体" w:eastAsia="宋体" w:cs="宋体"/>
          <w:sz w:val="24"/>
        </w:rPr>
        <w:t>结果写出</w:t>
      </w:r>
      <w:r>
        <w:rPr>
          <w:rFonts w:hint="eastAsia" w:ascii="宋体" w:hAnsi="宋体" w:eastAsia="宋体" w:cs="宋体"/>
          <w:sz w:val="24"/>
          <w:lang w:val="en-US" w:eastAsia="zh-CN"/>
        </w:rPr>
        <w:t>评标</w:t>
      </w:r>
      <w:r>
        <w:rPr>
          <w:rFonts w:hint="eastAsia" w:ascii="宋体" w:hAnsi="宋体" w:eastAsia="宋体" w:cs="宋体"/>
          <w:sz w:val="24"/>
        </w:rPr>
        <w:t>报告；</w:t>
      </w:r>
    </w:p>
    <w:p w14:paraId="33F7D576">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000000"/>
          <w:szCs w:val="21"/>
          <w:highlight w:val="none"/>
        </w:rPr>
      </w:pPr>
      <w:r>
        <w:rPr>
          <w:rFonts w:hint="eastAsia" w:ascii="宋体" w:hAnsi="宋体" w:eastAsia="宋体" w:cs="宋体"/>
          <w:kern w:val="0"/>
          <w:sz w:val="24"/>
        </w:rPr>
        <w:t>（2）评定内容及打分标准：总分100分，共</w:t>
      </w:r>
      <w:r>
        <w:rPr>
          <w:rFonts w:hint="eastAsia" w:ascii="宋体" w:hAnsi="宋体" w:eastAsia="宋体" w:cs="宋体"/>
          <w:kern w:val="0"/>
          <w:sz w:val="24"/>
          <w:lang w:val="en-US" w:eastAsia="zh-CN"/>
        </w:rPr>
        <w:t>3</w:t>
      </w:r>
      <w:r>
        <w:rPr>
          <w:rFonts w:hint="eastAsia" w:ascii="宋体" w:hAnsi="宋体" w:eastAsia="宋体" w:cs="宋体"/>
          <w:kern w:val="0"/>
          <w:sz w:val="24"/>
        </w:rPr>
        <w:t>项评分因素，每个</w:t>
      </w:r>
      <w:r>
        <w:rPr>
          <w:rFonts w:hint="eastAsia" w:ascii="宋体" w:hAnsi="宋体" w:eastAsia="宋体" w:cs="宋体"/>
          <w:color w:val="auto"/>
          <w:sz w:val="24"/>
          <w:highlight w:val="none"/>
          <w:lang w:val="en-US" w:eastAsia="zh-CN"/>
        </w:rPr>
        <w:t>投标单位</w:t>
      </w:r>
      <w:r>
        <w:rPr>
          <w:rFonts w:hint="eastAsia" w:ascii="宋体" w:hAnsi="宋体" w:eastAsia="宋体" w:cs="宋体"/>
          <w:kern w:val="0"/>
          <w:sz w:val="24"/>
        </w:rPr>
        <w:t>每项评分因素得分汇总即为最后得分，各项评分因素具体内容及打分标准如下：</w:t>
      </w:r>
    </w:p>
    <w:tbl>
      <w:tblPr>
        <w:tblStyle w:val="16"/>
        <w:tblW w:w="51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6"/>
        <w:gridCol w:w="1971"/>
        <w:gridCol w:w="5538"/>
      </w:tblGrid>
      <w:tr w14:paraId="068D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7" w:type="pct"/>
            <w:noWrap w:val="0"/>
            <w:vAlign w:val="center"/>
          </w:tcPr>
          <w:p w14:paraId="78A777FF">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类别</w:t>
            </w:r>
          </w:p>
        </w:tc>
        <w:tc>
          <w:tcPr>
            <w:tcW w:w="1027" w:type="pct"/>
            <w:noWrap w:val="0"/>
            <w:vAlign w:val="center"/>
          </w:tcPr>
          <w:p w14:paraId="0572445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评审因素及分值</w:t>
            </w:r>
          </w:p>
        </w:tc>
        <w:tc>
          <w:tcPr>
            <w:tcW w:w="2885" w:type="pct"/>
            <w:noWrap w:val="0"/>
            <w:vAlign w:val="center"/>
          </w:tcPr>
          <w:p w14:paraId="628D0E9B">
            <w:pPr>
              <w:keepNext w:val="0"/>
              <w:keepLines w:val="0"/>
              <w:widowControl w:val="0"/>
              <w:suppressLineNumbers w:val="0"/>
              <w:tabs>
                <w:tab w:val="left" w:pos="2055"/>
                <w:tab w:val="center" w:pos="2661"/>
              </w:tabs>
              <w:spacing w:before="0" w:beforeAutospacing="0" w:after="0" w:afterAutospacing="0" w:line="360" w:lineRule="auto"/>
              <w:ind w:left="0" w:right="0" w:firstLine="2400" w:firstLineChars="10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评分细则</w:t>
            </w:r>
          </w:p>
        </w:tc>
      </w:tr>
      <w:tr w14:paraId="1925E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7" w:type="pct"/>
            <w:noWrap w:val="0"/>
            <w:vAlign w:val="center"/>
          </w:tcPr>
          <w:p w14:paraId="2174DBB5">
            <w:pPr>
              <w:keepNext w:val="0"/>
              <w:keepLines w:val="0"/>
              <w:widowControl w:val="0"/>
              <w:numPr>
                <w:ilvl w:val="0"/>
                <w:numId w:val="0"/>
              </w:numPr>
              <w:suppressLineNumbers w:val="0"/>
              <w:spacing w:before="0" w:beforeAutospacing="0" w:after="0" w:afterAutospacing="0" w:line="360" w:lineRule="auto"/>
              <w:ind w:right="0" w:rightChars="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投标报价</w:t>
            </w:r>
          </w:p>
          <w:p w14:paraId="3F946B5E">
            <w:pPr>
              <w:keepNext w:val="0"/>
              <w:keepLines w:val="0"/>
              <w:widowControl w:val="0"/>
              <w:numPr>
                <w:ilvl w:val="0"/>
                <w:numId w:val="0"/>
              </w:numPr>
              <w:suppressLineNumbers w:val="0"/>
              <w:spacing w:before="0" w:beforeAutospacing="0" w:after="0" w:afterAutospacing="0" w:line="360" w:lineRule="auto"/>
              <w:ind w:right="0" w:rightChars="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（满分30分）</w:t>
            </w:r>
          </w:p>
        </w:tc>
        <w:tc>
          <w:tcPr>
            <w:tcW w:w="1027" w:type="pct"/>
            <w:noWrap w:val="0"/>
            <w:vAlign w:val="center"/>
          </w:tcPr>
          <w:p w14:paraId="0BE7C11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lang w:val="en-US" w:eastAsia="zh-CN" w:bidi="ar"/>
              </w:rPr>
            </w:pPr>
            <w:r>
              <w:rPr>
                <w:rFonts w:hint="eastAsia" w:ascii="宋体" w:hAnsi="宋体" w:cs="宋体"/>
                <w:kern w:val="2"/>
                <w:sz w:val="24"/>
                <w:szCs w:val="24"/>
                <w:lang w:val="en-US" w:eastAsia="zh-CN" w:bidi="ar"/>
              </w:rPr>
              <w:t>投标</w:t>
            </w:r>
            <w:r>
              <w:rPr>
                <w:rFonts w:hint="eastAsia" w:ascii="宋体" w:hAnsi="宋体" w:eastAsia="宋体" w:cs="宋体"/>
                <w:kern w:val="2"/>
                <w:sz w:val="24"/>
                <w:szCs w:val="24"/>
                <w:lang w:val="en-US" w:eastAsia="zh-CN" w:bidi="ar"/>
              </w:rPr>
              <w:t>报价</w:t>
            </w:r>
          </w:p>
          <w:p w14:paraId="155CFDD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（30分）</w:t>
            </w:r>
          </w:p>
        </w:tc>
        <w:tc>
          <w:tcPr>
            <w:tcW w:w="2885" w:type="pct"/>
            <w:noWrap w:val="0"/>
            <w:vAlign w:val="center"/>
          </w:tcPr>
          <w:p w14:paraId="56A23B2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以满足招标文件要求的投标单位报价的最低价格为评标基准价，其价格分为满分。其他投标单位的价格分统一按照下列公式计算：投标报价得分=（评标基准价/投标报价）×价格权值×100。</w:t>
            </w:r>
          </w:p>
        </w:tc>
      </w:tr>
      <w:tr w14:paraId="752BE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7" w:type="pct"/>
            <w:vMerge w:val="restart"/>
            <w:noWrap w:val="0"/>
            <w:vAlign w:val="center"/>
          </w:tcPr>
          <w:p w14:paraId="73BE7691">
            <w:pPr>
              <w:keepNext w:val="0"/>
              <w:keepLines w:val="0"/>
              <w:widowControl w:val="0"/>
              <w:numPr>
                <w:ilvl w:val="0"/>
                <w:numId w:val="0"/>
              </w:numPr>
              <w:suppressLineNumbers w:val="0"/>
              <w:spacing w:before="0" w:beforeAutospacing="0" w:after="0" w:afterAutospacing="0" w:line="360" w:lineRule="auto"/>
              <w:ind w:left="720" w:right="0" w:rightChars="0" w:hanging="720" w:hangingChars="30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项目技术部分</w:t>
            </w:r>
          </w:p>
          <w:p w14:paraId="19C677F6">
            <w:pPr>
              <w:keepNext w:val="0"/>
              <w:keepLines w:val="0"/>
              <w:widowControl w:val="0"/>
              <w:numPr>
                <w:ilvl w:val="0"/>
                <w:numId w:val="0"/>
              </w:numPr>
              <w:suppressLineNumbers w:val="0"/>
              <w:spacing w:before="0" w:beforeAutospacing="0" w:after="0" w:afterAutospacing="0" w:line="360" w:lineRule="auto"/>
              <w:ind w:left="720" w:right="0" w:rightChars="0" w:hanging="720" w:hangingChars="30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（满分54分）</w:t>
            </w:r>
          </w:p>
          <w:p w14:paraId="2E753EC8">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rPr>
            </w:pPr>
          </w:p>
        </w:tc>
        <w:tc>
          <w:tcPr>
            <w:tcW w:w="1027" w:type="pct"/>
            <w:noWrap w:val="0"/>
            <w:vAlign w:val="center"/>
          </w:tcPr>
          <w:p w14:paraId="11785C7E">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施工方案</w:t>
            </w:r>
          </w:p>
          <w:p w14:paraId="5B71FFB1">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(15分)</w:t>
            </w:r>
          </w:p>
        </w:tc>
        <w:tc>
          <w:tcPr>
            <w:tcW w:w="2885" w:type="pct"/>
            <w:noWrap w:val="0"/>
            <w:vAlign w:val="center"/>
          </w:tcPr>
          <w:p w14:paraId="1F20515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一、评审内容</w:t>
            </w:r>
          </w:p>
          <w:p w14:paraId="24EB08A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eastAsia="zh-CN"/>
              </w:rPr>
              <w:t>投标单位</w:t>
            </w:r>
            <w:r>
              <w:rPr>
                <w:rFonts w:hint="eastAsia" w:ascii="宋体" w:hAnsi="宋体" w:eastAsia="宋体" w:cs="宋体"/>
                <w:color w:val="auto"/>
                <w:sz w:val="24"/>
                <w:szCs w:val="24"/>
                <w:lang w:val="en-US"/>
              </w:rPr>
              <w:t>根据项目特点及采购人实际需求编制完善的施工方案，内容包含：①林地清理施工工艺②林木修枝整形施工工艺③科学间伐施工工艺④林木</w:t>
            </w:r>
            <w:r>
              <w:rPr>
                <w:rFonts w:hint="eastAsia" w:ascii="宋体" w:hAnsi="宋体" w:cs="宋体"/>
                <w:color w:val="auto"/>
                <w:sz w:val="24"/>
                <w:szCs w:val="24"/>
                <w:lang w:val="en-US" w:eastAsia="zh-CN"/>
              </w:rPr>
              <w:t>养护</w:t>
            </w:r>
            <w:r>
              <w:rPr>
                <w:rFonts w:hint="eastAsia" w:ascii="宋体" w:hAnsi="宋体" w:eastAsia="宋体" w:cs="宋体"/>
                <w:color w:val="auto"/>
                <w:sz w:val="24"/>
                <w:szCs w:val="24"/>
                <w:lang w:val="en-US"/>
              </w:rPr>
              <w:t>工艺⑤技术组织措施。</w:t>
            </w:r>
          </w:p>
          <w:p w14:paraId="39C4B93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二、评审标准</w:t>
            </w:r>
          </w:p>
          <w:p w14:paraId="47900DB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eastAsia="zh-CN"/>
              </w:rPr>
            </w:pPr>
            <w:r>
              <w:rPr>
                <w:rFonts w:hint="eastAsia" w:ascii="宋体" w:hAnsi="宋体" w:eastAsia="宋体" w:cs="宋体"/>
                <w:sz w:val="24"/>
                <w:szCs w:val="24"/>
                <w:lang w:val="en-US"/>
              </w:rPr>
              <w:t>1.完整性:方案内容全面完整，对上述评审要求的各项内容均有详细、具体的针对性描述，无缺项、漏项</w:t>
            </w:r>
            <w:r>
              <w:rPr>
                <w:rFonts w:hint="eastAsia" w:ascii="宋体" w:hAnsi="宋体" w:cs="宋体"/>
                <w:sz w:val="24"/>
                <w:szCs w:val="24"/>
                <w:lang w:val="en-US" w:eastAsia="zh-CN"/>
              </w:rPr>
              <w:t>；</w:t>
            </w:r>
          </w:p>
          <w:p w14:paraId="4F2B7CE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eastAsia="zh-CN"/>
              </w:rPr>
            </w:pPr>
            <w:r>
              <w:rPr>
                <w:rFonts w:hint="eastAsia" w:ascii="宋体" w:hAnsi="宋体" w:eastAsia="宋体" w:cs="宋体"/>
                <w:sz w:val="24"/>
                <w:szCs w:val="24"/>
                <w:lang w:val="en-US"/>
              </w:rPr>
              <w:t>2可实施性:贴合本项目林地现状、林木类型、抚育范围、作业环境等实际情况，施工流程、作业方法科学可行，步骤清晰、贴合现场作业需求</w:t>
            </w:r>
            <w:r>
              <w:rPr>
                <w:rFonts w:hint="eastAsia" w:ascii="宋体" w:hAnsi="宋体" w:cs="宋体"/>
                <w:sz w:val="24"/>
                <w:szCs w:val="24"/>
                <w:lang w:val="en-US" w:eastAsia="zh-CN"/>
              </w:rPr>
              <w:t>；</w:t>
            </w:r>
          </w:p>
          <w:p w14:paraId="2547F50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3.针对性:紧扣森林提质、间伐抚育、修枝整形、林地清理等核心作业内容，方案科学合理，完全适配本项目林业施工标准。</w:t>
            </w:r>
          </w:p>
          <w:p w14:paraId="0162FC6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三、赋分标准（满分</w:t>
            </w:r>
            <w:r>
              <w:rPr>
                <w:rFonts w:hint="eastAsia" w:ascii="宋体" w:hAnsi="宋体" w:eastAsia="宋体" w:cs="宋体"/>
                <w:sz w:val="24"/>
                <w:szCs w:val="24"/>
                <w:lang w:val="en-US" w:eastAsia="zh-CN"/>
              </w:rPr>
              <w:t>15</w:t>
            </w:r>
            <w:r>
              <w:rPr>
                <w:rFonts w:hint="eastAsia" w:ascii="宋体" w:hAnsi="宋体" w:eastAsia="宋体" w:cs="宋体"/>
                <w:sz w:val="24"/>
                <w:szCs w:val="24"/>
                <w:lang w:val="en-US"/>
              </w:rPr>
              <w:t>分）</w:t>
            </w:r>
          </w:p>
          <w:p w14:paraId="33CF9DB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eastAsia="zh-CN"/>
              </w:rPr>
            </w:pPr>
            <w:r>
              <w:rPr>
                <w:rFonts w:hint="eastAsia" w:ascii="宋体" w:hAnsi="宋体" w:eastAsia="宋体" w:cs="宋体"/>
                <w:sz w:val="24"/>
                <w:szCs w:val="24"/>
                <w:lang w:val="en-US"/>
              </w:rPr>
              <w:t>1.完整包含①林地清理施工工艺、②林木修枝整形施工工艺、③科学间伐施工工艺、④林木养护工艺、⑤技术组织措施五项评审内容，无任何缺项、漏项；每一项内容均结合林业施工规范撰写专属施工细节、操作流程、作业要求，无空白、无框架性简述</w:t>
            </w:r>
            <w:r>
              <w:rPr>
                <w:rFonts w:hint="eastAsia" w:ascii="宋体" w:hAnsi="宋体" w:cs="宋体"/>
                <w:sz w:val="24"/>
                <w:szCs w:val="24"/>
                <w:lang w:val="en-US" w:eastAsia="zh-CN"/>
              </w:rPr>
              <w:t>，</w:t>
            </w:r>
            <w:r>
              <w:rPr>
                <w:rFonts w:hint="eastAsia" w:ascii="宋体" w:hAnsi="宋体" w:eastAsia="宋体" w:cs="宋体"/>
                <w:sz w:val="24"/>
                <w:szCs w:val="24"/>
                <w:lang w:val="en-US"/>
              </w:rPr>
              <w:t>赋</w:t>
            </w:r>
            <w:r>
              <w:rPr>
                <w:rFonts w:hint="eastAsia" w:ascii="宋体" w:hAnsi="宋体" w:eastAsia="宋体" w:cs="宋体"/>
                <w:sz w:val="24"/>
                <w:szCs w:val="24"/>
                <w:lang w:val="en-US" w:eastAsia="zh-CN"/>
              </w:rPr>
              <w:t>15</w:t>
            </w:r>
            <w:r>
              <w:rPr>
                <w:rFonts w:hint="eastAsia" w:ascii="宋体" w:hAnsi="宋体" w:eastAsia="宋体" w:cs="宋体"/>
                <w:sz w:val="24"/>
                <w:szCs w:val="24"/>
                <w:lang w:val="en-US"/>
              </w:rPr>
              <w:t>分</w:t>
            </w:r>
            <w:r>
              <w:rPr>
                <w:rFonts w:hint="eastAsia" w:ascii="宋体" w:hAnsi="宋体" w:cs="宋体"/>
                <w:sz w:val="24"/>
                <w:szCs w:val="24"/>
                <w:lang w:val="en-US" w:eastAsia="zh-CN"/>
              </w:rPr>
              <w:t>。</w:t>
            </w:r>
          </w:p>
          <w:p w14:paraId="3F3459B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2.五项评审核心内容全部覆盖，无缺项漏项；但存在部分施工工艺、技术组织措施描述简略，仅说明基础施工框架，未细化具体作业参数、操作步骤、管控细节，赋1</w:t>
            </w:r>
            <w:r>
              <w:rPr>
                <w:rFonts w:hint="eastAsia" w:ascii="宋体" w:hAnsi="宋体" w:cs="宋体"/>
                <w:sz w:val="24"/>
                <w:szCs w:val="24"/>
                <w:lang w:val="en-US" w:eastAsia="zh-CN"/>
              </w:rPr>
              <w:t>0</w:t>
            </w:r>
            <w:r>
              <w:rPr>
                <w:rFonts w:hint="eastAsia" w:ascii="宋体" w:hAnsi="宋体" w:eastAsia="宋体" w:cs="宋体"/>
                <w:sz w:val="24"/>
                <w:szCs w:val="24"/>
                <w:lang w:val="en-US"/>
              </w:rPr>
              <w:t>分。</w:t>
            </w:r>
          </w:p>
          <w:p w14:paraId="51AC049F">
            <w:pPr>
              <w:keepNext w:val="0"/>
              <w:keepLines w:val="0"/>
              <w:widowControl w:val="0"/>
              <w:suppressLineNumbers w:val="0"/>
              <w:spacing w:before="0" w:beforeAutospacing="0" w:after="0" w:afterAutospacing="0" w:line="360" w:lineRule="auto"/>
              <w:ind w:left="0" w:right="0"/>
              <w:jc w:val="both"/>
              <w:rPr>
                <w:rFonts w:hint="eastAsia" w:ascii="宋体" w:hAnsi="宋体" w:cs="宋体"/>
                <w:sz w:val="24"/>
                <w:szCs w:val="24"/>
                <w:lang w:val="en-US" w:eastAsia="zh-CN"/>
              </w:rPr>
            </w:pPr>
            <w:r>
              <w:rPr>
                <w:rFonts w:hint="eastAsia" w:ascii="宋体" w:hAnsi="宋体" w:cs="宋体"/>
                <w:sz w:val="24"/>
                <w:szCs w:val="24"/>
                <w:lang w:val="en-US" w:eastAsia="zh-CN"/>
              </w:rPr>
              <w:t>3.存在1项及以上评审内容缺项、漏项，或五项核心内容均有提及但全部为极简框架表述，无任何施工工艺、技术措施具体内容，赋5分。</w:t>
            </w:r>
          </w:p>
          <w:p w14:paraId="59E6ECE4">
            <w:pPr>
              <w:keepNext w:val="0"/>
              <w:keepLines w:val="0"/>
              <w:widowControl w:val="0"/>
              <w:suppressLineNumbers w:val="0"/>
              <w:spacing w:before="0" w:beforeAutospacing="0" w:after="0" w:afterAutospacing="0" w:line="360" w:lineRule="auto"/>
              <w:ind w:left="0" w:right="0"/>
              <w:jc w:val="both"/>
              <w:rPr>
                <w:rFonts w:hint="default" w:ascii="宋体" w:hAnsi="宋体" w:cs="宋体"/>
                <w:sz w:val="24"/>
                <w:szCs w:val="24"/>
                <w:lang w:val="en-US" w:eastAsia="zh-CN"/>
              </w:rPr>
            </w:pPr>
            <w:r>
              <w:rPr>
                <w:rFonts w:hint="eastAsia" w:ascii="宋体" w:hAnsi="宋体" w:cs="宋体"/>
                <w:sz w:val="24"/>
                <w:szCs w:val="24"/>
                <w:lang w:val="en-US" w:eastAsia="zh-CN"/>
              </w:rPr>
              <w:t>4.未提供本项目施工方案，方案内容与本项目林地清理、林木抚育、间伐整形等林业施工内容完全无关，赋0分。</w:t>
            </w:r>
          </w:p>
        </w:tc>
      </w:tr>
      <w:tr w14:paraId="11336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jc w:val="center"/>
        </w:trPr>
        <w:tc>
          <w:tcPr>
            <w:tcW w:w="1087" w:type="pct"/>
            <w:vMerge w:val="continue"/>
            <w:noWrap w:val="0"/>
            <w:vAlign w:val="center"/>
          </w:tcPr>
          <w:p w14:paraId="3B5018C4">
            <w:pPr>
              <w:spacing w:line="360" w:lineRule="auto"/>
              <w:jc w:val="center"/>
              <w:rPr>
                <w:rFonts w:hint="eastAsia" w:ascii="宋体" w:hAnsi="宋体" w:eastAsia="宋体" w:cs="宋体"/>
                <w:sz w:val="24"/>
                <w:szCs w:val="24"/>
              </w:rPr>
            </w:pPr>
          </w:p>
        </w:tc>
        <w:tc>
          <w:tcPr>
            <w:tcW w:w="1027" w:type="pct"/>
            <w:noWrap w:val="0"/>
            <w:vAlign w:val="center"/>
          </w:tcPr>
          <w:p w14:paraId="483C6154">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施工进度计划</w:t>
            </w:r>
          </w:p>
          <w:p w14:paraId="7A1EF509">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(4.5分)</w:t>
            </w:r>
          </w:p>
        </w:tc>
        <w:tc>
          <w:tcPr>
            <w:tcW w:w="2885" w:type="pct"/>
            <w:noWrap w:val="0"/>
            <w:vAlign w:val="center"/>
          </w:tcPr>
          <w:p w14:paraId="057D92A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一、评审内容</w:t>
            </w:r>
          </w:p>
          <w:p w14:paraId="217CAC0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投标单位结合林业施工季节性特点，编制完善的森林抚育施工进度计划，内容包含：①施工总进度：项目整体提质抚育进度目标、施工总进度计划表（图）②清杂、修枝、间伐、林地整理等分部分项工期一览表③项目里程碑节点：林地勘查、分区施工、阶段性验收、整体竣工等合同约定的重要节点次序和完成时间。</w:t>
            </w:r>
          </w:p>
          <w:p w14:paraId="6F511EA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二、评审标准</w:t>
            </w:r>
          </w:p>
          <w:p w14:paraId="438DAEF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 完整性：进度计划体系完整，对上述评审内容各项要求均有详细规划，节点清晰、工期明确；</w:t>
            </w:r>
          </w:p>
          <w:p w14:paraId="2733D0A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 可实施性：贴合林业施工季节性、气候限制性特点，进度安排合理，无工期冲突、无不合理规划，可落地执行；</w:t>
            </w:r>
          </w:p>
          <w:p w14:paraId="34A85CB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 针对性：紧扣本项目抚育面积、作业范围、林木生长特性，进度规划科学适配项目实际施工需求。</w:t>
            </w:r>
          </w:p>
          <w:p w14:paraId="77E615B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三、赋分标准（满分4.5分）</w:t>
            </w:r>
          </w:p>
          <w:p w14:paraId="37E1EDF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完整包含①施工总进度（整体提质抚育进度目标、施工总进度计划表/图）、②各分部分项工期一览表（清杂、修枝、间伐、林地整理）、③项目里程碑节点（林地勘查、分区施工、阶段性验收、整体竣工等合同约定节点）三项评审内容，无缺项、漏项。所有进度数据齐全、节点次序清晰、工期时间明确，进度计划体系完整规范</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赋4.5分</w:t>
            </w:r>
            <w:r>
              <w:rPr>
                <w:rFonts w:hint="eastAsia" w:ascii="宋体" w:hAnsi="宋体" w:cs="宋体"/>
                <w:kern w:val="2"/>
                <w:sz w:val="24"/>
                <w:szCs w:val="24"/>
                <w:lang w:val="en-US" w:eastAsia="zh-CN" w:bidi="ar"/>
              </w:rPr>
              <w:t>。</w:t>
            </w:r>
          </w:p>
          <w:p w14:paraId="4FF115BD">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2"/>
                <w:sz w:val="24"/>
                <w:szCs w:val="24"/>
                <w:lang w:val="en-US" w:eastAsia="zh-CN" w:bidi="ar"/>
              </w:rPr>
            </w:pPr>
            <w:r>
              <w:rPr>
                <w:rFonts w:hint="eastAsia" w:ascii="宋体" w:hAnsi="宋体" w:eastAsia="宋体" w:cs="宋体"/>
                <w:kern w:val="2"/>
                <w:sz w:val="24"/>
                <w:szCs w:val="24"/>
                <w:lang w:val="en-US" w:eastAsia="zh-CN" w:bidi="ar"/>
              </w:rPr>
              <w:t>2.三项评审核心内容全部覆盖，无缺项漏项。但存在部分内容细化不足，如进度表格内容简略、里程碑节点仅标注次序无明确完成时间、分部分项工期划分不够细致等，仅满足基础进度框架要求</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赋</w:t>
            </w:r>
            <w:r>
              <w:rPr>
                <w:rFonts w:hint="eastAsia" w:ascii="宋体" w:hAnsi="宋体" w:cs="宋体"/>
                <w:kern w:val="2"/>
                <w:sz w:val="24"/>
                <w:szCs w:val="24"/>
                <w:lang w:val="en-US" w:eastAsia="zh-CN" w:bidi="ar"/>
              </w:rPr>
              <w:t>3</w:t>
            </w:r>
            <w:r>
              <w:rPr>
                <w:rFonts w:hint="eastAsia" w:ascii="宋体" w:hAnsi="宋体" w:eastAsia="宋体" w:cs="宋体"/>
                <w:kern w:val="2"/>
                <w:sz w:val="24"/>
                <w:szCs w:val="24"/>
                <w:lang w:val="en-US" w:eastAsia="zh-CN" w:bidi="ar"/>
              </w:rPr>
              <w:t>分</w:t>
            </w:r>
            <w:r>
              <w:rPr>
                <w:rFonts w:hint="eastAsia" w:ascii="宋体" w:hAnsi="宋体" w:cs="宋体"/>
                <w:kern w:val="2"/>
                <w:sz w:val="24"/>
                <w:szCs w:val="24"/>
                <w:lang w:val="en-US" w:eastAsia="zh-CN" w:bidi="ar"/>
              </w:rPr>
              <w:t>。</w:t>
            </w:r>
          </w:p>
          <w:p w14:paraId="006F2811">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2"/>
                <w:sz w:val="24"/>
                <w:szCs w:val="24"/>
                <w:lang w:val="en-US" w:eastAsia="zh-CN" w:bidi="ar"/>
              </w:rPr>
            </w:pPr>
            <w:r>
              <w:rPr>
                <w:rFonts w:hint="eastAsia" w:ascii="宋体" w:hAnsi="宋体" w:cs="宋体"/>
                <w:kern w:val="2"/>
                <w:sz w:val="24"/>
                <w:szCs w:val="24"/>
                <w:lang w:val="en-US" w:eastAsia="zh-CN" w:bidi="ar"/>
              </w:rPr>
              <w:t>3.存在1项及以上评审内容缺项、漏项，或三项核心内容均有提及但仅为极简文字描述，无进度计划表、无工期一览表、无明确节点时间，进度体系残缺不全，</w:t>
            </w:r>
            <w:r>
              <w:rPr>
                <w:rFonts w:hint="eastAsia" w:ascii="宋体" w:hAnsi="宋体" w:eastAsia="宋体" w:cs="宋体"/>
                <w:kern w:val="2"/>
                <w:sz w:val="24"/>
                <w:szCs w:val="24"/>
                <w:lang w:val="en-US" w:eastAsia="zh-CN" w:bidi="ar"/>
              </w:rPr>
              <w:t>赋</w:t>
            </w:r>
            <w:r>
              <w:rPr>
                <w:rFonts w:hint="eastAsia" w:ascii="宋体" w:hAnsi="宋体" w:cs="宋体"/>
                <w:kern w:val="2"/>
                <w:sz w:val="24"/>
                <w:szCs w:val="24"/>
                <w:lang w:val="en-US" w:eastAsia="zh-CN" w:bidi="ar"/>
              </w:rPr>
              <w:t>1.5</w:t>
            </w:r>
            <w:r>
              <w:rPr>
                <w:rFonts w:hint="eastAsia" w:ascii="宋体" w:hAnsi="宋体" w:eastAsia="宋体" w:cs="宋体"/>
                <w:kern w:val="2"/>
                <w:sz w:val="24"/>
                <w:szCs w:val="24"/>
                <w:lang w:val="en-US" w:eastAsia="zh-CN" w:bidi="ar"/>
              </w:rPr>
              <w:t>分</w:t>
            </w:r>
            <w:r>
              <w:rPr>
                <w:rFonts w:hint="eastAsia" w:ascii="宋体" w:hAnsi="宋体" w:cs="宋体"/>
                <w:kern w:val="2"/>
                <w:sz w:val="24"/>
                <w:szCs w:val="24"/>
                <w:lang w:val="en-US" w:eastAsia="zh-CN" w:bidi="ar"/>
              </w:rPr>
              <w:t>。</w:t>
            </w:r>
          </w:p>
          <w:p w14:paraId="590ADBC7">
            <w:pPr>
              <w:keepNext w:val="0"/>
              <w:keepLines w:val="0"/>
              <w:widowControl w:val="0"/>
              <w:suppressLineNumbers w:val="0"/>
              <w:spacing w:before="0" w:beforeAutospacing="0" w:after="0" w:afterAutospacing="0" w:line="360" w:lineRule="auto"/>
              <w:ind w:left="0" w:right="0"/>
              <w:jc w:val="both"/>
              <w:rPr>
                <w:rFonts w:hint="default" w:ascii="宋体" w:hAnsi="宋体" w:cs="宋体"/>
                <w:kern w:val="2"/>
                <w:sz w:val="24"/>
                <w:szCs w:val="24"/>
                <w:lang w:val="en-US" w:eastAsia="zh-CN" w:bidi="ar"/>
              </w:rPr>
            </w:pPr>
            <w:r>
              <w:rPr>
                <w:rFonts w:hint="eastAsia" w:ascii="宋体" w:hAnsi="宋体" w:cs="宋体"/>
                <w:kern w:val="2"/>
                <w:sz w:val="24"/>
                <w:szCs w:val="24"/>
                <w:lang w:val="en-US" w:eastAsia="zh-CN" w:bidi="ar"/>
              </w:rPr>
              <w:t>4.未提供本项目森林抚育施工进度计划，所提供内容与本项目森林抚育施工进度、工期节点、施工排布无任何关联，赋0分。</w:t>
            </w:r>
          </w:p>
        </w:tc>
      </w:tr>
      <w:tr w14:paraId="1A710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311F8B80">
            <w:pPr>
              <w:spacing w:line="360" w:lineRule="auto"/>
              <w:jc w:val="center"/>
              <w:rPr>
                <w:rFonts w:hint="eastAsia" w:ascii="宋体" w:hAnsi="宋体" w:eastAsia="宋体" w:cs="宋体"/>
                <w:sz w:val="24"/>
                <w:szCs w:val="24"/>
              </w:rPr>
            </w:pPr>
          </w:p>
        </w:tc>
        <w:tc>
          <w:tcPr>
            <w:tcW w:w="1027" w:type="pct"/>
            <w:noWrap w:val="0"/>
            <w:vAlign w:val="center"/>
          </w:tcPr>
          <w:p w14:paraId="0D8EFB32">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质量技术措施</w:t>
            </w:r>
          </w:p>
          <w:p w14:paraId="394D0647">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(4.5分)</w:t>
            </w:r>
          </w:p>
        </w:tc>
        <w:tc>
          <w:tcPr>
            <w:tcW w:w="2885" w:type="pct"/>
            <w:noWrap w:val="0"/>
            <w:vAlign w:val="center"/>
          </w:tcPr>
          <w:p w14:paraId="0DCCABA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一、评审内容</w:t>
            </w:r>
          </w:p>
          <w:p w14:paraId="416F4782">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单位结合森林抚育、提质改造行业规范，编制完善的工程质量技术措施，内容包含：①项目总体质量目标、林业工程质量管理体系及管理制度②森林抚育、林木修枝、间伐补植、林地清理等各工序施工质量保证措施③全过程施工质量管控、检验、整改闭环控制方案。</w:t>
            </w:r>
          </w:p>
          <w:p w14:paraId="7F8B31E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二、评审标准</w:t>
            </w:r>
          </w:p>
          <w:p w14:paraId="19CFCB07">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完整性：质量措施内容全面，覆盖全施工工序，各项管控措施描述详细、规范；</w:t>
            </w:r>
          </w:p>
          <w:p w14:paraId="2C8BF6A5">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可实施性：贴合林业抚育施工质量验收标准，管控流程清晰、措施具体，可有效保障工程质量；</w:t>
            </w:r>
          </w:p>
          <w:p w14:paraId="0CF32DC3">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针对性：紧扣森林提质、生态抚育项目核心质量要求，适配本地林木生长及林地作业条件，科学合理。</w:t>
            </w:r>
          </w:p>
          <w:p w14:paraId="5E84987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三、赋分标准（满分4.5分）</w:t>
            </w:r>
          </w:p>
          <w:p w14:paraId="2456210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三项评审核心内容，包含①项目总体质量目标、林业工程质量管理体系及管理制度；②森林抚育、林木修枝、间伐补植、林地清理各工序专项施工质量保证措施；③施工全过程质量管控、检验、整改闭环控制方案，无任何缺项、漏项。所有质量措施内容详实、条款规范、覆盖全部施工工序，体系完整完善</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w:t>
            </w:r>
            <w:r>
              <w:rPr>
                <w:rFonts w:hint="eastAsia" w:ascii="宋体" w:hAnsi="宋体" w:eastAsia="宋体" w:cs="宋体"/>
                <w:kern w:val="0"/>
                <w:sz w:val="24"/>
                <w:szCs w:val="24"/>
                <w:lang w:val="en-US" w:eastAsia="zh-CN"/>
              </w:rPr>
              <w:t>4.5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0E211AC7">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eastAsia="宋体" w:cs="宋体"/>
                <w:kern w:val="0"/>
                <w:sz w:val="24"/>
                <w:szCs w:val="24"/>
                <w:lang w:val="en-US"/>
              </w:rPr>
              <w:t>2.三项评审核心内容全部覆盖，无缺项漏项、无关键内容缺失，完整覆盖项目各施工工序质量管控需求。但部分质量管理措施、管控闭环方案描述较为简略，细节细化不足，仅满足基础质量管控框架要求</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3</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2434D6EC">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3.存在1项及以上评审核心内容缺项、漏项，或三项内容均有提及但仅为极简框架描述，无具体质量管理细则、无工序质量保障措施、无完整质量管控闭环方案，质量管控体系残缺不全，</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1.5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4E1AC7A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cs="宋体"/>
                <w:kern w:val="0"/>
                <w:sz w:val="24"/>
                <w:szCs w:val="24"/>
                <w:lang w:val="en-US" w:eastAsia="zh-CN"/>
              </w:rPr>
              <w:t>4.未提供本项目工程质量技术措施相关方案，所提供内容与本项目森林抚育、提质改造工程质量管控、技术保障内容无任何关联，赋0分。</w:t>
            </w:r>
          </w:p>
        </w:tc>
      </w:tr>
      <w:tr w14:paraId="3C555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0FE45F45">
            <w:pPr>
              <w:keepNext w:val="0"/>
              <w:keepLines w:val="0"/>
              <w:widowControl w:val="0"/>
              <w:suppressLineNumbers w:val="0"/>
              <w:spacing w:before="0" w:beforeAutospacing="0" w:after="0" w:afterAutospacing="0" w:line="360" w:lineRule="auto"/>
              <w:ind w:left="0" w:right="0" w:firstLine="420"/>
              <w:jc w:val="center"/>
              <w:rPr>
                <w:rFonts w:hint="eastAsia" w:ascii="宋体" w:hAnsi="宋体" w:eastAsia="宋体" w:cs="宋体"/>
                <w:sz w:val="24"/>
                <w:szCs w:val="24"/>
                <w:lang w:val="en-US"/>
              </w:rPr>
            </w:pPr>
          </w:p>
        </w:tc>
        <w:tc>
          <w:tcPr>
            <w:tcW w:w="1027" w:type="pct"/>
            <w:noWrap w:val="0"/>
            <w:vAlign w:val="center"/>
          </w:tcPr>
          <w:p w14:paraId="257D900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工期保证措施  (4.5分)</w:t>
            </w:r>
          </w:p>
          <w:p w14:paraId="5D0C1DA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p>
        </w:tc>
        <w:tc>
          <w:tcPr>
            <w:tcW w:w="2885" w:type="pct"/>
            <w:noWrap w:val="0"/>
            <w:vAlign w:val="center"/>
          </w:tcPr>
          <w:p w14:paraId="39FA4D6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138509C5">
            <w:pPr>
              <w:keepNext w:val="0"/>
              <w:keepLines w:val="0"/>
              <w:widowControl/>
              <w:suppressLineNumbers w:val="0"/>
              <w:spacing w:line="360" w:lineRule="auto"/>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投标单位结合林业施工季节性、户外作业特殊性，编制完善的工期保证措施，方案内容至少包括：①施工组织与人员管理工期保障措施②各抚育工序穿插施工、流水作业保障措施③特殊工况工期保障：雨季、高温、大风、霜冻、极端天气及林区复杂地形等特殊情况的施工保障及工期补救措施。</w:t>
            </w:r>
          </w:p>
          <w:p w14:paraId="3A75241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71F43316">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完整性：工期保障措施全面，覆盖人员、工序、特殊环境等所有关键维度，内容详实；</w:t>
            </w:r>
          </w:p>
          <w:p w14:paraId="509CFCE1">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可实施性：措施贴合林区户外施工特点，应对方案合理、落地性强，可有效规避工期延误风险；</w:t>
            </w:r>
          </w:p>
          <w:p w14:paraId="03B10218">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针对性：紧扣森林抚育项目施工周期、季节限制、作业环境特点，保障措施科学适配。</w:t>
            </w:r>
          </w:p>
          <w:p w14:paraId="737A5C6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 xml:space="preserve">三、赋分标准（满分 </w:t>
            </w:r>
            <w:r>
              <w:rPr>
                <w:rFonts w:hint="eastAsia" w:ascii="宋体" w:hAnsi="宋体" w:eastAsia="宋体" w:cs="宋体"/>
                <w:kern w:val="0"/>
                <w:sz w:val="24"/>
                <w:szCs w:val="24"/>
                <w:lang w:val="en-US" w:eastAsia="zh-CN"/>
              </w:rPr>
              <w:t>4.5</w:t>
            </w:r>
            <w:r>
              <w:rPr>
                <w:rFonts w:hint="eastAsia" w:ascii="宋体" w:hAnsi="宋体" w:eastAsia="宋体" w:cs="宋体"/>
                <w:kern w:val="0"/>
                <w:sz w:val="24"/>
                <w:szCs w:val="24"/>
                <w:lang w:val="en-US"/>
              </w:rPr>
              <w:t xml:space="preserve"> 分）</w:t>
            </w:r>
          </w:p>
          <w:p w14:paraId="2E42CB18">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1.</w:t>
            </w:r>
            <w:r>
              <w:rPr>
                <w:rFonts w:hint="default" w:ascii="宋体" w:hAnsi="宋体" w:cs="宋体"/>
                <w:kern w:val="0"/>
                <w:sz w:val="24"/>
                <w:szCs w:val="24"/>
                <w:lang w:val="en-US" w:eastAsia="zh-CN"/>
              </w:rPr>
              <w:t>完整覆盖三项规定评审内容，包含①施工组织与人员管理工期保障措施；②各抚育工序穿插施工、流水作业保障措施；③雨季、高温、大风、霜冻、极端天气及林区复杂地形等特殊工况工期保障及补救措施，无缺项、漏项。所有保障措施内容详实、条款完整、针对性强，全面覆盖人员管理、工序统筹、特殊环境保障全部关键维度</w:t>
            </w:r>
            <w:r>
              <w:rPr>
                <w:rFonts w:hint="eastAsia" w:ascii="宋体" w:hAnsi="宋体" w:cs="宋体"/>
                <w:kern w:val="0"/>
                <w:sz w:val="24"/>
                <w:szCs w:val="24"/>
                <w:lang w:val="en-US" w:eastAsia="zh-CN"/>
              </w:rPr>
              <w:t>，赋4.5分。</w:t>
            </w:r>
          </w:p>
          <w:p w14:paraId="360C031C">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2.三项核心评审内容全部覆盖，无关键缺项漏项，完整包含人员管理、工序穿插、特殊工况工期保障三大模块。但部分保障措施内容较为简略，细节不足、补救方案不够具体，仅满足基础框架要求，赋3分。</w:t>
            </w:r>
          </w:p>
          <w:p w14:paraId="66F9C547">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3.存在1项及以上核心评审内容缺项、漏项，或三大模块内容均有提及但仅为极简文字框架，无具体人员管理制度、无工序穿插流水作业方案、无特殊工况工期保障及补救措施，体系残缺不全，赋1.5分。</w:t>
            </w:r>
          </w:p>
          <w:p w14:paraId="3C89B8DB">
            <w:pPr>
              <w:keepNext w:val="0"/>
              <w:keepLines w:val="0"/>
              <w:widowControl/>
              <w:suppressLineNumbers w:val="0"/>
              <w:jc w:val="both"/>
              <w:rPr>
                <w:rFonts w:hint="default" w:ascii="宋体" w:hAnsi="宋体" w:cs="宋体"/>
                <w:kern w:val="0"/>
                <w:sz w:val="24"/>
                <w:szCs w:val="24"/>
                <w:lang w:val="en-US" w:eastAsia="zh-CN"/>
              </w:rPr>
            </w:pPr>
            <w:r>
              <w:rPr>
                <w:rFonts w:hint="eastAsia" w:ascii="宋体" w:hAnsi="宋体" w:cs="宋体"/>
                <w:kern w:val="0"/>
                <w:sz w:val="24"/>
                <w:szCs w:val="24"/>
                <w:lang w:val="en-US" w:eastAsia="zh-CN"/>
              </w:rPr>
              <w:t>4.</w:t>
            </w:r>
            <w:r>
              <w:rPr>
                <w:rFonts w:ascii="宋体" w:hAnsi="宋体" w:eastAsia="宋体" w:cs="宋体"/>
                <w:kern w:val="0"/>
                <w:sz w:val="24"/>
                <w:szCs w:val="24"/>
                <w:lang w:val="en-US" w:eastAsia="zh-CN" w:bidi="ar"/>
              </w:rPr>
              <w:t>未提供本项目工期保证措施相关方案</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所提供内容与本项目森林抚育工期保障、施工统筹、特殊工况应对内容无任何关联</w:t>
            </w:r>
            <w:r>
              <w:rPr>
                <w:rFonts w:hint="eastAsia" w:ascii="宋体" w:hAnsi="宋体" w:eastAsia="宋体" w:cs="宋体"/>
                <w:kern w:val="0"/>
                <w:sz w:val="24"/>
                <w:szCs w:val="24"/>
                <w:lang w:val="en-US" w:eastAsia="zh-CN" w:bidi="ar"/>
              </w:rPr>
              <w:t>，赋0分。</w:t>
            </w:r>
          </w:p>
        </w:tc>
      </w:tr>
      <w:tr w14:paraId="6EBD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2E7DB7FA">
            <w:pPr>
              <w:keepNext w:val="0"/>
              <w:keepLines w:val="0"/>
              <w:widowControl w:val="0"/>
              <w:suppressLineNumbers w:val="0"/>
              <w:spacing w:before="0" w:beforeAutospacing="0" w:after="0" w:afterAutospacing="0" w:line="360" w:lineRule="auto"/>
              <w:ind w:left="0" w:right="0" w:firstLine="420"/>
              <w:jc w:val="center"/>
              <w:rPr>
                <w:rFonts w:hint="eastAsia" w:ascii="宋体" w:hAnsi="宋体" w:eastAsia="宋体" w:cs="宋体"/>
                <w:sz w:val="24"/>
                <w:szCs w:val="24"/>
                <w:lang w:val="en-US"/>
              </w:rPr>
            </w:pPr>
          </w:p>
        </w:tc>
        <w:tc>
          <w:tcPr>
            <w:tcW w:w="1027" w:type="pct"/>
            <w:noWrap w:val="0"/>
            <w:vAlign w:val="center"/>
          </w:tcPr>
          <w:p w14:paraId="620B4390">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安全技术措施</w:t>
            </w:r>
          </w:p>
          <w:p w14:paraId="7AEC1EE8">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(6分)</w:t>
            </w:r>
          </w:p>
          <w:p w14:paraId="10E4A23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p>
        </w:tc>
        <w:tc>
          <w:tcPr>
            <w:tcW w:w="2885" w:type="pct"/>
            <w:noWrap w:val="0"/>
            <w:vAlign w:val="center"/>
          </w:tcPr>
          <w:p w14:paraId="25F9E99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558B35E1">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单位针对林区户外作业特点，编制完善的安全技术措施，内容包含：①林业施工安全管理体系、安全管理制度②项目全员安全责任划分、岗位安全职责③林区作业安全标识布设、防火警示标识、作业人员防护装备（安全帽、防护服、防滑装备、防火装备）穿戴及使用要求④林区施工安全、森林防火、野外作业安全教育培训及日常管控措施。</w:t>
            </w:r>
          </w:p>
          <w:p w14:paraId="0064909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465F2B8C">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完整性：安全措施体系完整，覆盖森林防火、人员安全、作业安全、现场管控等全部内容，描述详细规范；</w:t>
            </w:r>
          </w:p>
          <w:p w14:paraId="486DEDFF">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可实施性：贴合林区野外、露天、林木密集作业环境，安全管控流程清晰、措施可行，可有效防范安全事故；</w:t>
            </w:r>
          </w:p>
          <w:p w14:paraId="16362176">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针对性：聚焦森林抚育施工防火、防高空坠落、防机具伤害、野外作业安全等核心风险，措施精准适配项目特点。</w:t>
            </w:r>
          </w:p>
          <w:p w14:paraId="1E55CDB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三、赋分标准（满分6分）</w:t>
            </w:r>
          </w:p>
          <w:p w14:paraId="5C4961C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四项规定评审内容，无任何缺项、漏项。具体包含：①健全完善的林业施工安全管理体系及全套安全管理制度；②清晰明确的项目全员安全责任划分、各岗位专项安全职责；③林区作业安全标识、防火警示标识布设方案，安全帽、防护服、防滑装备、防火装备等所有防护装备的穿戴标准及规范使用要求；④林区施工安全、森林防火、野外作业专项安全教育培训方案及全流程日常管控措施。所有内容表述详实、条款规范、体系完整，全覆盖项目各项安全管控要点</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赋6分</w:t>
            </w:r>
            <w:r>
              <w:rPr>
                <w:rFonts w:hint="eastAsia" w:ascii="宋体" w:hAnsi="宋体" w:cs="宋体"/>
                <w:kern w:val="0"/>
                <w:sz w:val="24"/>
                <w:szCs w:val="24"/>
                <w:lang w:val="en-US" w:eastAsia="zh-CN"/>
              </w:rPr>
              <w:t>。</w:t>
            </w:r>
          </w:p>
          <w:p w14:paraId="48DFC08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rPr>
              <w:t>2.四项核心评审内容全部覆盖，无关键缺项漏项，完整包含安全管理体系、岗位安全职责、安全标识与防护装备、安全培训及管控四大模块。但存在部分内容细化不足，如制度条款简略、岗位职责划分笼统、装备使用及标识布设细节缺失、培训管控内容简单，仅满足基础框架要求</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eastAsia="zh-CN" w:bidi="ar"/>
              </w:rPr>
              <w:t>赋</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val="en-US" w:eastAsia="zh-CN" w:bidi="ar"/>
              </w:rPr>
              <w:t>分。</w:t>
            </w:r>
          </w:p>
          <w:p w14:paraId="6E563273">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bidi="ar"/>
              </w:rPr>
              <w:t>3.存在1项及以上核心评审内容缺项、漏项，或四项核心内容均有提及但仅为极简文字框架，无具体安全管理制度、无明确岗位安全职责、无标识布设及装备使用规范、无专项安全教育和日常管控方案，安全管控体系残缺不全，</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3EB44A79">
            <w:pPr>
              <w:keepNext w:val="0"/>
              <w:keepLines w:val="0"/>
              <w:widowControl w:val="0"/>
              <w:suppressLineNumbers w:val="0"/>
              <w:spacing w:before="0" w:beforeAutospacing="0" w:after="0" w:afterAutospacing="0" w:line="360" w:lineRule="auto"/>
              <w:ind w:left="0" w:right="0"/>
              <w:jc w:val="both"/>
              <w:rPr>
                <w:rFonts w:hint="default" w:ascii="宋体" w:hAnsi="宋体" w:cs="宋体"/>
                <w:kern w:val="0"/>
                <w:sz w:val="24"/>
                <w:szCs w:val="24"/>
                <w:lang w:val="en-US" w:eastAsia="zh-CN"/>
              </w:rPr>
            </w:pPr>
            <w:r>
              <w:rPr>
                <w:rFonts w:hint="eastAsia" w:ascii="宋体" w:hAnsi="宋体" w:cs="宋体"/>
                <w:kern w:val="0"/>
                <w:sz w:val="24"/>
                <w:szCs w:val="24"/>
                <w:lang w:val="en-US" w:eastAsia="zh-CN"/>
              </w:rPr>
              <w:t>4.未提供本项目林区施工安全技术措施相关方案，所提供内容与本项目林区施工安全、森林防火、野外作业安全管控内容无任何关联，赋0分。</w:t>
            </w:r>
          </w:p>
        </w:tc>
      </w:tr>
      <w:tr w14:paraId="7FACF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31E84308">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rPr>
            </w:pPr>
          </w:p>
        </w:tc>
        <w:tc>
          <w:tcPr>
            <w:tcW w:w="1027" w:type="pct"/>
            <w:noWrap w:val="0"/>
            <w:vAlign w:val="center"/>
          </w:tcPr>
          <w:p w14:paraId="68256DB5">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文明施工措施</w:t>
            </w:r>
          </w:p>
          <w:p w14:paraId="7EBD26FA">
            <w:pPr>
              <w:keepNext w:val="0"/>
              <w:keepLines w:val="0"/>
              <w:widowControl w:val="0"/>
              <w:suppressLineNumbers w:val="0"/>
              <w:spacing w:before="0" w:beforeAutospacing="0" w:after="0" w:afterAutospacing="0" w:line="360" w:lineRule="auto"/>
              <w:ind w:left="240" w:right="0" w:hanging="240" w:hangingChars="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(4.5分)</w:t>
            </w:r>
          </w:p>
        </w:tc>
        <w:tc>
          <w:tcPr>
            <w:tcW w:w="2885" w:type="pct"/>
            <w:noWrap w:val="0"/>
            <w:vAlign w:val="center"/>
          </w:tcPr>
          <w:p w14:paraId="4A4A644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645AEB1D">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单位结合生态林业施工要求，编制完善的文明施工及生态保护措施，内容包含：①林木、植被、生态环境成品保护措施和管理制度②林区施工现场临时管控、作业垃圾清理、枯枝落叶规范处置措施③生态文明施工、水土保持、林地原貌保护保障措施。</w:t>
            </w:r>
          </w:p>
          <w:p w14:paraId="67F9769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40B2CFF2">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完整性：文明施工及生态保护措施全面，覆盖成品保护、现场管控、生态防护，内容详实具体；</w:t>
            </w:r>
          </w:p>
          <w:p w14:paraId="65E79261">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可实施性：措施贴合生态林业施工要求，作业规范、环保合规，可有效保护林地生态环境；</w:t>
            </w:r>
          </w:p>
          <w:p w14:paraId="30094EF6">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针对性：紧扣森林提质抚育项目生态保护核心要求，杜绝过度施工、生态破坏，适配项目环保标准。</w:t>
            </w:r>
          </w:p>
          <w:p w14:paraId="354465F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三、赋分标准（满分4.5分）</w:t>
            </w:r>
          </w:p>
          <w:p w14:paraId="5523EE1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三项规定评审内容，无任何缺项、漏项。具体包含：①健全的林木、植被、生态环境成品保护措施及管理制度；②完善的林区施工现场临时管控、作业垃圾清理、枯枝落叶规范处置措施；③完备的生态文明施工、水土保持、林地原貌保护保障措施。整体体系完整、条款规范、内容详实，全面覆盖成品保护、现场管控、生态防护全部核心内容</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w:t>
            </w:r>
            <w:r>
              <w:rPr>
                <w:rFonts w:hint="eastAsia" w:ascii="宋体" w:hAnsi="宋体" w:eastAsia="宋体" w:cs="宋体"/>
                <w:kern w:val="0"/>
                <w:sz w:val="24"/>
                <w:szCs w:val="24"/>
                <w:lang w:val="en-US" w:eastAsia="zh-CN"/>
              </w:rPr>
              <w:t>4.5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35A6A4C8">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eastAsia="宋体" w:cs="宋体"/>
                <w:kern w:val="0"/>
                <w:sz w:val="24"/>
                <w:szCs w:val="24"/>
                <w:lang w:val="en-US"/>
              </w:rPr>
              <w:t>2.三项核心评审内容全部覆盖，无关键缺项漏项，完整包含生态成品保护、现场清洁管控、生态水土保持三大模块。但部分措施内容较为简略，管理制度、处置流程、保护细则细化不足，仅满足基础框架性要求</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3</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0E1A4893">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3.存在1项及以上核心评审内容缺项、漏项，或三项内容均有提及但仅为极简文字描述，无具体成品保护制度、无现场垃圾与枯枝处置方案、无水土保持及林地原貌保护措施，生态保护与文明施工体系残缺，</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1</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32D70489">
            <w:pPr>
              <w:keepNext w:val="0"/>
              <w:keepLines w:val="0"/>
              <w:widowControl w:val="0"/>
              <w:suppressLineNumbers w:val="0"/>
              <w:spacing w:before="0" w:beforeAutospacing="0" w:after="0" w:afterAutospacing="0" w:line="360" w:lineRule="auto"/>
              <w:ind w:left="0" w:right="0"/>
              <w:jc w:val="both"/>
              <w:rPr>
                <w:rFonts w:hint="default" w:ascii="宋体" w:hAnsi="宋体" w:cs="宋体"/>
                <w:kern w:val="0"/>
                <w:sz w:val="24"/>
                <w:szCs w:val="24"/>
                <w:lang w:val="en-US" w:eastAsia="zh-CN"/>
              </w:rPr>
            </w:pPr>
            <w:r>
              <w:rPr>
                <w:rFonts w:hint="eastAsia" w:ascii="宋体" w:hAnsi="宋体" w:cs="宋体"/>
                <w:kern w:val="0"/>
                <w:sz w:val="24"/>
                <w:szCs w:val="24"/>
                <w:lang w:val="en-US" w:eastAsia="zh-CN"/>
              </w:rPr>
              <w:t>4.1.未提供本项目文明施工及生态保护措施相关方案，所提供内容与本项目林区文明施工、生态环境保护、水土保持、林地原貌保护工作无任何关联，赋0分。</w:t>
            </w:r>
          </w:p>
        </w:tc>
      </w:tr>
      <w:tr w14:paraId="55EFB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55D1AA6B">
            <w:pPr>
              <w:keepNext w:val="0"/>
              <w:keepLines w:val="0"/>
              <w:widowControl w:val="0"/>
              <w:suppressLineNumbers w:val="0"/>
              <w:spacing w:before="0" w:beforeAutospacing="0" w:after="0" w:afterAutospacing="0" w:line="360" w:lineRule="auto"/>
              <w:ind w:left="0" w:right="0" w:firstLine="420"/>
              <w:jc w:val="center"/>
              <w:rPr>
                <w:rFonts w:hint="eastAsia" w:ascii="宋体" w:hAnsi="宋体" w:eastAsia="宋体" w:cs="宋体"/>
                <w:sz w:val="24"/>
                <w:szCs w:val="24"/>
                <w:lang w:val="en-US"/>
              </w:rPr>
            </w:pPr>
          </w:p>
        </w:tc>
        <w:tc>
          <w:tcPr>
            <w:tcW w:w="1027" w:type="pct"/>
            <w:noWrap w:val="0"/>
            <w:vAlign w:val="center"/>
          </w:tcPr>
          <w:p w14:paraId="5B716E1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组织措施</w:t>
            </w:r>
          </w:p>
          <w:p w14:paraId="12FFFDD7">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(1.5分)</w:t>
            </w:r>
          </w:p>
        </w:tc>
        <w:tc>
          <w:tcPr>
            <w:tcW w:w="2885" w:type="pct"/>
            <w:noWrap w:val="0"/>
            <w:vAlign w:val="center"/>
          </w:tcPr>
          <w:p w14:paraId="699A71A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针对本森林质量提升、森林抚育项目提供除</w:t>
            </w:r>
            <w:r>
              <w:rPr>
                <w:rFonts w:hint="eastAsia" w:ascii="宋体" w:hAnsi="宋体" w:cs="宋体"/>
                <w:kern w:val="0"/>
                <w:sz w:val="24"/>
                <w:szCs w:val="24"/>
                <w:lang w:val="en-US" w:eastAsia="zh-CN"/>
              </w:rPr>
              <w:t>项目负责人</w:t>
            </w:r>
            <w:r>
              <w:rPr>
                <w:rFonts w:hint="eastAsia" w:ascii="宋体" w:hAnsi="宋体" w:eastAsia="宋体" w:cs="宋体"/>
                <w:kern w:val="0"/>
                <w:sz w:val="24"/>
                <w:szCs w:val="24"/>
                <w:lang w:val="en-US"/>
              </w:rPr>
              <w:t>外的具体人员配置清单，清单内容至少应包含：具体成员姓名、年龄、职称（职业资格证书）、具体岗位，完整提供以上全部内容得1.5分，不提供或缺项不得分。</w:t>
            </w:r>
          </w:p>
        </w:tc>
      </w:tr>
      <w:tr w14:paraId="26E20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78007E0D">
            <w:pPr>
              <w:keepNext w:val="0"/>
              <w:keepLines w:val="0"/>
              <w:widowControl w:val="0"/>
              <w:suppressLineNumbers w:val="0"/>
              <w:spacing w:before="0" w:beforeAutospacing="0" w:after="0" w:afterAutospacing="0" w:line="360" w:lineRule="auto"/>
              <w:ind w:left="0" w:right="0" w:firstLine="420"/>
              <w:jc w:val="center"/>
              <w:rPr>
                <w:rFonts w:hint="eastAsia" w:ascii="宋体" w:hAnsi="宋体" w:eastAsia="宋体" w:cs="宋体"/>
                <w:sz w:val="24"/>
                <w:szCs w:val="24"/>
                <w:lang w:val="en-US"/>
              </w:rPr>
            </w:pPr>
          </w:p>
        </w:tc>
        <w:tc>
          <w:tcPr>
            <w:tcW w:w="1027" w:type="pct"/>
            <w:noWrap w:val="0"/>
            <w:vAlign w:val="center"/>
          </w:tcPr>
          <w:p w14:paraId="2ABF34C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应急措施</w:t>
            </w:r>
          </w:p>
          <w:p w14:paraId="45ED1D7F">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(3分）</w:t>
            </w:r>
          </w:p>
        </w:tc>
        <w:tc>
          <w:tcPr>
            <w:tcW w:w="2885" w:type="pct"/>
            <w:noWrap w:val="0"/>
            <w:vAlign w:val="center"/>
          </w:tcPr>
          <w:p w14:paraId="3A3D53B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1DAD27F2">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单位结合林区野外作业风险，编制详细可靠的紧急情况应急措施，内容包含：①自然灾害应急措施：极端高温、暴雨洪涝、大风、霜冻、山林火灾、地震等林区突发事件应急处置措施②安全事故应急措施：林区机具伤害、高空作业坠落、人员摔伤、中暑、火灾险情、人员伤亡等事故应急处置措施。</w:t>
            </w:r>
          </w:p>
          <w:p w14:paraId="23E5C8E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51477E7B">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完整性：应急措施覆盖林区所有常见风险场景，处置流程、救援方案、善后措施描述详细；</w:t>
            </w:r>
          </w:p>
          <w:p w14:paraId="05279990">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可实施性：应急流程清晰、分工明确、处置方式合理，贴合林区偏远作业的应急处置条件；</w:t>
            </w:r>
          </w:p>
          <w:p w14:paraId="6719DF3A">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针对性：聚焦森林抚育项目野外、林区、防火高危作业特点，应急方案科学适配项目实际风险。</w:t>
            </w:r>
          </w:p>
          <w:p w14:paraId="333FF20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三、赋分标准（满分 3 分）</w:t>
            </w:r>
          </w:p>
          <w:p w14:paraId="220D430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两项规定评审核心内容，无任何缺项、漏项。具体包含：①极端高温、暴雨洪涝、大风、霜冻、山林火灾、地震等全类型林区自然灾害专项应急处置措施；②林区机具伤害、高空坠落、人员摔伤、中暑、火灾险情、人员伤亡等各类安全事故应急处置措施。方案完整覆盖林区常见全部风险场景，具备完整的应急处置流程、现场救援方案、事后善后处置措施，内容详实、体系闭环</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2A80FB2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2.两项核心评审内容全部覆盖，无关键缺项漏项，同时包含自然灾害、安全事故两大应急模块。但存在部分风险场景应急措施简略，个别处置流程、救援方案、善后内容细化不足，仅搭建基础应急框架，细节管控不完善，赋</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p>
          <w:p w14:paraId="156B4261">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3.存在1项及以上核心评审内容缺项、漏项，自然灾害应急或安全事故应急模块缺失；或两项内容均有提及但仅为极简文字描述，无具体处置流程、无救援方案、无善后措施，应急体系残缺不全，赋1分。</w:t>
            </w:r>
          </w:p>
          <w:p w14:paraId="36D17A05">
            <w:pPr>
              <w:keepNext w:val="0"/>
              <w:keepLines w:val="0"/>
              <w:widowControl w:val="0"/>
              <w:suppressLineNumbers w:val="0"/>
              <w:spacing w:before="0" w:beforeAutospacing="0" w:after="0" w:afterAutospacing="0" w:line="360" w:lineRule="auto"/>
              <w:ind w:left="0" w:right="0"/>
              <w:jc w:val="both"/>
              <w:rPr>
                <w:rFonts w:hint="default" w:ascii="宋体" w:hAnsi="宋体" w:cs="宋体"/>
                <w:kern w:val="0"/>
                <w:sz w:val="24"/>
                <w:szCs w:val="24"/>
                <w:lang w:val="en-US" w:eastAsia="zh-CN"/>
              </w:rPr>
            </w:pPr>
            <w:r>
              <w:rPr>
                <w:rFonts w:hint="eastAsia" w:ascii="宋体" w:hAnsi="宋体" w:cs="宋体"/>
                <w:kern w:val="0"/>
                <w:sz w:val="24"/>
                <w:szCs w:val="24"/>
                <w:lang w:val="en-US" w:eastAsia="zh-CN"/>
              </w:rPr>
              <w:t>4.未提供本项目林区紧急情况应急措施相关方案，所提供内容与本项目林区自然灾害、施工安全事故应急处置内容无任何关联，赋0分。</w:t>
            </w:r>
          </w:p>
        </w:tc>
      </w:tr>
      <w:tr w14:paraId="1356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61906739">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rPr>
            </w:pPr>
          </w:p>
        </w:tc>
        <w:tc>
          <w:tcPr>
            <w:tcW w:w="1027" w:type="pct"/>
            <w:noWrap w:val="0"/>
            <w:vAlign w:val="center"/>
          </w:tcPr>
          <w:p w14:paraId="509C30F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资源配置计划</w:t>
            </w:r>
          </w:p>
          <w:p w14:paraId="47E85E5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(4.5分）</w:t>
            </w:r>
          </w:p>
        </w:tc>
        <w:tc>
          <w:tcPr>
            <w:tcW w:w="2885" w:type="pct"/>
            <w:noWrap w:val="0"/>
            <w:vAlign w:val="center"/>
          </w:tcPr>
          <w:p w14:paraId="347233A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366678DB">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针对本森林质量提升、森林抚育项目提供专项资源配置计划，内容包括：①拟投入的林区作业机械设备计划（割灌机、修枝机、清运设备、洒水设备等林业专用机具）②支护材料、防护物资等主要材料进场计划③林业作业班组、技术人员、普工等劳动力投入计划。</w:t>
            </w:r>
          </w:p>
          <w:p w14:paraId="5D7F520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1CBF2E6F">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完整性：资源配置计划全面覆盖设备、材料、人力三大核心资源，配置明细清晰、规划完整；</w:t>
            </w:r>
          </w:p>
          <w:p w14:paraId="1FEB392D">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可实施性：资源投入时序、数量贴合施工进度，适配林区作业运输、施工条件，可完全满足施工需求；</w:t>
            </w:r>
          </w:p>
          <w:p w14:paraId="3484FC5F">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针对性：紧扣森林抚育、提质改造作业内容，设备、材料、人员配置精准匹配项目施工要求。</w:t>
            </w:r>
          </w:p>
          <w:p w14:paraId="6652B7C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三、赋分标准（满分 4.5）</w:t>
            </w:r>
          </w:p>
          <w:p w14:paraId="1B950BE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三项规定评审核心内容，无任何缺项、漏项。具体包含：①割灌机、修枝机、清运设备、洒水设备等全部林业专用林区作业机械设备投入明细及配置计划；②支护材料、防护物资等各类主要施工材料明细、规格、数量及进场时序计划；③林业作业班组、专项技术人员、现场普工等完整劳动力配置、人员数量、岗位分工及进场投入计划。设备、材料、人力三大核心资源全覆盖，配置明细清晰、数据完整、规划体系完善</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w:t>
            </w:r>
            <w:r>
              <w:rPr>
                <w:rFonts w:hint="eastAsia" w:ascii="宋体" w:hAnsi="宋体" w:eastAsia="宋体" w:cs="宋体"/>
                <w:kern w:val="0"/>
                <w:sz w:val="24"/>
                <w:szCs w:val="24"/>
                <w:lang w:val="en-US" w:eastAsia="zh-CN"/>
              </w:rPr>
              <w:t>4.5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170CF5C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2.设备、材料、人力三大核心资源配置内容全部覆盖，无关键缺项漏项，整体资源配置框架齐全。但部分资源配置明细简略，存在设备型号、材料数量、人员配比、进场时间等细节细化不足，仅满足基础规划要求，赋3分。</w:t>
            </w:r>
          </w:p>
          <w:p w14:paraId="0F069BF3">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3.存在1项及以上核心资源配置内容缺项、漏项，设备、材料、人力三大模块任意一项缺失；或三项内容均有提及但仅为极简文字描述，无具体设备清单、无材料进场计划、无劳动力配置明细，资源配置体系残缺不全，赋1.5分。</w:t>
            </w:r>
          </w:p>
          <w:p w14:paraId="63BFFFD0">
            <w:pPr>
              <w:keepNext w:val="0"/>
              <w:keepLines w:val="0"/>
              <w:widowControl w:val="0"/>
              <w:suppressLineNumbers w:val="0"/>
              <w:spacing w:before="0" w:beforeAutospacing="0" w:after="0" w:afterAutospacing="0" w:line="360" w:lineRule="auto"/>
              <w:ind w:left="0" w:right="0"/>
              <w:jc w:val="both"/>
              <w:rPr>
                <w:rFonts w:hint="default" w:ascii="宋体" w:hAnsi="宋体" w:cs="宋体"/>
                <w:kern w:val="0"/>
                <w:sz w:val="24"/>
                <w:szCs w:val="24"/>
                <w:lang w:val="en-US" w:eastAsia="zh-CN"/>
              </w:rPr>
            </w:pPr>
            <w:r>
              <w:rPr>
                <w:rFonts w:hint="eastAsia" w:ascii="宋体" w:hAnsi="宋体" w:cs="宋体"/>
                <w:kern w:val="0"/>
                <w:sz w:val="24"/>
                <w:szCs w:val="24"/>
                <w:lang w:val="en-US" w:eastAsia="zh-CN"/>
              </w:rPr>
              <w:t>4.未提供本项目专项资源配置计划相关方案，所提供内容与本项目林区施工设备、材料、劳动力资源配置无任何关联，赋0分。</w:t>
            </w:r>
          </w:p>
        </w:tc>
      </w:tr>
      <w:tr w14:paraId="4577B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3BAB9184">
            <w:pPr>
              <w:keepNext w:val="0"/>
              <w:keepLines w:val="0"/>
              <w:widowControl w:val="0"/>
              <w:suppressLineNumbers w:val="0"/>
              <w:spacing w:before="0" w:beforeAutospacing="0" w:after="0" w:afterAutospacing="0" w:line="360" w:lineRule="auto"/>
              <w:ind w:left="0" w:right="0" w:firstLine="420"/>
              <w:jc w:val="center"/>
              <w:rPr>
                <w:rFonts w:hint="eastAsia" w:ascii="宋体" w:hAnsi="宋体" w:eastAsia="宋体" w:cs="宋体"/>
                <w:sz w:val="24"/>
                <w:szCs w:val="24"/>
                <w:lang w:val="en-US"/>
              </w:rPr>
            </w:pPr>
          </w:p>
        </w:tc>
        <w:tc>
          <w:tcPr>
            <w:tcW w:w="1027" w:type="pct"/>
            <w:noWrap w:val="0"/>
            <w:vAlign w:val="center"/>
          </w:tcPr>
          <w:p w14:paraId="1984AFF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施工重难点分析</w:t>
            </w:r>
          </w:p>
          <w:p w14:paraId="6E657F2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（6分）</w:t>
            </w:r>
          </w:p>
        </w:tc>
        <w:tc>
          <w:tcPr>
            <w:tcW w:w="2885" w:type="pct"/>
            <w:shd w:val="clear" w:color="auto" w:fill="auto"/>
            <w:noWrap w:val="0"/>
            <w:vAlign w:val="center"/>
          </w:tcPr>
          <w:p w14:paraId="47697DA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5A3216E4">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针对本项目林地现状、抚育标准、生态要求，提供专项施工重难点分析及应对方案，内容包含：①森林抚育施工重难点（低效林改造、疏密调整、修枝整形、林地清理等重难点工序）②森林质量提升施工重难点（生态保护、季节性施工管控等重难点内容），同时对应每项重难点提供具体解决措施。</w:t>
            </w:r>
          </w:p>
          <w:p w14:paraId="5F8E8AE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4C605F77">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完整性：全面梳理本项目林业施工核心重难点，无关键内容缺漏，每项重难点均有对应解决方案；</w:t>
            </w:r>
          </w:p>
          <w:p w14:paraId="5BA1222C">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落实性：贴合项目林地地形、林木状况、施工标准，解决方案责任明确、措施具体、可落地；</w:t>
            </w:r>
          </w:p>
          <w:p w14:paraId="61A2FF40">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针对性：精准匹配森林提质、生态抚育项目核心难点，分析科学、对策合理，贴合项目实际。</w:t>
            </w:r>
          </w:p>
          <w:p w14:paraId="33D9B7D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三、赋分标准（满分 6 分）</w:t>
            </w:r>
          </w:p>
          <w:p w14:paraId="4A923E3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两项核心评审内容，无任何缺项、漏项。全面梳理①低效林改造、疏密调整、修枝整形、林地清理等森林抚育工序施工重难点；②生态保护、季节性施工管控等森林质量提升施工重难点。所有梳理出的重难点均逐条对应配备具体、专属的解决应对措施，重难点梳理全面、问题无遗漏、对策全覆盖，内容体系闭环完整</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赋6分</w:t>
            </w:r>
            <w:r>
              <w:rPr>
                <w:rFonts w:hint="eastAsia" w:ascii="宋体" w:hAnsi="宋体" w:cs="宋体"/>
                <w:kern w:val="0"/>
                <w:sz w:val="24"/>
                <w:szCs w:val="24"/>
                <w:lang w:val="en-US" w:eastAsia="zh-CN"/>
              </w:rPr>
              <w:t>。</w:t>
            </w:r>
          </w:p>
          <w:p w14:paraId="6F85040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2.完整覆盖森林抚育、森林质量提升两大重难点模块，无关键缺项漏项。但存在部分细分施工重难点梳理不够全面，或个别重难点对应的解决措施较为简略，仅完成基础重难点及对策框架，细节完善度不足</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赋4分。</w:t>
            </w:r>
          </w:p>
          <w:p w14:paraId="7670126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cs="宋体"/>
                <w:kern w:val="0"/>
                <w:sz w:val="24"/>
                <w:szCs w:val="24"/>
                <w:lang w:val="en-US" w:eastAsia="zh-CN"/>
              </w:rPr>
              <w:t>3.存在核心内容缺项漏项，缺失森林抚育重难点或森林质量提升重难点其中一项模块内容；或仅梳理重难点、大部分重难点无对应解决应对方案，内容残缺、无闭环对策，无法满足评审要求，</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p>
          <w:p w14:paraId="28DFA194">
            <w:pPr>
              <w:keepNext w:val="0"/>
              <w:keepLines w:val="0"/>
              <w:widowControl w:val="0"/>
              <w:suppressLineNumbers w:val="0"/>
              <w:spacing w:before="0" w:beforeAutospacing="0" w:after="0" w:afterAutospacing="0" w:line="360" w:lineRule="auto"/>
              <w:ind w:left="0" w:right="0"/>
              <w:jc w:val="both"/>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4.未提供本项目施工重难点分析及应对方案相关内容， 所提供内容与本项目森林抚育、质量提升重难点分析及应对措施无任何关联，</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0</w:t>
            </w:r>
            <w:r>
              <w:rPr>
                <w:rFonts w:hint="eastAsia" w:ascii="宋体" w:hAnsi="宋体" w:eastAsia="宋体" w:cs="宋体"/>
                <w:kern w:val="0"/>
                <w:sz w:val="24"/>
                <w:szCs w:val="24"/>
                <w:lang w:val="en-US"/>
              </w:rPr>
              <w:t>分。</w:t>
            </w:r>
          </w:p>
        </w:tc>
      </w:tr>
      <w:tr w14:paraId="5E18C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restart"/>
            <w:noWrap w:val="0"/>
            <w:vAlign w:val="center"/>
          </w:tcPr>
          <w:p w14:paraId="0E18477A">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项目商务部分</w:t>
            </w:r>
          </w:p>
          <w:p w14:paraId="10A061D5">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rPr>
            </w:pPr>
            <w:r>
              <w:rPr>
                <w:rFonts w:hint="eastAsia" w:ascii="宋体" w:hAnsi="宋体" w:eastAsia="宋体" w:cs="宋体"/>
                <w:sz w:val="24"/>
                <w:szCs w:val="24"/>
                <w:lang w:val="en-US" w:eastAsia="zh-CN"/>
              </w:rPr>
              <w:t>（满分16分）</w:t>
            </w:r>
          </w:p>
        </w:tc>
        <w:tc>
          <w:tcPr>
            <w:tcW w:w="1027" w:type="pct"/>
            <w:noWrap w:val="0"/>
            <w:vAlign w:val="center"/>
          </w:tcPr>
          <w:p w14:paraId="00B733D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业绩</w:t>
            </w:r>
          </w:p>
          <w:p w14:paraId="1A4EDE2E">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(8分)</w:t>
            </w:r>
          </w:p>
        </w:tc>
        <w:tc>
          <w:tcPr>
            <w:tcW w:w="2885" w:type="pct"/>
            <w:noWrap w:val="0"/>
            <w:vAlign w:val="center"/>
          </w:tcPr>
          <w:p w14:paraId="11085A5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提供202</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val="en-US"/>
              </w:rPr>
              <w:t>年至今</w:t>
            </w:r>
            <w:r>
              <w:rPr>
                <w:rFonts w:hint="eastAsia" w:ascii="宋体" w:hAnsi="宋体" w:cs="宋体"/>
                <w:kern w:val="0"/>
                <w:sz w:val="24"/>
                <w:szCs w:val="24"/>
                <w:lang w:val="en-US" w:eastAsia="zh-CN"/>
              </w:rPr>
              <w:t>林业</w:t>
            </w:r>
            <w:r>
              <w:rPr>
                <w:rFonts w:hint="eastAsia" w:ascii="宋体" w:hAnsi="宋体" w:eastAsia="宋体" w:cs="宋体"/>
                <w:kern w:val="0"/>
                <w:sz w:val="24"/>
                <w:szCs w:val="24"/>
                <w:lang w:val="en-US"/>
              </w:rPr>
              <w:t>抚育</w:t>
            </w:r>
            <w:r>
              <w:rPr>
                <w:rFonts w:hint="eastAsia" w:ascii="宋体" w:hAnsi="宋体" w:cs="宋体"/>
                <w:kern w:val="0"/>
                <w:sz w:val="24"/>
                <w:szCs w:val="24"/>
                <w:lang w:val="en-US" w:eastAsia="zh-CN"/>
              </w:rPr>
              <w:t>或</w:t>
            </w:r>
            <w:r>
              <w:rPr>
                <w:rFonts w:hint="eastAsia" w:ascii="宋体" w:hAnsi="宋体" w:eastAsia="宋体" w:cs="宋体"/>
                <w:kern w:val="0"/>
                <w:sz w:val="24"/>
                <w:szCs w:val="24"/>
                <w:lang w:val="en-US"/>
              </w:rPr>
              <w:t>林业修复等类似工程业绩，以合同</w:t>
            </w:r>
            <w:r>
              <w:rPr>
                <w:rFonts w:hint="eastAsia" w:ascii="宋体" w:hAnsi="宋体" w:cs="宋体"/>
                <w:kern w:val="0"/>
                <w:sz w:val="24"/>
                <w:szCs w:val="24"/>
                <w:lang w:val="en-US" w:eastAsia="zh-CN"/>
              </w:rPr>
              <w:t>或中标通知书</w:t>
            </w:r>
            <w:r>
              <w:rPr>
                <w:rFonts w:hint="eastAsia" w:ascii="宋体" w:hAnsi="宋体" w:eastAsia="宋体" w:cs="宋体"/>
                <w:kern w:val="0"/>
                <w:sz w:val="24"/>
                <w:szCs w:val="24"/>
                <w:lang w:val="en-US"/>
              </w:rPr>
              <w:t>为准，每个业绩得2分，最高得8分。</w:t>
            </w:r>
          </w:p>
        </w:tc>
      </w:tr>
      <w:tr w14:paraId="33E00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7" w:type="pct"/>
            <w:vMerge w:val="continue"/>
            <w:noWrap w:val="0"/>
            <w:vAlign w:val="center"/>
          </w:tcPr>
          <w:p w14:paraId="4A2B907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lang w:val="en-US" w:eastAsia="zh-CN" w:bidi="ar"/>
              </w:rPr>
            </w:pPr>
          </w:p>
        </w:tc>
        <w:tc>
          <w:tcPr>
            <w:tcW w:w="1027" w:type="pct"/>
            <w:noWrap w:val="0"/>
            <w:vAlign w:val="center"/>
          </w:tcPr>
          <w:p w14:paraId="772B4DF1">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合理化建议</w:t>
            </w:r>
          </w:p>
          <w:p w14:paraId="692AA63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（2分）</w:t>
            </w:r>
          </w:p>
        </w:tc>
        <w:tc>
          <w:tcPr>
            <w:tcW w:w="2885" w:type="pct"/>
            <w:noWrap w:val="0"/>
            <w:vAlign w:val="center"/>
          </w:tcPr>
          <w:p w14:paraId="4E78853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针对本森林质量提升、森林抚育项目实际需求，在保证工程质量、工期、生态标准的基础上，对降低工程造价、缩短施工周期、提升森林提质效果、强化生态保护、优化后期养护等方面提供实质性承诺或合理化建议，每提供一条有效建议得1分，满分2分，不提供不得分。</w:t>
            </w:r>
          </w:p>
        </w:tc>
      </w:tr>
      <w:tr w14:paraId="46883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7" w:type="pct"/>
            <w:vMerge w:val="continue"/>
            <w:noWrap w:val="0"/>
            <w:vAlign w:val="center"/>
          </w:tcPr>
          <w:p w14:paraId="313B7D0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lang w:val="en-US" w:eastAsia="zh-CN" w:bidi="ar"/>
              </w:rPr>
            </w:pPr>
          </w:p>
        </w:tc>
        <w:tc>
          <w:tcPr>
            <w:tcW w:w="1027" w:type="pct"/>
            <w:noWrap w:val="0"/>
            <w:vAlign w:val="center"/>
          </w:tcPr>
          <w:p w14:paraId="7980FE7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保修方案</w:t>
            </w:r>
          </w:p>
          <w:p w14:paraId="7754DD70">
            <w:pPr>
              <w:keepNext w:val="0"/>
              <w:keepLines w:val="0"/>
              <w:widowControl w:val="0"/>
              <w:suppressLineNumbers w:val="0"/>
              <w:spacing w:before="0" w:beforeAutospacing="0" w:after="0" w:afterAutospacing="0" w:line="360" w:lineRule="auto"/>
              <w:ind w:left="0" w:right="0" w:firstLine="240" w:firstLineChars="10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(6分)</w:t>
            </w:r>
          </w:p>
        </w:tc>
        <w:tc>
          <w:tcPr>
            <w:tcW w:w="2885" w:type="pct"/>
            <w:noWrap w:val="0"/>
            <w:vAlign w:val="center"/>
          </w:tcPr>
          <w:p w14:paraId="51C1060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5DD61D59">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结合本森林抚育、提质项目的生态养护特点，投标单位依据国家林业工程相关规范、质保要求编制完善的保修及后期养护方案，内容包含：①项目后期养护、维修、人员配备及专项服务保障措施②林地养护、苗木管护、问题整改的响应时间、处置流程及长效服务机制。</w:t>
            </w:r>
          </w:p>
          <w:p w14:paraId="1F9C009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637E3414">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完整性：方案覆盖人员配置、养护措施、响应机制、质保服务等全部内容，全面详实；</w:t>
            </w:r>
          </w:p>
          <w:p w14:paraId="299CAC91">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落实性：贴合林业项目长期养护特点，服务责任明确、处置流程具体、保障机制完善；</w:t>
            </w:r>
          </w:p>
          <w:p w14:paraId="6D542F28">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针对性：紧扣森林提质抚育项目后期林木生长、林地维护、生态稳固需求，方案科学适配项目实际。</w:t>
            </w:r>
          </w:p>
          <w:p w14:paraId="22EBD28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三、赋分标准（满分 6 分）</w:t>
            </w:r>
          </w:p>
          <w:p w14:paraId="19E3212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两项规定评审核心内容，无任何缺项、漏项。具体包含：①项目后期整体养护、维修工作安排，专职养护人员配备、岗位职责及全套专项服务保障措施；②林地日常养护、苗木管护工作细则，各类问题隐患的明确响应时间、标准化处置流程、闭环处置办法及长效服务保障机制。方案全面覆盖人员配置、养护措施、响应处置、质保服务、长效机制等全部内容，体系完整、条款详实、闭环完善</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赋6分</w:t>
            </w:r>
            <w:r>
              <w:rPr>
                <w:rFonts w:hint="eastAsia" w:ascii="宋体" w:hAnsi="宋体" w:cs="宋体"/>
                <w:kern w:val="0"/>
                <w:sz w:val="24"/>
                <w:szCs w:val="24"/>
                <w:lang w:val="en-US" w:eastAsia="zh-CN"/>
              </w:rPr>
              <w:t>。</w:t>
            </w:r>
          </w:p>
          <w:p w14:paraId="401AA32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2.两项核心评审内容全部覆盖，无关键缺项漏项，完整包含后期养护保障、问题处置及长效机制两大模块。但存在部分养护细则、人员保障措施、响应流程内容描述简略，细节细化不足，仅满足基础方案框架要求，内容完善度一般，赋4分。</w:t>
            </w:r>
          </w:p>
          <w:p w14:paraId="522949A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cs="宋体"/>
                <w:kern w:val="0"/>
                <w:sz w:val="24"/>
                <w:szCs w:val="24"/>
                <w:lang w:val="en-US" w:eastAsia="zh-CN"/>
              </w:rPr>
              <w:t>3.存在核心内容缺项、漏项，缺失后期养护服务保障措施或问题整改响应处置、长效服务机制任意一项模块；或两项内容均有提及但仅为极简文字框架，无人员配备方案、无具体养护措施、无响应时限及处置流程、无长效服务机制，方案体系残缺</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p>
          <w:p w14:paraId="2C793ACC">
            <w:pPr>
              <w:keepNext w:val="0"/>
              <w:keepLines w:val="0"/>
              <w:widowControl/>
              <w:suppressLineNumbers w:val="0"/>
              <w:jc w:val="both"/>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4.</w:t>
            </w:r>
            <w:r>
              <w:rPr>
                <w:rFonts w:ascii="宋体" w:hAnsi="宋体" w:eastAsia="宋体" w:cs="宋体"/>
                <w:kern w:val="0"/>
                <w:sz w:val="24"/>
                <w:szCs w:val="24"/>
                <w:lang w:val="en-US" w:eastAsia="zh-CN" w:bidi="ar"/>
              </w:rPr>
              <w:t>未提供本项目后期保修及养护服务方案相关资料</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所提供内容与本项目林业后期养护、质保服务、长效运维管理无任何关联</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0</w:t>
            </w:r>
            <w:r>
              <w:rPr>
                <w:rFonts w:hint="eastAsia" w:ascii="宋体" w:hAnsi="宋体" w:eastAsia="宋体" w:cs="宋体"/>
                <w:kern w:val="0"/>
                <w:sz w:val="24"/>
                <w:szCs w:val="24"/>
                <w:lang w:val="en-US"/>
              </w:rPr>
              <w:t>分。</w:t>
            </w:r>
          </w:p>
        </w:tc>
      </w:tr>
    </w:tbl>
    <w:p w14:paraId="598FFEE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rPr>
      </w:pPr>
      <w:r>
        <w:rPr>
          <w:rFonts w:hint="eastAsia" w:ascii="宋体" w:hAnsi="宋体" w:eastAsia="宋体" w:cs="宋体"/>
          <w:b/>
          <w:bCs/>
          <w:sz w:val="24"/>
          <w:lang w:val="en-US" w:eastAsia="zh-CN"/>
        </w:rPr>
        <w:t>6</w:t>
      </w:r>
      <w:r>
        <w:rPr>
          <w:rFonts w:hint="eastAsia" w:ascii="宋体" w:hAnsi="宋体" w:eastAsia="宋体" w:cs="宋体"/>
          <w:b/>
          <w:bCs/>
          <w:sz w:val="24"/>
        </w:rPr>
        <w:t>．定标</w:t>
      </w:r>
    </w:p>
    <w:p w14:paraId="555DE8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采购代理机构应当在</w:t>
      </w:r>
      <w:r>
        <w:rPr>
          <w:rFonts w:hint="eastAsia" w:ascii="宋体" w:hAnsi="宋体" w:eastAsia="宋体" w:cs="宋体"/>
          <w:sz w:val="24"/>
          <w:lang w:val="en-US" w:eastAsia="zh-CN"/>
        </w:rPr>
        <w:t>评标</w:t>
      </w:r>
      <w:r>
        <w:rPr>
          <w:rFonts w:hint="eastAsia" w:ascii="宋体" w:hAnsi="宋体" w:eastAsia="宋体" w:cs="宋体"/>
          <w:sz w:val="24"/>
        </w:rPr>
        <w:t>结束后2个工作日内将</w:t>
      </w:r>
      <w:r>
        <w:rPr>
          <w:rFonts w:hint="eastAsia" w:ascii="宋体" w:hAnsi="宋体" w:eastAsia="宋体" w:cs="宋体"/>
          <w:sz w:val="24"/>
          <w:lang w:val="en-US" w:eastAsia="zh-CN"/>
        </w:rPr>
        <w:t>评标结果</w:t>
      </w:r>
      <w:r>
        <w:rPr>
          <w:rFonts w:hint="eastAsia" w:ascii="宋体" w:hAnsi="宋体" w:eastAsia="宋体" w:cs="宋体"/>
          <w:sz w:val="24"/>
        </w:rPr>
        <w:t>报告送采购人。</w:t>
      </w:r>
    </w:p>
    <w:p w14:paraId="1CA2E5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采购人应当在收到</w:t>
      </w:r>
      <w:r>
        <w:rPr>
          <w:rFonts w:hint="eastAsia" w:ascii="宋体" w:hAnsi="宋体" w:eastAsia="宋体" w:cs="宋体"/>
          <w:sz w:val="24"/>
          <w:lang w:val="en-US" w:eastAsia="zh-CN"/>
        </w:rPr>
        <w:t>评标结果</w:t>
      </w:r>
      <w:r>
        <w:rPr>
          <w:rFonts w:hint="eastAsia" w:ascii="宋体" w:hAnsi="宋体" w:eastAsia="宋体" w:cs="宋体"/>
          <w:sz w:val="24"/>
        </w:rPr>
        <w:t>报告后5个工作日内，按照</w:t>
      </w:r>
      <w:r>
        <w:rPr>
          <w:rFonts w:hint="eastAsia" w:ascii="宋体" w:hAnsi="宋体" w:eastAsia="宋体" w:cs="宋体"/>
          <w:sz w:val="24"/>
          <w:lang w:val="en-US" w:eastAsia="zh-CN"/>
        </w:rPr>
        <w:t>评标</w:t>
      </w:r>
      <w:r>
        <w:rPr>
          <w:rFonts w:hint="eastAsia" w:ascii="宋体" w:hAnsi="宋体" w:eastAsia="宋体" w:cs="宋体"/>
          <w:sz w:val="24"/>
        </w:rPr>
        <w:t>报告中推荐的中标候选供应商顺序确定</w:t>
      </w:r>
      <w:r>
        <w:rPr>
          <w:rFonts w:hint="eastAsia" w:ascii="宋体" w:hAnsi="宋体" w:eastAsia="宋体" w:cs="宋体"/>
          <w:sz w:val="24"/>
          <w:lang w:val="en-US" w:eastAsia="zh-CN"/>
        </w:rPr>
        <w:t>中标</w:t>
      </w:r>
      <w:r>
        <w:rPr>
          <w:rFonts w:hint="eastAsia" w:ascii="宋体" w:hAnsi="宋体" w:eastAsia="宋体" w:cs="宋体"/>
          <w:sz w:val="24"/>
        </w:rPr>
        <w:t>供应商；也可以事先授权</w:t>
      </w:r>
      <w:r>
        <w:rPr>
          <w:rFonts w:hint="eastAsia" w:ascii="宋体" w:hAnsi="宋体" w:eastAsia="宋体" w:cs="宋体"/>
          <w:sz w:val="24"/>
          <w:lang w:val="en-US" w:eastAsia="zh-CN"/>
        </w:rPr>
        <w:t>评标委员会</w:t>
      </w:r>
      <w:r>
        <w:rPr>
          <w:rFonts w:hint="eastAsia" w:ascii="宋体" w:hAnsi="宋体" w:eastAsia="宋体" w:cs="宋体"/>
          <w:sz w:val="24"/>
        </w:rPr>
        <w:t>直接确定</w:t>
      </w:r>
      <w:r>
        <w:rPr>
          <w:rFonts w:hint="eastAsia" w:ascii="宋体" w:hAnsi="宋体" w:eastAsia="宋体" w:cs="宋体"/>
          <w:sz w:val="24"/>
          <w:lang w:val="en-US" w:eastAsia="zh-CN"/>
        </w:rPr>
        <w:t>中标</w:t>
      </w:r>
      <w:r>
        <w:rPr>
          <w:rFonts w:hint="eastAsia" w:ascii="宋体" w:hAnsi="宋体" w:eastAsia="宋体" w:cs="宋体"/>
          <w:sz w:val="24"/>
        </w:rPr>
        <w:t>供应商（具体确定方式以采购人在《政府采购项目委托代理协议书》中选择的确定</w:t>
      </w:r>
      <w:r>
        <w:rPr>
          <w:rFonts w:hint="eastAsia" w:ascii="宋体" w:hAnsi="宋体" w:eastAsia="宋体" w:cs="宋体"/>
          <w:sz w:val="24"/>
          <w:lang w:val="en-US" w:eastAsia="zh-CN"/>
        </w:rPr>
        <w:t>中标</w:t>
      </w:r>
      <w:r>
        <w:rPr>
          <w:rFonts w:hint="eastAsia" w:ascii="宋体" w:hAnsi="宋体" w:eastAsia="宋体" w:cs="宋体"/>
          <w:sz w:val="24"/>
        </w:rPr>
        <w:t>供应商的方式为准）。</w:t>
      </w:r>
    </w:p>
    <w:p w14:paraId="0FB345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由采购代理机构向</w:t>
      </w:r>
      <w:r>
        <w:rPr>
          <w:rFonts w:hint="eastAsia" w:ascii="宋体" w:hAnsi="宋体" w:eastAsia="宋体" w:cs="宋体"/>
          <w:sz w:val="24"/>
          <w:lang w:val="en-US" w:eastAsia="zh-CN"/>
        </w:rPr>
        <w:t>中标</w:t>
      </w:r>
      <w:r>
        <w:rPr>
          <w:rFonts w:hint="eastAsia" w:ascii="宋体" w:hAnsi="宋体" w:eastAsia="宋体" w:cs="宋体"/>
          <w:sz w:val="24"/>
        </w:rPr>
        <w:t>供应商发送“</w:t>
      </w:r>
      <w:r>
        <w:rPr>
          <w:rFonts w:hint="eastAsia" w:ascii="宋体" w:hAnsi="宋体" w:eastAsia="宋体" w:cs="宋体"/>
          <w:sz w:val="24"/>
          <w:lang w:val="en-US" w:eastAsia="zh-CN"/>
        </w:rPr>
        <w:t>中标</w:t>
      </w:r>
      <w:r>
        <w:rPr>
          <w:rFonts w:hint="eastAsia" w:ascii="宋体" w:hAnsi="宋体" w:eastAsia="宋体" w:cs="宋体"/>
          <w:sz w:val="24"/>
        </w:rPr>
        <w:t>通知书”，</w:t>
      </w:r>
      <w:r>
        <w:rPr>
          <w:rFonts w:hint="eastAsia" w:ascii="宋体" w:hAnsi="宋体" w:eastAsia="宋体" w:cs="宋体"/>
          <w:sz w:val="24"/>
          <w:lang w:val="en-US" w:eastAsia="zh-CN"/>
        </w:rPr>
        <w:t>中标</w:t>
      </w:r>
      <w:r>
        <w:rPr>
          <w:rFonts w:hint="eastAsia" w:ascii="宋体" w:hAnsi="宋体" w:eastAsia="宋体" w:cs="宋体"/>
          <w:sz w:val="24"/>
        </w:rPr>
        <w:t>供应商按“</w:t>
      </w:r>
      <w:r>
        <w:rPr>
          <w:rFonts w:hint="eastAsia" w:ascii="宋体" w:hAnsi="宋体" w:eastAsia="宋体" w:cs="宋体"/>
          <w:sz w:val="24"/>
          <w:lang w:val="en-US" w:eastAsia="zh-CN"/>
        </w:rPr>
        <w:t>中标</w:t>
      </w:r>
      <w:r>
        <w:rPr>
          <w:rFonts w:hint="eastAsia" w:ascii="宋体" w:hAnsi="宋体" w:eastAsia="宋体" w:cs="宋体"/>
          <w:sz w:val="24"/>
        </w:rPr>
        <w:t>通知书”规定的时间、地点和要求与采购人签订采购合同。</w:t>
      </w:r>
    </w:p>
    <w:p w14:paraId="04D22290">
      <w:pPr>
        <w:pStyle w:val="3"/>
        <w:spacing w:line="360" w:lineRule="auto"/>
        <w:ind w:firstLine="602" w:firstLineChars="200"/>
        <w:rPr>
          <w:rFonts w:hint="eastAsia" w:ascii="宋体" w:hAnsi="宋体" w:eastAsia="宋体" w:cs="宋体"/>
          <w:b/>
          <w:bCs w:val="0"/>
          <w:sz w:val="30"/>
          <w:szCs w:val="30"/>
        </w:rPr>
      </w:pPr>
    </w:p>
    <w:p w14:paraId="4AC99A34">
      <w:pPr>
        <w:pStyle w:val="3"/>
        <w:spacing w:line="360" w:lineRule="auto"/>
        <w:ind w:firstLine="602" w:firstLineChars="200"/>
        <w:rPr>
          <w:rFonts w:hint="eastAsia" w:ascii="宋体" w:hAnsi="宋体" w:eastAsia="宋体" w:cs="宋体"/>
          <w:b/>
          <w:bCs w:val="0"/>
          <w:sz w:val="30"/>
          <w:szCs w:val="30"/>
        </w:rPr>
      </w:pPr>
      <w:r>
        <w:rPr>
          <w:rFonts w:hint="eastAsia" w:ascii="宋体" w:hAnsi="宋体" w:eastAsia="宋体" w:cs="宋体"/>
          <w:b/>
          <w:bCs w:val="0"/>
          <w:sz w:val="30"/>
          <w:szCs w:val="30"/>
        </w:rPr>
        <w:t>七</w:t>
      </w:r>
      <w:r>
        <w:rPr>
          <w:rFonts w:hint="eastAsia" w:ascii="宋体" w:hAnsi="宋体" w:eastAsia="宋体" w:cs="宋体"/>
          <w:b/>
          <w:bCs w:val="0"/>
          <w:sz w:val="30"/>
          <w:szCs w:val="30"/>
          <w:lang w:eastAsia="zh-CN"/>
        </w:rPr>
        <w:t>、</w:t>
      </w:r>
      <w:r>
        <w:rPr>
          <w:rFonts w:hint="eastAsia" w:ascii="宋体" w:hAnsi="宋体" w:eastAsia="宋体" w:cs="宋体"/>
          <w:b/>
          <w:bCs w:val="0"/>
          <w:sz w:val="30"/>
          <w:szCs w:val="30"/>
        </w:rPr>
        <w:t>签订合同</w:t>
      </w:r>
    </w:p>
    <w:p w14:paraId="1D492221">
      <w:pPr>
        <w:widowControl/>
        <w:spacing w:line="360" w:lineRule="auto"/>
        <w:ind w:firstLine="461"/>
        <w:rPr>
          <w:rFonts w:hint="eastAsia" w:ascii="宋体" w:hAnsi="宋体" w:eastAsia="宋体" w:cs="宋体"/>
          <w:kern w:val="0"/>
          <w:sz w:val="24"/>
        </w:rPr>
      </w:pPr>
      <w:r>
        <w:rPr>
          <w:rFonts w:hint="eastAsia" w:ascii="宋体" w:hAnsi="宋体" w:eastAsia="宋体" w:cs="宋体"/>
          <w:kern w:val="0"/>
          <w:sz w:val="24"/>
        </w:rPr>
        <w:t>定标后，采购代理机构将立即组织</w:t>
      </w:r>
      <w:r>
        <w:rPr>
          <w:rFonts w:hint="eastAsia" w:ascii="宋体" w:hAnsi="宋体" w:eastAsia="宋体" w:cs="宋体"/>
          <w:kern w:val="0"/>
          <w:sz w:val="24"/>
          <w:lang w:val="en-US" w:eastAsia="zh-CN"/>
        </w:rPr>
        <w:t>中标</w:t>
      </w:r>
      <w:r>
        <w:rPr>
          <w:rFonts w:hint="eastAsia" w:ascii="宋体" w:hAnsi="宋体" w:eastAsia="宋体" w:cs="宋体"/>
          <w:kern w:val="0"/>
          <w:sz w:val="24"/>
        </w:rPr>
        <w:t>供应商和采购人洽谈并签订中标合同。</w:t>
      </w:r>
      <w:r>
        <w:rPr>
          <w:rFonts w:hint="eastAsia" w:ascii="宋体" w:hAnsi="宋体" w:eastAsia="宋体" w:cs="宋体"/>
          <w:kern w:val="0"/>
          <w:sz w:val="24"/>
          <w:lang w:val="en-US" w:eastAsia="zh-CN"/>
        </w:rPr>
        <w:t>招标</w:t>
      </w:r>
      <w:r>
        <w:rPr>
          <w:rFonts w:hint="eastAsia" w:ascii="宋体" w:hAnsi="宋体" w:eastAsia="宋体" w:cs="宋体"/>
          <w:kern w:val="0"/>
          <w:sz w:val="24"/>
        </w:rPr>
        <w:t>文件及</w:t>
      </w:r>
      <w:r>
        <w:rPr>
          <w:rFonts w:hint="eastAsia" w:ascii="宋体" w:hAnsi="宋体" w:eastAsia="宋体" w:cs="宋体"/>
          <w:kern w:val="0"/>
          <w:sz w:val="24"/>
          <w:lang w:val="en-US" w:eastAsia="zh-CN"/>
        </w:rPr>
        <w:t>中标</w:t>
      </w:r>
      <w:r>
        <w:rPr>
          <w:rFonts w:hint="eastAsia" w:ascii="宋体" w:hAnsi="宋体" w:eastAsia="宋体" w:cs="宋体"/>
          <w:kern w:val="0"/>
          <w:sz w:val="24"/>
        </w:rPr>
        <w:t>供应商的</w:t>
      </w:r>
      <w:r>
        <w:rPr>
          <w:rFonts w:hint="eastAsia" w:ascii="宋体" w:hAnsi="宋体" w:eastAsia="宋体" w:cs="宋体"/>
          <w:kern w:val="0"/>
          <w:sz w:val="24"/>
          <w:lang w:val="en-US" w:eastAsia="zh-CN"/>
        </w:rPr>
        <w:t>投标</w:t>
      </w:r>
      <w:r>
        <w:rPr>
          <w:rFonts w:hint="eastAsia" w:ascii="宋体" w:hAnsi="宋体" w:eastAsia="宋体" w:cs="宋体"/>
          <w:kern w:val="0"/>
          <w:sz w:val="24"/>
        </w:rPr>
        <w:t>文件和澄清答复均作为签订合同的依据。</w:t>
      </w:r>
    </w:p>
    <w:p w14:paraId="3EE2A727">
      <w:pPr>
        <w:pStyle w:val="3"/>
        <w:spacing w:line="360" w:lineRule="auto"/>
        <w:ind w:firstLine="602" w:firstLineChars="200"/>
        <w:rPr>
          <w:rFonts w:hint="eastAsia" w:ascii="宋体" w:hAnsi="宋体" w:eastAsia="宋体" w:cs="宋体"/>
          <w:b/>
          <w:bCs w:val="0"/>
          <w:sz w:val="30"/>
          <w:szCs w:val="30"/>
          <w:lang w:val="en-US" w:eastAsia="zh-CN"/>
        </w:rPr>
      </w:pPr>
    </w:p>
    <w:p w14:paraId="0E9E50F3">
      <w:pPr>
        <w:pStyle w:val="3"/>
        <w:spacing w:line="360" w:lineRule="auto"/>
        <w:ind w:firstLine="602" w:firstLineChars="200"/>
        <w:rPr>
          <w:rFonts w:hint="eastAsia" w:ascii="宋体" w:hAnsi="宋体" w:eastAsia="宋体" w:cs="宋体"/>
          <w:b/>
          <w:bCs w:val="0"/>
          <w:sz w:val="30"/>
          <w:szCs w:val="30"/>
        </w:rPr>
      </w:pPr>
      <w:r>
        <w:rPr>
          <w:rFonts w:hint="eastAsia" w:ascii="宋体" w:hAnsi="宋体" w:eastAsia="宋体" w:cs="宋体"/>
          <w:b/>
          <w:bCs w:val="0"/>
          <w:sz w:val="30"/>
          <w:szCs w:val="30"/>
          <w:lang w:val="en-US" w:eastAsia="zh-CN"/>
        </w:rPr>
        <w:t>八、</w:t>
      </w:r>
      <w:r>
        <w:rPr>
          <w:rFonts w:hint="eastAsia" w:ascii="宋体" w:hAnsi="宋体" w:eastAsia="宋体" w:cs="宋体"/>
          <w:b/>
          <w:bCs w:val="0"/>
          <w:sz w:val="30"/>
          <w:szCs w:val="30"/>
        </w:rPr>
        <w:t>质疑与投诉</w:t>
      </w:r>
    </w:p>
    <w:p w14:paraId="1DA2A461">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质疑函应当包括以下内容：被质疑项目名称、项目编号、包号、</w:t>
      </w:r>
      <w:r>
        <w:rPr>
          <w:rFonts w:hint="eastAsia" w:ascii="宋体" w:hAnsi="宋体" w:eastAsia="宋体" w:cs="宋体"/>
          <w:sz w:val="24"/>
          <w:szCs w:val="24"/>
          <w:lang w:val="en-US" w:eastAsia="zh-CN"/>
        </w:rPr>
        <w:t>招标</w:t>
      </w:r>
      <w:r>
        <w:rPr>
          <w:rFonts w:hint="eastAsia" w:ascii="宋体" w:hAnsi="宋体" w:eastAsia="宋体" w:cs="宋体"/>
          <w:sz w:val="24"/>
          <w:szCs w:val="24"/>
        </w:rPr>
        <w:t>公告、</w:t>
      </w:r>
      <w:r>
        <w:rPr>
          <w:rFonts w:hint="eastAsia" w:ascii="宋体" w:hAnsi="宋体" w:eastAsia="宋体" w:cs="宋体"/>
          <w:sz w:val="24"/>
          <w:szCs w:val="24"/>
          <w:lang w:val="en-US" w:eastAsia="zh-CN"/>
        </w:rPr>
        <w:t>中标</w:t>
      </w:r>
      <w:r>
        <w:rPr>
          <w:rFonts w:hint="eastAsia" w:ascii="宋体" w:hAnsi="宋体" w:eastAsia="宋体" w:cs="宋体"/>
          <w:sz w:val="24"/>
          <w:szCs w:val="24"/>
        </w:rPr>
        <w:t>公告发布时间、质疑事项、证据材料、法律依据（具体条款）、质疑人有效联系方式等。</w:t>
      </w:r>
    </w:p>
    <w:p w14:paraId="5A7EDFF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597B27CB">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采购代理机构或采购人将在收到书面质疑后7个工作日内做出答复，并以书面形式通知质疑人。</w:t>
      </w:r>
    </w:p>
    <w:p w14:paraId="443441F2">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质疑人对采购代理机构或采购人的答复不满意，以及采购代理机构或采购人未在规定时间内做出答复的，可以在答复期满后15个工作日内向政府采购监管机构提出投诉。</w:t>
      </w:r>
    </w:p>
    <w:p w14:paraId="6A410E26">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供应商投诉的事项不得超出已质疑事项的范围。</w:t>
      </w:r>
    </w:p>
    <w:p w14:paraId="2246E9CA">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对于捏造事实、提供虚假材料进行质疑、投诉的行为将予以上报财政部门，由财政部门按照相关法律法规进行处理。</w:t>
      </w:r>
    </w:p>
    <w:p w14:paraId="674C3156">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jc w:val="center"/>
        <w:textAlignment w:val="auto"/>
        <w:rPr>
          <w:rFonts w:hint="eastAsia" w:ascii="宋体" w:hAnsi="宋体" w:eastAsia="宋体" w:cs="宋体"/>
          <w:sz w:val="24"/>
          <w:szCs w:val="24"/>
        </w:rPr>
      </w:pPr>
    </w:p>
    <w:p w14:paraId="672CDDE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602" w:firstLineChars="200"/>
        <w:jc w:val="center"/>
        <w:textAlignment w:val="auto"/>
        <w:rPr>
          <w:rFonts w:hint="eastAsia" w:ascii="宋体" w:hAnsi="宋体" w:eastAsia="宋体" w:cs="宋体"/>
          <w:b/>
          <w:sz w:val="30"/>
          <w:szCs w:val="30"/>
        </w:rPr>
      </w:pPr>
      <w:r>
        <w:rPr>
          <w:rFonts w:hint="eastAsia" w:ascii="宋体" w:hAnsi="宋体" w:eastAsia="宋体" w:cs="宋体"/>
          <w:b/>
          <w:sz w:val="30"/>
          <w:szCs w:val="30"/>
          <w:lang w:val="en-US" w:eastAsia="zh-CN"/>
        </w:rPr>
        <w:t>九</w:t>
      </w:r>
      <w:r>
        <w:rPr>
          <w:rFonts w:hint="eastAsia" w:ascii="宋体" w:hAnsi="宋体" w:eastAsia="宋体" w:cs="宋体"/>
          <w:b/>
          <w:sz w:val="30"/>
          <w:szCs w:val="30"/>
          <w:lang w:eastAsia="zh-CN"/>
        </w:rPr>
        <w:t>、</w:t>
      </w:r>
      <w:r>
        <w:rPr>
          <w:rFonts w:hint="eastAsia" w:ascii="宋体" w:hAnsi="宋体" w:eastAsia="宋体" w:cs="宋体"/>
          <w:b/>
          <w:sz w:val="30"/>
          <w:szCs w:val="30"/>
          <w:lang w:val="en-US" w:eastAsia="zh-CN"/>
        </w:rPr>
        <w:t>中标</w:t>
      </w:r>
      <w:r>
        <w:rPr>
          <w:rFonts w:hint="eastAsia" w:ascii="宋体" w:hAnsi="宋体" w:eastAsia="宋体" w:cs="宋体"/>
          <w:b/>
          <w:sz w:val="30"/>
          <w:szCs w:val="30"/>
        </w:rPr>
        <w:t>服务费</w:t>
      </w:r>
    </w:p>
    <w:p w14:paraId="0713C28D">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中标</w:t>
      </w:r>
      <w:r>
        <w:rPr>
          <w:rFonts w:hint="eastAsia" w:ascii="宋体" w:hAnsi="宋体" w:eastAsia="宋体" w:cs="宋体"/>
          <w:sz w:val="24"/>
          <w:szCs w:val="24"/>
        </w:rPr>
        <w:t>服务费按约定由</w:t>
      </w:r>
      <w:r>
        <w:rPr>
          <w:rFonts w:hint="eastAsia" w:ascii="宋体" w:hAnsi="宋体" w:eastAsia="宋体" w:cs="宋体"/>
          <w:sz w:val="24"/>
          <w:szCs w:val="24"/>
          <w:lang w:val="en-US" w:eastAsia="zh-CN"/>
        </w:rPr>
        <w:t>中标单位</w:t>
      </w:r>
      <w:r>
        <w:rPr>
          <w:rFonts w:hint="eastAsia" w:ascii="宋体" w:hAnsi="宋体" w:eastAsia="宋体" w:cs="宋体"/>
          <w:sz w:val="24"/>
          <w:szCs w:val="24"/>
        </w:rPr>
        <w:t>支付。</w:t>
      </w:r>
    </w:p>
    <w:p w14:paraId="4100634C">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中标单位</w:t>
      </w:r>
      <w:r>
        <w:rPr>
          <w:rFonts w:hint="eastAsia" w:ascii="宋体" w:hAnsi="宋体" w:eastAsia="宋体" w:cs="宋体"/>
          <w:sz w:val="24"/>
          <w:szCs w:val="24"/>
        </w:rPr>
        <w:t>应依据</w:t>
      </w:r>
      <w:r>
        <w:rPr>
          <w:rFonts w:hint="eastAsia" w:ascii="宋体" w:hAnsi="宋体" w:eastAsia="宋体" w:cs="宋体"/>
          <w:sz w:val="24"/>
          <w:szCs w:val="24"/>
          <w:lang w:val="en-US" w:eastAsia="zh-CN"/>
        </w:rPr>
        <w:t>中标</w:t>
      </w:r>
      <w:r>
        <w:rPr>
          <w:rFonts w:hint="eastAsia" w:ascii="宋体" w:hAnsi="宋体" w:eastAsia="宋体" w:cs="宋体"/>
          <w:sz w:val="24"/>
          <w:szCs w:val="24"/>
        </w:rPr>
        <w:t>金额向采购代理机构交纳</w:t>
      </w:r>
      <w:r>
        <w:rPr>
          <w:rFonts w:hint="eastAsia" w:ascii="宋体" w:hAnsi="宋体" w:eastAsia="宋体" w:cs="宋体"/>
          <w:sz w:val="24"/>
          <w:szCs w:val="24"/>
          <w:lang w:val="en-US" w:eastAsia="zh-CN"/>
        </w:rPr>
        <w:t>中标</w:t>
      </w:r>
      <w:r>
        <w:rPr>
          <w:rFonts w:hint="eastAsia" w:ascii="宋体" w:hAnsi="宋体" w:eastAsia="宋体" w:cs="宋体"/>
          <w:sz w:val="24"/>
          <w:szCs w:val="24"/>
        </w:rPr>
        <w:t>服务费，交费金额参照国家计委颁布的《招标代理服务收费管理暂行办法》（计价格[2002]1980号）及发改办价格[2003]857号文件的规定标准收取。</w:t>
      </w:r>
    </w:p>
    <w:p w14:paraId="2B2D020D">
      <w:pPr>
        <w:pStyle w:val="3"/>
        <w:spacing w:line="360" w:lineRule="auto"/>
        <w:jc w:val="center"/>
        <w:rPr>
          <w:rFonts w:hint="eastAsia" w:ascii="宋体" w:hAnsi="宋体" w:eastAsia="宋体" w:cs="宋体"/>
          <w:b/>
          <w:bCs w:val="0"/>
          <w:sz w:val="30"/>
          <w:szCs w:val="30"/>
        </w:rPr>
      </w:pPr>
      <w:r>
        <w:rPr>
          <w:rFonts w:hint="eastAsia" w:ascii="宋体" w:hAnsi="宋体" w:eastAsia="宋体" w:cs="宋体"/>
          <w:b/>
          <w:bCs w:val="0"/>
          <w:sz w:val="30"/>
          <w:szCs w:val="30"/>
          <w:lang w:val="en-US" w:eastAsia="zh-CN"/>
        </w:rPr>
        <w:t>十</w:t>
      </w:r>
      <w:r>
        <w:rPr>
          <w:rFonts w:hint="eastAsia" w:ascii="宋体" w:hAnsi="宋体" w:eastAsia="宋体" w:cs="宋体"/>
          <w:b/>
          <w:bCs w:val="0"/>
          <w:sz w:val="30"/>
          <w:szCs w:val="30"/>
          <w:lang w:eastAsia="zh-CN"/>
        </w:rPr>
        <w:t>、</w:t>
      </w:r>
      <w:r>
        <w:rPr>
          <w:rFonts w:hint="eastAsia" w:ascii="宋体" w:hAnsi="宋体" w:eastAsia="宋体" w:cs="宋体"/>
          <w:b/>
          <w:bCs w:val="0"/>
          <w:sz w:val="30"/>
          <w:szCs w:val="30"/>
        </w:rPr>
        <w:t>其它事项</w:t>
      </w:r>
    </w:p>
    <w:p w14:paraId="44808FD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1、落实政府采购政策文件具体如下：</w:t>
      </w:r>
    </w:p>
    <w:p w14:paraId="52DAA035">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04A77BB1">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在货物采购项目中，投标人提供的货物既有中小企业制造货物，也有大型企业制造货物的，不享受政府采购价格扣除优惠政策。</w:t>
      </w:r>
    </w:p>
    <w:p w14:paraId="6C0C52C6">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67CA5B0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015F30C6">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参加政府采购活动的中小微企业应提供《中小企业声明函》原件。未提供上述声明函原件的，则投标文件无效。</w:t>
      </w:r>
    </w:p>
    <w:p w14:paraId="6373D4E0">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3049EF9B">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351CCCDA">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参加政府采购活动的残疾人単位应提供《残疾人福利性单位声明函》原件。未提供上述声明函原件的，则投标文件无效。</w:t>
      </w:r>
    </w:p>
    <w:p w14:paraId="4BE848CD">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7DB24B96">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269D2A38">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F6B9E0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4EA1A824">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（8）节能产品政府采购品目清单详见财政部、发展改革委《关于印发节能产品政府采购品目清单的通知》（财库〔2019〕19号）。</w:t>
      </w:r>
    </w:p>
    <w:p w14:paraId="0D6A253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（9）环境标志产品政府采购品目清单详见财政部、生态环境部《关于印发环境标志产品政府采购品目清单的通知》（财库〔2019〕18号）。</w:t>
      </w:r>
    </w:p>
    <w:p w14:paraId="56389948">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（10）国家确定的节能产品、环境标志产品认证机构详见市场监管总局《关于发布参与实施政府采购节能产品、环境标志产品认证机构名录的公告》(2019年第16号）。</w:t>
      </w:r>
    </w:p>
    <w:p w14:paraId="2F00E63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3AE61942">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74CA4489">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59552C6F">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230087D4">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中标单位</w:t>
      </w:r>
      <w:r>
        <w:rPr>
          <w:rFonts w:hint="eastAsia" w:ascii="宋体" w:hAnsi="宋体" w:eastAsia="宋体" w:cs="宋体"/>
          <w:sz w:val="24"/>
          <w:szCs w:val="24"/>
        </w:rPr>
        <w:t>确定后，</w:t>
      </w:r>
      <w:r>
        <w:rPr>
          <w:rFonts w:hint="eastAsia" w:ascii="宋体" w:hAnsi="宋体" w:eastAsia="宋体" w:cs="宋体"/>
          <w:sz w:val="24"/>
          <w:szCs w:val="24"/>
          <w:lang w:val="en-US" w:eastAsia="zh-CN"/>
        </w:rPr>
        <w:t>中标单位</w:t>
      </w:r>
      <w:r>
        <w:rPr>
          <w:rFonts w:hint="eastAsia" w:ascii="宋体" w:hAnsi="宋体" w:eastAsia="宋体" w:cs="宋体"/>
          <w:sz w:val="24"/>
          <w:szCs w:val="24"/>
        </w:rPr>
        <w:t>无正当理由拖延或拒签合同的，采购人有权取消其</w:t>
      </w:r>
      <w:r>
        <w:rPr>
          <w:rFonts w:hint="eastAsia" w:ascii="宋体" w:hAnsi="宋体" w:eastAsia="宋体" w:cs="宋体"/>
          <w:sz w:val="24"/>
          <w:szCs w:val="24"/>
          <w:lang w:val="en-US" w:eastAsia="zh-CN"/>
        </w:rPr>
        <w:t>中标</w:t>
      </w:r>
      <w:r>
        <w:rPr>
          <w:rFonts w:hint="eastAsia" w:ascii="宋体" w:hAnsi="宋体" w:eastAsia="宋体" w:cs="宋体"/>
          <w:sz w:val="24"/>
          <w:szCs w:val="24"/>
        </w:rPr>
        <w:t>资格，并按评审顺序重新确定</w:t>
      </w:r>
      <w:r>
        <w:rPr>
          <w:rFonts w:hint="eastAsia" w:ascii="宋体" w:hAnsi="宋体" w:eastAsia="宋体" w:cs="宋体"/>
          <w:sz w:val="24"/>
          <w:szCs w:val="24"/>
          <w:lang w:val="en-US" w:eastAsia="zh-CN"/>
        </w:rPr>
        <w:t>中标单位</w:t>
      </w:r>
      <w:r>
        <w:rPr>
          <w:rFonts w:hint="eastAsia" w:ascii="宋体" w:hAnsi="宋体" w:eastAsia="宋体" w:cs="宋体"/>
          <w:sz w:val="24"/>
          <w:szCs w:val="24"/>
        </w:rPr>
        <w:t>。同时报请监督机构予以通报，禁止其进入政府采购市场，并没收其保证金。</w:t>
      </w:r>
    </w:p>
    <w:p w14:paraId="19EE76D4">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2" w:firstLineChars="200"/>
        <w:textAlignment w:val="auto"/>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rPr>
        <w:t>注：因本项目专门面向中小企业采购，故投标报价中不在执行《政府采购促进中小企业发展管理办法》有关扣除规定。（如供应商非中小微企业参与磋商，由此带来的后果自行承担）</w:t>
      </w:r>
    </w:p>
    <w:p w14:paraId="7771963A">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sectPr>
          <w:footerReference r:id="rId8" w:type="default"/>
          <w:pgSz w:w="11906" w:h="16838"/>
          <w:pgMar w:top="1417" w:right="1417" w:bottom="1417" w:left="1417" w:header="851" w:footer="992" w:gutter="0"/>
          <w:pgNumType w:fmt="numberInDash"/>
          <w:cols w:space="720" w:num="1"/>
          <w:rtlGutter w:val="0"/>
          <w:docGrid w:type="lines" w:linePitch="312" w:charSpace="0"/>
        </w:sectPr>
      </w:pPr>
    </w:p>
    <w:p w14:paraId="1019C592">
      <w:pPr>
        <w:tabs>
          <w:tab w:val="left" w:pos="7140"/>
        </w:tabs>
        <w:spacing w:line="360" w:lineRule="auto"/>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第三部分 </w:t>
      </w:r>
      <w:r>
        <w:rPr>
          <w:rFonts w:hint="eastAsia" w:ascii="宋体" w:hAnsi="宋体" w:eastAsia="宋体" w:cs="宋体"/>
          <w:b/>
          <w:sz w:val="32"/>
          <w:szCs w:val="32"/>
          <w:highlight w:val="none"/>
          <w:lang w:val="en-US" w:eastAsia="zh-CN"/>
        </w:rPr>
        <w:t>招标</w:t>
      </w:r>
      <w:r>
        <w:rPr>
          <w:rFonts w:hint="eastAsia" w:ascii="宋体" w:hAnsi="宋体" w:eastAsia="宋体" w:cs="宋体"/>
          <w:b/>
          <w:sz w:val="32"/>
          <w:szCs w:val="32"/>
          <w:highlight w:val="none"/>
        </w:rPr>
        <w:t>内容及参数要求</w:t>
      </w:r>
    </w:p>
    <w:p w14:paraId="1DAE2F75">
      <w:pPr>
        <w:rPr>
          <w:rFonts w:hint="eastAsia"/>
          <w:lang w:val="en-US" w:eastAsia="zh-CN"/>
        </w:rPr>
      </w:pPr>
    </w:p>
    <w:p w14:paraId="18171F57">
      <w:pPr>
        <w:keepNext w:val="0"/>
        <w:keepLines w:val="0"/>
        <w:widowControl/>
        <w:suppressLineNumbers w:val="0"/>
        <w:spacing w:line="360" w:lineRule="auto"/>
        <w:jc w:val="left"/>
        <w:rPr>
          <w:rFonts w:hint="eastAsia" w:ascii="宋体" w:hAnsi="宋体" w:eastAsia="宋体" w:cs="宋体"/>
          <w:b w:val="0"/>
          <w:bCs w:val="0"/>
          <w:sz w:val="28"/>
          <w:szCs w:val="28"/>
          <w:highlight w:val="none"/>
          <w:lang w:val="en-US" w:eastAsia="zh-CN"/>
        </w:rPr>
      </w:pPr>
      <w:r>
        <w:rPr>
          <w:rFonts w:hint="eastAsia" w:ascii="宋体" w:hAnsi="宋体" w:cs="宋体"/>
          <w:b/>
          <w:bCs/>
          <w:sz w:val="28"/>
          <w:szCs w:val="28"/>
          <w:highlight w:val="none"/>
          <w:lang w:val="en-US" w:eastAsia="zh-CN"/>
        </w:rPr>
        <w:t>一、</w:t>
      </w:r>
      <w:r>
        <w:rPr>
          <w:rFonts w:hint="eastAsia" w:ascii="宋体" w:hAnsi="宋体" w:eastAsia="宋体" w:cs="宋体"/>
          <w:b/>
          <w:bCs/>
          <w:sz w:val="28"/>
          <w:szCs w:val="28"/>
          <w:highlight w:val="none"/>
          <w:lang w:val="en-US" w:eastAsia="zh-CN"/>
        </w:rPr>
        <w:t>项目名称：</w:t>
      </w:r>
      <w:r>
        <w:rPr>
          <w:rFonts w:hint="eastAsia" w:ascii="宋体" w:hAnsi="宋体" w:cs="宋体"/>
          <w:b w:val="0"/>
          <w:bCs w:val="0"/>
          <w:sz w:val="28"/>
          <w:szCs w:val="28"/>
          <w:highlight w:val="none"/>
          <w:lang w:val="en-US" w:eastAsia="zh-CN"/>
        </w:rPr>
        <w:t>志丹县退耕还林服务中心2024年--2025年森林质量提升森林抚育项目（第二包）</w:t>
      </w:r>
    </w:p>
    <w:p w14:paraId="75040BC7">
      <w:pPr>
        <w:pStyle w:val="7"/>
        <w:rPr>
          <w:rFonts w:hint="default"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二、</w:t>
      </w:r>
      <w:r>
        <w:rPr>
          <w:rFonts w:hint="eastAsia" w:ascii="宋体" w:hAnsi="宋体" w:eastAsia="宋体" w:cs="宋体"/>
          <w:b/>
          <w:bCs/>
          <w:color w:val="auto"/>
          <w:kern w:val="2"/>
          <w:sz w:val="28"/>
          <w:szCs w:val="28"/>
          <w:highlight w:val="none"/>
          <w:lang w:val="en-US" w:eastAsia="zh-CN" w:bidi="ar-SA"/>
        </w:rPr>
        <w:t>工期：</w:t>
      </w:r>
      <w:r>
        <w:rPr>
          <w:rFonts w:hint="eastAsia" w:ascii="宋体" w:hAnsi="宋体" w:eastAsia="宋体" w:cs="宋体"/>
          <w:b w:val="0"/>
          <w:bCs w:val="0"/>
          <w:color w:val="auto"/>
          <w:kern w:val="2"/>
          <w:sz w:val="28"/>
          <w:szCs w:val="28"/>
          <w:highlight w:val="none"/>
          <w:lang w:val="en-US" w:eastAsia="zh-CN" w:bidi="ar-SA"/>
        </w:rPr>
        <w:t>合同签订后90日历天</w:t>
      </w:r>
    </w:p>
    <w:p w14:paraId="1D099683">
      <w:pPr>
        <w:rPr>
          <w:rFonts w:hint="eastAsia" w:ascii="宋体" w:hAnsi="宋体" w:eastAsia="宋体" w:cs="宋体"/>
          <w:b w:val="0"/>
          <w:bCs w:val="0"/>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三、</w:t>
      </w:r>
      <w:r>
        <w:rPr>
          <w:rFonts w:hint="eastAsia" w:ascii="宋体" w:hAnsi="宋体" w:eastAsia="宋体" w:cs="宋体"/>
          <w:b/>
          <w:bCs/>
          <w:color w:val="auto"/>
          <w:kern w:val="2"/>
          <w:sz w:val="28"/>
          <w:szCs w:val="28"/>
          <w:highlight w:val="none"/>
          <w:lang w:val="en-US" w:eastAsia="zh-CN" w:bidi="ar-SA"/>
        </w:rPr>
        <w:t>质量目标：</w:t>
      </w:r>
      <w:r>
        <w:rPr>
          <w:rFonts w:hint="eastAsia" w:ascii="宋体" w:hAnsi="宋体" w:eastAsia="宋体" w:cs="宋体"/>
          <w:b w:val="0"/>
          <w:bCs w:val="0"/>
          <w:color w:val="auto"/>
          <w:kern w:val="2"/>
          <w:sz w:val="28"/>
          <w:szCs w:val="28"/>
          <w:highlight w:val="none"/>
          <w:lang w:val="en-US" w:eastAsia="zh-CN" w:bidi="ar-SA"/>
        </w:rPr>
        <w:t>合格</w:t>
      </w:r>
    </w:p>
    <w:p w14:paraId="7E27D1D7">
      <w:pPr>
        <w:spacing w:line="520" w:lineRule="atLeast"/>
        <w:rPr>
          <w:rFonts w:hint="eastAsia" w:ascii="宋体" w:hAnsi="宋体" w:cs="宋体"/>
          <w:b w:val="0"/>
          <w:bCs w:val="0"/>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四、项目建设范围：</w:t>
      </w:r>
      <w:r>
        <w:rPr>
          <w:rFonts w:hint="eastAsia" w:ascii="宋体" w:hAnsi="宋体" w:eastAsia="宋体" w:cs="宋体"/>
          <w:b w:val="0"/>
          <w:bCs w:val="0"/>
          <w:color w:val="auto"/>
          <w:kern w:val="2"/>
          <w:sz w:val="28"/>
          <w:szCs w:val="28"/>
          <w:highlight w:val="none"/>
          <w:lang w:val="en-US" w:eastAsia="zh-CN" w:bidi="ar-SA"/>
        </w:rPr>
        <w:t>志丹县2025年上一轮退耕还林纳入森林质量提升--森林抚育项目实施地点为</w:t>
      </w:r>
      <w:bookmarkStart w:id="0" w:name="_Hlk147180457"/>
      <w:r>
        <w:rPr>
          <w:rFonts w:hint="eastAsia" w:ascii="宋体" w:hAnsi="宋体" w:eastAsia="宋体" w:cs="宋体"/>
          <w:b w:val="0"/>
          <w:bCs w:val="0"/>
          <w:color w:val="auto"/>
          <w:kern w:val="2"/>
          <w:sz w:val="28"/>
          <w:szCs w:val="28"/>
          <w:highlight w:val="none"/>
          <w:lang w:val="en-US" w:eastAsia="zh-CN" w:bidi="ar-SA"/>
        </w:rPr>
        <w:t>永宁镇柳沟村枣湾作业区、石峁作业区、马怀义作业区、柳沟作业区；杨城村东庄作业区、西庄作业区、川口作业区；崾子川村王家湾作业区、胡家洼作业区、崾子川作业区；刘河村刘河作业区、石畔作业区。共1个镇、4个村、13个作业区、95个小班。作业区总面积为17291.8亩，可作业面积16600亩</w:t>
      </w:r>
      <w:bookmarkEnd w:id="0"/>
      <w:r>
        <w:rPr>
          <w:rFonts w:hint="eastAsia" w:ascii="宋体" w:hAnsi="宋体" w:eastAsia="宋体" w:cs="宋体"/>
          <w:b w:val="0"/>
          <w:bCs w:val="0"/>
          <w:color w:val="auto"/>
          <w:kern w:val="2"/>
          <w:sz w:val="28"/>
          <w:szCs w:val="28"/>
          <w:highlight w:val="none"/>
          <w:lang w:val="en-US" w:eastAsia="zh-CN" w:bidi="ar-SA"/>
        </w:rPr>
        <w:t>。</w:t>
      </w:r>
    </w:p>
    <w:p w14:paraId="259A16C7">
      <w:pPr>
        <w:rPr>
          <w:rFonts w:hint="eastAsia" w:ascii="宋体" w:hAnsi="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五、采购内容：</w:t>
      </w:r>
    </w:p>
    <w:tbl>
      <w:tblPr>
        <w:tblStyle w:val="17"/>
        <w:tblW w:w="484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5"/>
        <w:gridCol w:w="3324"/>
        <w:gridCol w:w="1784"/>
        <w:gridCol w:w="1797"/>
        <w:gridCol w:w="1048"/>
      </w:tblGrid>
      <w:tr w14:paraId="7DF81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1" w:type="pct"/>
            <w:vAlign w:val="center"/>
          </w:tcPr>
          <w:p w14:paraId="4CE60613">
            <w:pPr>
              <w:jc w:val="center"/>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序号</w:t>
            </w:r>
          </w:p>
        </w:tc>
        <w:tc>
          <w:tcPr>
            <w:tcW w:w="1846" w:type="pct"/>
            <w:shd w:val="clear" w:color="auto" w:fill="auto"/>
            <w:vAlign w:val="center"/>
          </w:tcPr>
          <w:p w14:paraId="0DC70F0C">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2"/>
                <w:sz w:val="22"/>
                <w:szCs w:val="22"/>
                <w:u w:val="none"/>
                <w:lang w:val="en-US" w:eastAsia="zh-CN" w:bidi="ar-SA"/>
              </w:rPr>
              <w:t>作业区</w:t>
            </w:r>
          </w:p>
        </w:tc>
        <w:tc>
          <w:tcPr>
            <w:tcW w:w="991" w:type="pct"/>
            <w:vAlign w:val="center"/>
          </w:tcPr>
          <w:p w14:paraId="6B386588">
            <w:pPr>
              <w:jc w:val="center"/>
              <w:rPr>
                <w:rFonts w:hint="eastAsia" w:ascii="宋体" w:hAnsi="宋体" w:eastAsia="宋体" w:cs="宋体"/>
                <w:b/>
                <w:bCs/>
                <w:vertAlign w:val="baseline"/>
              </w:rPr>
            </w:pPr>
            <w:r>
              <w:rPr>
                <w:rFonts w:hint="eastAsia" w:ascii="宋体" w:hAnsi="宋体" w:eastAsia="宋体" w:cs="宋体"/>
                <w:b/>
                <w:bCs/>
                <w:i w:val="0"/>
                <w:iCs w:val="0"/>
                <w:color w:val="000000"/>
                <w:kern w:val="0"/>
                <w:sz w:val="20"/>
                <w:szCs w:val="20"/>
                <w:u w:val="none"/>
                <w:lang w:val="en-US" w:eastAsia="zh-CN" w:bidi="ar"/>
              </w:rPr>
              <w:t>作业面积（亩）</w:t>
            </w:r>
          </w:p>
        </w:tc>
        <w:tc>
          <w:tcPr>
            <w:tcW w:w="998" w:type="pct"/>
            <w:vAlign w:val="center"/>
          </w:tcPr>
          <w:p w14:paraId="2B0B349C">
            <w:pPr>
              <w:jc w:val="center"/>
              <w:rPr>
                <w:rFonts w:hint="eastAsia" w:ascii="宋体" w:hAnsi="宋体" w:eastAsia="宋体" w:cs="宋体"/>
                <w:b/>
                <w:bCs/>
                <w:vertAlign w:val="baseline"/>
                <w:lang w:eastAsia="zh-CN"/>
              </w:rPr>
            </w:pPr>
            <w:r>
              <w:rPr>
                <w:rFonts w:hint="eastAsia" w:ascii="宋体" w:hAnsi="宋体" w:eastAsia="宋体" w:cs="宋体"/>
                <w:b/>
                <w:bCs/>
                <w:vertAlign w:val="baseline"/>
              </w:rPr>
              <w:t>用工量</w:t>
            </w:r>
            <w:r>
              <w:rPr>
                <w:rFonts w:hint="eastAsia" w:ascii="宋体" w:hAnsi="宋体" w:eastAsia="宋体" w:cs="宋体"/>
                <w:b/>
                <w:bCs/>
                <w:vertAlign w:val="baseline"/>
                <w:lang w:eastAsia="zh-CN"/>
              </w:rPr>
              <w:t>（</w:t>
            </w:r>
            <w:r>
              <w:rPr>
                <w:rFonts w:hint="eastAsia" w:ascii="宋体" w:hAnsi="宋体" w:eastAsia="宋体" w:cs="宋体"/>
                <w:b/>
                <w:bCs/>
                <w:vertAlign w:val="baseline"/>
                <w:lang w:val="en-US" w:eastAsia="zh-CN"/>
              </w:rPr>
              <w:t>工日</w:t>
            </w:r>
            <w:r>
              <w:rPr>
                <w:rFonts w:hint="eastAsia" w:ascii="宋体" w:hAnsi="宋体" w:eastAsia="宋体" w:cs="宋体"/>
                <w:b/>
                <w:bCs/>
                <w:vertAlign w:val="baseline"/>
                <w:lang w:eastAsia="zh-CN"/>
              </w:rPr>
              <w:t>）</w:t>
            </w:r>
          </w:p>
        </w:tc>
        <w:tc>
          <w:tcPr>
            <w:tcW w:w="582" w:type="pct"/>
            <w:vAlign w:val="center"/>
          </w:tcPr>
          <w:p w14:paraId="0D997577">
            <w:pPr>
              <w:jc w:val="center"/>
              <w:rPr>
                <w:rFonts w:hint="eastAsia" w:ascii="宋体" w:hAnsi="宋体" w:eastAsia="宋体" w:cs="宋体"/>
                <w:b/>
                <w:bCs/>
                <w:vertAlign w:val="baseline"/>
                <w:lang w:val="en-US" w:eastAsia="zh-CN"/>
              </w:rPr>
            </w:pPr>
            <w:r>
              <w:rPr>
                <w:rFonts w:hint="eastAsia" w:ascii="宋体" w:hAnsi="宋体" w:cs="宋体"/>
                <w:b/>
                <w:bCs/>
                <w:vertAlign w:val="baseline"/>
                <w:lang w:val="en-US" w:eastAsia="zh-CN"/>
              </w:rPr>
              <w:t>备注</w:t>
            </w:r>
          </w:p>
        </w:tc>
      </w:tr>
      <w:tr w14:paraId="2CAD3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581" w:type="pct"/>
            <w:vAlign w:val="center"/>
          </w:tcPr>
          <w:p w14:paraId="713F8291">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1</w:t>
            </w:r>
          </w:p>
        </w:tc>
        <w:tc>
          <w:tcPr>
            <w:tcW w:w="1846" w:type="pct"/>
            <w:vAlign w:val="center"/>
          </w:tcPr>
          <w:p w14:paraId="7AF17FA7">
            <w:pPr>
              <w:jc w:val="center"/>
              <w:rPr>
                <w:rFonts w:hint="eastAsia" w:ascii="宋体" w:hAnsi="宋体" w:eastAsia="宋体" w:cs="宋体"/>
                <w:vertAlign w:val="baseline"/>
              </w:rPr>
            </w:pPr>
            <w:r>
              <w:rPr>
                <w:rFonts w:hint="eastAsia" w:ascii="宋体" w:hAnsi="宋体" w:eastAsia="宋体" w:cs="宋体"/>
                <w:vertAlign w:val="baseline"/>
              </w:rPr>
              <w:t>柳沟村枣湾作业区</w:t>
            </w:r>
          </w:p>
        </w:tc>
        <w:tc>
          <w:tcPr>
            <w:tcW w:w="991" w:type="pct"/>
            <w:vAlign w:val="center"/>
          </w:tcPr>
          <w:p w14:paraId="3AC0ADAA">
            <w:pPr>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1528.5</w:t>
            </w:r>
          </w:p>
        </w:tc>
        <w:tc>
          <w:tcPr>
            <w:tcW w:w="998" w:type="pct"/>
            <w:shd w:val="clear" w:color="auto" w:fill="auto"/>
            <w:vAlign w:val="center"/>
          </w:tcPr>
          <w:p w14:paraId="4F1D3356">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849.1</w:t>
            </w:r>
          </w:p>
        </w:tc>
        <w:tc>
          <w:tcPr>
            <w:tcW w:w="582" w:type="pct"/>
            <w:vAlign w:val="center"/>
          </w:tcPr>
          <w:p w14:paraId="2AF7100F">
            <w:pPr>
              <w:jc w:val="center"/>
              <w:rPr>
                <w:rFonts w:hint="eastAsia" w:ascii="宋体" w:hAnsi="宋体" w:eastAsia="宋体" w:cs="宋体"/>
                <w:vertAlign w:val="baseline"/>
              </w:rPr>
            </w:pPr>
          </w:p>
        </w:tc>
      </w:tr>
      <w:tr w14:paraId="01483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1" w:type="pct"/>
            <w:vAlign w:val="center"/>
          </w:tcPr>
          <w:p w14:paraId="3F5EA616">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2</w:t>
            </w:r>
          </w:p>
        </w:tc>
        <w:tc>
          <w:tcPr>
            <w:tcW w:w="1846" w:type="pct"/>
            <w:vAlign w:val="center"/>
          </w:tcPr>
          <w:p w14:paraId="3E1E7FF1">
            <w:pPr>
              <w:jc w:val="center"/>
              <w:rPr>
                <w:rFonts w:hint="eastAsia" w:ascii="宋体" w:hAnsi="宋体" w:eastAsia="宋体" w:cs="宋体"/>
                <w:vertAlign w:val="baseline"/>
              </w:rPr>
            </w:pPr>
            <w:r>
              <w:rPr>
                <w:rFonts w:hint="eastAsia" w:ascii="宋体" w:hAnsi="宋体" w:eastAsia="宋体" w:cs="宋体"/>
                <w:vertAlign w:val="baseline"/>
                <w:lang w:val="en-US" w:eastAsia="zh-CN"/>
              </w:rPr>
              <w:t>柳沟村石峁作业区</w:t>
            </w:r>
          </w:p>
        </w:tc>
        <w:tc>
          <w:tcPr>
            <w:tcW w:w="991" w:type="pct"/>
            <w:shd w:val="clear" w:color="auto" w:fill="auto"/>
            <w:vAlign w:val="center"/>
          </w:tcPr>
          <w:p w14:paraId="405DD435">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1058.5</w:t>
            </w:r>
          </w:p>
        </w:tc>
        <w:tc>
          <w:tcPr>
            <w:tcW w:w="998" w:type="pct"/>
            <w:shd w:val="clear" w:color="auto" w:fill="auto"/>
            <w:vAlign w:val="center"/>
          </w:tcPr>
          <w:p w14:paraId="0CC5F773">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588.1</w:t>
            </w:r>
          </w:p>
        </w:tc>
        <w:tc>
          <w:tcPr>
            <w:tcW w:w="582" w:type="pct"/>
            <w:vAlign w:val="center"/>
          </w:tcPr>
          <w:p w14:paraId="0734133B">
            <w:pPr>
              <w:jc w:val="center"/>
              <w:rPr>
                <w:rFonts w:hint="eastAsia" w:ascii="宋体" w:hAnsi="宋体" w:eastAsia="宋体" w:cs="宋体"/>
                <w:vertAlign w:val="baseline"/>
              </w:rPr>
            </w:pPr>
          </w:p>
        </w:tc>
      </w:tr>
      <w:tr w14:paraId="06FC9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1" w:type="pct"/>
            <w:vAlign w:val="center"/>
          </w:tcPr>
          <w:p w14:paraId="53E5C839">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3</w:t>
            </w:r>
          </w:p>
        </w:tc>
        <w:tc>
          <w:tcPr>
            <w:tcW w:w="1846" w:type="pct"/>
            <w:vAlign w:val="center"/>
          </w:tcPr>
          <w:p w14:paraId="049C366D">
            <w:pPr>
              <w:jc w:val="center"/>
              <w:rPr>
                <w:rFonts w:hint="eastAsia" w:ascii="宋体" w:hAnsi="宋体" w:eastAsia="宋体" w:cs="宋体"/>
                <w:vertAlign w:val="baseline"/>
              </w:rPr>
            </w:pPr>
            <w:r>
              <w:rPr>
                <w:rFonts w:hint="eastAsia" w:ascii="宋体" w:hAnsi="宋体" w:eastAsia="宋体" w:cs="宋体"/>
                <w:vertAlign w:val="baseline"/>
              </w:rPr>
              <w:t>柳沟村</w:t>
            </w:r>
            <w:r>
              <w:rPr>
                <w:rFonts w:hint="eastAsia" w:ascii="宋体" w:hAnsi="宋体" w:eastAsia="宋体" w:cs="宋体"/>
                <w:vertAlign w:val="baseline"/>
                <w:lang w:val="en-US" w:eastAsia="zh-CN"/>
              </w:rPr>
              <w:t>马怀义作业区</w:t>
            </w:r>
          </w:p>
        </w:tc>
        <w:tc>
          <w:tcPr>
            <w:tcW w:w="991" w:type="pct"/>
            <w:shd w:val="clear" w:color="auto" w:fill="auto"/>
            <w:vAlign w:val="center"/>
          </w:tcPr>
          <w:p w14:paraId="55C7D7EE">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1344.8</w:t>
            </w:r>
          </w:p>
        </w:tc>
        <w:tc>
          <w:tcPr>
            <w:tcW w:w="998" w:type="pct"/>
            <w:shd w:val="clear" w:color="auto" w:fill="auto"/>
            <w:vAlign w:val="center"/>
          </w:tcPr>
          <w:p w14:paraId="34B86096">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747.1</w:t>
            </w:r>
          </w:p>
        </w:tc>
        <w:tc>
          <w:tcPr>
            <w:tcW w:w="582" w:type="pct"/>
            <w:vAlign w:val="center"/>
          </w:tcPr>
          <w:p w14:paraId="49DABFE8">
            <w:pPr>
              <w:jc w:val="center"/>
              <w:rPr>
                <w:rFonts w:hint="eastAsia" w:ascii="宋体" w:hAnsi="宋体" w:eastAsia="宋体" w:cs="宋体"/>
                <w:vertAlign w:val="baseline"/>
              </w:rPr>
            </w:pPr>
          </w:p>
        </w:tc>
      </w:tr>
      <w:tr w14:paraId="1DE9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1" w:type="pct"/>
            <w:vAlign w:val="center"/>
          </w:tcPr>
          <w:p w14:paraId="07CE3554">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4</w:t>
            </w:r>
          </w:p>
        </w:tc>
        <w:tc>
          <w:tcPr>
            <w:tcW w:w="1846" w:type="pct"/>
            <w:vAlign w:val="center"/>
          </w:tcPr>
          <w:p w14:paraId="5AE4E781">
            <w:pPr>
              <w:jc w:val="center"/>
              <w:rPr>
                <w:rFonts w:hint="eastAsia" w:ascii="宋体" w:hAnsi="宋体" w:eastAsia="宋体" w:cs="宋体"/>
                <w:vertAlign w:val="baseline"/>
              </w:rPr>
            </w:pPr>
            <w:r>
              <w:rPr>
                <w:rFonts w:hint="eastAsia" w:ascii="宋体" w:hAnsi="宋体" w:eastAsia="宋体" w:cs="宋体"/>
                <w:vertAlign w:val="baseline"/>
              </w:rPr>
              <w:t>柳沟村柳沟作业区</w:t>
            </w:r>
          </w:p>
        </w:tc>
        <w:tc>
          <w:tcPr>
            <w:tcW w:w="991" w:type="pct"/>
            <w:shd w:val="clear" w:color="auto" w:fill="auto"/>
            <w:vAlign w:val="center"/>
          </w:tcPr>
          <w:p w14:paraId="3D3030BB">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1311.2</w:t>
            </w:r>
          </w:p>
        </w:tc>
        <w:tc>
          <w:tcPr>
            <w:tcW w:w="998" w:type="pct"/>
            <w:shd w:val="clear" w:color="auto" w:fill="auto"/>
            <w:vAlign w:val="center"/>
          </w:tcPr>
          <w:p w14:paraId="33E154B7">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728.4</w:t>
            </w:r>
          </w:p>
        </w:tc>
        <w:tc>
          <w:tcPr>
            <w:tcW w:w="582" w:type="pct"/>
            <w:vAlign w:val="center"/>
          </w:tcPr>
          <w:p w14:paraId="28BD2809">
            <w:pPr>
              <w:jc w:val="center"/>
              <w:rPr>
                <w:rFonts w:hint="eastAsia" w:ascii="宋体" w:hAnsi="宋体" w:eastAsia="宋体" w:cs="宋体"/>
                <w:vertAlign w:val="baseline"/>
              </w:rPr>
            </w:pPr>
          </w:p>
        </w:tc>
      </w:tr>
      <w:tr w14:paraId="34BC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1" w:type="pct"/>
            <w:vAlign w:val="center"/>
          </w:tcPr>
          <w:p w14:paraId="54E47515">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5</w:t>
            </w:r>
          </w:p>
        </w:tc>
        <w:tc>
          <w:tcPr>
            <w:tcW w:w="1846" w:type="pct"/>
            <w:vAlign w:val="center"/>
          </w:tcPr>
          <w:p w14:paraId="5A3C5B74">
            <w:pPr>
              <w:jc w:val="center"/>
              <w:rPr>
                <w:rFonts w:hint="eastAsia" w:ascii="宋体" w:hAnsi="宋体" w:eastAsia="宋体" w:cs="宋体"/>
                <w:vertAlign w:val="baseline"/>
              </w:rPr>
            </w:pPr>
            <w:r>
              <w:rPr>
                <w:rFonts w:hint="eastAsia" w:ascii="宋体" w:hAnsi="宋体" w:eastAsia="宋体" w:cs="宋体"/>
                <w:vertAlign w:val="baseline"/>
              </w:rPr>
              <w:t>杨城村东庄作业区</w:t>
            </w:r>
          </w:p>
        </w:tc>
        <w:tc>
          <w:tcPr>
            <w:tcW w:w="991" w:type="pct"/>
            <w:vAlign w:val="center"/>
          </w:tcPr>
          <w:p w14:paraId="42FAF6E9">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1188.4</w:t>
            </w:r>
          </w:p>
        </w:tc>
        <w:tc>
          <w:tcPr>
            <w:tcW w:w="998" w:type="pct"/>
            <w:vAlign w:val="center"/>
          </w:tcPr>
          <w:p w14:paraId="41FFF0C7">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660.2</w:t>
            </w:r>
          </w:p>
        </w:tc>
        <w:tc>
          <w:tcPr>
            <w:tcW w:w="582" w:type="pct"/>
            <w:vAlign w:val="center"/>
          </w:tcPr>
          <w:p w14:paraId="6A160E56">
            <w:pPr>
              <w:jc w:val="center"/>
              <w:rPr>
                <w:rFonts w:hint="eastAsia" w:ascii="宋体" w:hAnsi="宋体" w:eastAsia="宋体" w:cs="宋体"/>
                <w:vertAlign w:val="baseline"/>
              </w:rPr>
            </w:pPr>
          </w:p>
        </w:tc>
      </w:tr>
      <w:tr w14:paraId="72BEC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1" w:type="pct"/>
            <w:vAlign w:val="center"/>
          </w:tcPr>
          <w:p w14:paraId="5DD2DCBB">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6</w:t>
            </w:r>
          </w:p>
        </w:tc>
        <w:tc>
          <w:tcPr>
            <w:tcW w:w="1846" w:type="pct"/>
            <w:vAlign w:val="center"/>
          </w:tcPr>
          <w:p w14:paraId="397AA8C7">
            <w:pPr>
              <w:jc w:val="center"/>
              <w:rPr>
                <w:rFonts w:hint="eastAsia" w:ascii="宋体" w:hAnsi="宋体" w:eastAsia="宋体" w:cs="宋体"/>
                <w:vertAlign w:val="baseline"/>
              </w:rPr>
            </w:pPr>
            <w:r>
              <w:rPr>
                <w:rFonts w:hint="eastAsia" w:ascii="宋体" w:hAnsi="宋体" w:eastAsia="宋体" w:cs="宋体"/>
                <w:vertAlign w:val="baseline"/>
              </w:rPr>
              <w:t>杨城村</w:t>
            </w:r>
            <w:r>
              <w:rPr>
                <w:rFonts w:hint="eastAsia" w:ascii="宋体" w:hAnsi="宋体" w:eastAsia="宋体" w:cs="宋体"/>
                <w:vertAlign w:val="baseline"/>
                <w:lang w:val="en-US" w:eastAsia="zh-CN"/>
              </w:rPr>
              <w:t>西</w:t>
            </w:r>
            <w:r>
              <w:rPr>
                <w:rFonts w:hint="eastAsia" w:ascii="宋体" w:hAnsi="宋体" w:eastAsia="宋体" w:cs="宋体"/>
                <w:vertAlign w:val="baseline"/>
              </w:rPr>
              <w:t>庄作业区</w:t>
            </w:r>
          </w:p>
        </w:tc>
        <w:tc>
          <w:tcPr>
            <w:tcW w:w="991" w:type="pct"/>
            <w:vAlign w:val="center"/>
          </w:tcPr>
          <w:p w14:paraId="78EFAE93">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548.2</w:t>
            </w:r>
          </w:p>
        </w:tc>
        <w:tc>
          <w:tcPr>
            <w:tcW w:w="998" w:type="pct"/>
            <w:vAlign w:val="center"/>
          </w:tcPr>
          <w:p w14:paraId="38F38CB0">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304.6</w:t>
            </w:r>
          </w:p>
        </w:tc>
        <w:tc>
          <w:tcPr>
            <w:tcW w:w="582" w:type="pct"/>
            <w:vAlign w:val="center"/>
          </w:tcPr>
          <w:p w14:paraId="6E224D5E">
            <w:pPr>
              <w:jc w:val="center"/>
              <w:rPr>
                <w:rFonts w:hint="eastAsia" w:ascii="宋体" w:hAnsi="宋体" w:eastAsia="宋体" w:cs="宋体"/>
                <w:vertAlign w:val="baseline"/>
              </w:rPr>
            </w:pPr>
          </w:p>
        </w:tc>
      </w:tr>
      <w:tr w14:paraId="29E3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1" w:type="pct"/>
            <w:vAlign w:val="center"/>
          </w:tcPr>
          <w:p w14:paraId="3DA8FCCE">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7</w:t>
            </w:r>
          </w:p>
        </w:tc>
        <w:tc>
          <w:tcPr>
            <w:tcW w:w="1846" w:type="pct"/>
            <w:vAlign w:val="center"/>
          </w:tcPr>
          <w:p w14:paraId="6E1A5FC1">
            <w:pPr>
              <w:jc w:val="center"/>
              <w:rPr>
                <w:rFonts w:hint="eastAsia" w:ascii="宋体" w:hAnsi="宋体" w:eastAsia="宋体" w:cs="宋体"/>
                <w:vertAlign w:val="baseline"/>
              </w:rPr>
            </w:pPr>
            <w:r>
              <w:rPr>
                <w:rFonts w:hint="eastAsia" w:ascii="宋体" w:hAnsi="宋体" w:eastAsia="宋体" w:cs="宋体"/>
                <w:vertAlign w:val="baseline"/>
              </w:rPr>
              <w:t>杨城村</w:t>
            </w:r>
            <w:r>
              <w:rPr>
                <w:rFonts w:hint="eastAsia" w:ascii="宋体" w:hAnsi="宋体" w:eastAsia="宋体" w:cs="宋体"/>
                <w:vertAlign w:val="baseline"/>
                <w:lang w:val="en-US" w:eastAsia="zh-CN"/>
              </w:rPr>
              <w:t>川口</w:t>
            </w:r>
            <w:r>
              <w:rPr>
                <w:rFonts w:hint="eastAsia" w:ascii="宋体" w:hAnsi="宋体" w:eastAsia="宋体" w:cs="宋体"/>
                <w:vertAlign w:val="baseline"/>
              </w:rPr>
              <w:t>作业区</w:t>
            </w:r>
          </w:p>
        </w:tc>
        <w:tc>
          <w:tcPr>
            <w:tcW w:w="991" w:type="pct"/>
            <w:vAlign w:val="center"/>
          </w:tcPr>
          <w:p w14:paraId="46F6509D">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1262.5</w:t>
            </w:r>
          </w:p>
        </w:tc>
        <w:tc>
          <w:tcPr>
            <w:tcW w:w="998" w:type="pct"/>
            <w:vAlign w:val="center"/>
          </w:tcPr>
          <w:p w14:paraId="15013238">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701.4</w:t>
            </w:r>
          </w:p>
        </w:tc>
        <w:tc>
          <w:tcPr>
            <w:tcW w:w="582" w:type="pct"/>
            <w:vAlign w:val="center"/>
          </w:tcPr>
          <w:p w14:paraId="5E0FFED0">
            <w:pPr>
              <w:jc w:val="center"/>
              <w:rPr>
                <w:rFonts w:hint="eastAsia" w:ascii="宋体" w:hAnsi="宋体" w:eastAsia="宋体" w:cs="宋体"/>
                <w:vertAlign w:val="baseline"/>
              </w:rPr>
            </w:pPr>
          </w:p>
        </w:tc>
      </w:tr>
      <w:tr w14:paraId="7390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1" w:type="pct"/>
            <w:vAlign w:val="center"/>
          </w:tcPr>
          <w:p w14:paraId="6050139B">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8</w:t>
            </w:r>
          </w:p>
        </w:tc>
        <w:tc>
          <w:tcPr>
            <w:tcW w:w="1846" w:type="pct"/>
            <w:vAlign w:val="center"/>
          </w:tcPr>
          <w:p w14:paraId="604E9DDE">
            <w:pPr>
              <w:jc w:val="center"/>
              <w:rPr>
                <w:rFonts w:hint="eastAsia" w:ascii="宋体" w:hAnsi="宋体" w:eastAsia="宋体" w:cs="宋体"/>
                <w:vertAlign w:val="baseline"/>
              </w:rPr>
            </w:pPr>
            <w:r>
              <w:rPr>
                <w:rFonts w:hint="eastAsia" w:ascii="宋体" w:hAnsi="宋体" w:eastAsia="宋体" w:cs="宋体"/>
                <w:vertAlign w:val="baseline"/>
              </w:rPr>
              <w:t>崾子川村王家湾作业区</w:t>
            </w:r>
          </w:p>
        </w:tc>
        <w:tc>
          <w:tcPr>
            <w:tcW w:w="991" w:type="pct"/>
            <w:vAlign w:val="center"/>
          </w:tcPr>
          <w:p w14:paraId="362F0C2C">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1226.4</w:t>
            </w:r>
          </w:p>
        </w:tc>
        <w:tc>
          <w:tcPr>
            <w:tcW w:w="998" w:type="pct"/>
            <w:vAlign w:val="center"/>
          </w:tcPr>
          <w:p w14:paraId="48C3B7F4">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681.3</w:t>
            </w:r>
          </w:p>
        </w:tc>
        <w:tc>
          <w:tcPr>
            <w:tcW w:w="582" w:type="pct"/>
            <w:vAlign w:val="center"/>
          </w:tcPr>
          <w:p w14:paraId="704E65B9">
            <w:pPr>
              <w:jc w:val="center"/>
              <w:rPr>
                <w:rFonts w:hint="eastAsia" w:ascii="宋体" w:hAnsi="宋体" w:eastAsia="宋体" w:cs="宋体"/>
                <w:vertAlign w:val="baseline"/>
              </w:rPr>
            </w:pPr>
          </w:p>
        </w:tc>
      </w:tr>
      <w:tr w14:paraId="2257E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1" w:type="pct"/>
            <w:vAlign w:val="center"/>
          </w:tcPr>
          <w:p w14:paraId="6909D23D">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9</w:t>
            </w:r>
          </w:p>
        </w:tc>
        <w:tc>
          <w:tcPr>
            <w:tcW w:w="1846" w:type="pct"/>
            <w:vAlign w:val="center"/>
          </w:tcPr>
          <w:p w14:paraId="7B88109D">
            <w:pPr>
              <w:jc w:val="center"/>
              <w:rPr>
                <w:rFonts w:hint="eastAsia" w:ascii="宋体" w:hAnsi="宋体" w:eastAsia="宋体" w:cs="宋体"/>
                <w:vertAlign w:val="baseline"/>
              </w:rPr>
            </w:pPr>
            <w:r>
              <w:rPr>
                <w:rFonts w:hint="eastAsia" w:ascii="宋体" w:hAnsi="宋体" w:eastAsia="宋体" w:cs="宋体"/>
                <w:vertAlign w:val="baseline"/>
              </w:rPr>
              <w:t>崾子川村胡家洼作业区</w:t>
            </w:r>
          </w:p>
        </w:tc>
        <w:tc>
          <w:tcPr>
            <w:tcW w:w="991" w:type="pct"/>
            <w:vAlign w:val="center"/>
          </w:tcPr>
          <w:p w14:paraId="1880BBD3">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1885.1</w:t>
            </w:r>
          </w:p>
        </w:tc>
        <w:tc>
          <w:tcPr>
            <w:tcW w:w="998" w:type="pct"/>
            <w:vAlign w:val="center"/>
          </w:tcPr>
          <w:p w14:paraId="17AF0A27">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1047.2</w:t>
            </w:r>
          </w:p>
        </w:tc>
        <w:tc>
          <w:tcPr>
            <w:tcW w:w="582" w:type="pct"/>
            <w:vAlign w:val="center"/>
          </w:tcPr>
          <w:p w14:paraId="2C652DA2">
            <w:pPr>
              <w:jc w:val="center"/>
              <w:rPr>
                <w:rFonts w:hint="eastAsia" w:ascii="宋体" w:hAnsi="宋体" w:eastAsia="宋体" w:cs="宋体"/>
                <w:vertAlign w:val="baseline"/>
              </w:rPr>
            </w:pPr>
          </w:p>
        </w:tc>
      </w:tr>
      <w:tr w14:paraId="429DF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1" w:type="pct"/>
            <w:vAlign w:val="center"/>
          </w:tcPr>
          <w:p w14:paraId="1BCE8243">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10</w:t>
            </w:r>
          </w:p>
        </w:tc>
        <w:tc>
          <w:tcPr>
            <w:tcW w:w="1846" w:type="pct"/>
            <w:vAlign w:val="center"/>
          </w:tcPr>
          <w:p w14:paraId="37A10708">
            <w:pPr>
              <w:jc w:val="center"/>
              <w:rPr>
                <w:rFonts w:hint="eastAsia" w:ascii="宋体" w:hAnsi="宋体" w:eastAsia="宋体" w:cs="宋体"/>
                <w:vertAlign w:val="baseline"/>
              </w:rPr>
            </w:pPr>
            <w:r>
              <w:rPr>
                <w:rFonts w:hint="eastAsia" w:ascii="宋体" w:hAnsi="宋体" w:eastAsia="宋体" w:cs="宋体"/>
                <w:vertAlign w:val="baseline"/>
              </w:rPr>
              <w:t>崾子川村崾子川作业区</w:t>
            </w:r>
          </w:p>
        </w:tc>
        <w:tc>
          <w:tcPr>
            <w:tcW w:w="991" w:type="pct"/>
            <w:vAlign w:val="center"/>
          </w:tcPr>
          <w:p w14:paraId="19565188">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2242.3</w:t>
            </w:r>
          </w:p>
        </w:tc>
        <w:tc>
          <w:tcPr>
            <w:tcW w:w="998" w:type="pct"/>
            <w:vAlign w:val="center"/>
          </w:tcPr>
          <w:p w14:paraId="46891DBC">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1245.8</w:t>
            </w:r>
          </w:p>
        </w:tc>
        <w:tc>
          <w:tcPr>
            <w:tcW w:w="582" w:type="pct"/>
            <w:vAlign w:val="center"/>
          </w:tcPr>
          <w:p w14:paraId="5C6A7607">
            <w:pPr>
              <w:jc w:val="center"/>
              <w:rPr>
                <w:rFonts w:hint="eastAsia" w:ascii="宋体" w:hAnsi="宋体" w:eastAsia="宋体" w:cs="宋体"/>
                <w:vertAlign w:val="baseline"/>
              </w:rPr>
            </w:pPr>
          </w:p>
        </w:tc>
      </w:tr>
      <w:tr w14:paraId="5D509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1" w:type="pct"/>
            <w:vAlign w:val="center"/>
          </w:tcPr>
          <w:p w14:paraId="7F4BBFE3">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11</w:t>
            </w:r>
          </w:p>
        </w:tc>
        <w:tc>
          <w:tcPr>
            <w:tcW w:w="1846" w:type="pct"/>
            <w:vAlign w:val="center"/>
          </w:tcPr>
          <w:p w14:paraId="5DE9385E">
            <w:pPr>
              <w:jc w:val="center"/>
              <w:rPr>
                <w:rFonts w:hint="eastAsia" w:ascii="宋体" w:hAnsi="宋体" w:eastAsia="宋体" w:cs="宋体"/>
                <w:vertAlign w:val="baseline"/>
              </w:rPr>
            </w:pPr>
            <w:r>
              <w:rPr>
                <w:rFonts w:hint="eastAsia" w:ascii="宋体" w:hAnsi="宋体" w:eastAsia="宋体" w:cs="宋体"/>
                <w:vertAlign w:val="baseline"/>
              </w:rPr>
              <w:t>刘河村刘河作业区</w:t>
            </w:r>
          </w:p>
        </w:tc>
        <w:tc>
          <w:tcPr>
            <w:tcW w:w="991" w:type="pct"/>
            <w:vAlign w:val="center"/>
          </w:tcPr>
          <w:p w14:paraId="79625D96">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978.9</w:t>
            </w:r>
          </w:p>
        </w:tc>
        <w:tc>
          <w:tcPr>
            <w:tcW w:w="998" w:type="pct"/>
            <w:vAlign w:val="center"/>
          </w:tcPr>
          <w:p w14:paraId="4C401E38">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543.9</w:t>
            </w:r>
          </w:p>
        </w:tc>
        <w:tc>
          <w:tcPr>
            <w:tcW w:w="582" w:type="pct"/>
            <w:vAlign w:val="center"/>
          </w:tcPr>
          <w:p w14:paraId="27673D60">
            <w:pPr>
              <w:jc w:val="center"/>
              <w:rPr>
                <w:rFonts w:hint="eastAsia" w:ascii="宋体" w:hAnsi="宋体" w:eastAsia="宋体" w:cs="宋体"/>
                <w:vertAlign w:val="baseline"/>
              </w:rPr>
            </w:pPr>
          </w:p>
        </w:tc>
      </w:tr>
      <w:tr w14:paraId="35F5A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1" w:type="pct"/>
            <w:vAlign w:val="center"/>
          </w:tcPr>
          <w:p w14:paraId="409A3AE4">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12</w:t>
            </w:r>
          </w:p>
        </w:tc>
        <w:tc>
          <w:tcPr>
            <w:tcW w:w="1846" w:type="pct"/>
            <w:vAlign w:val="center"/>
          </w:tcPr>
          <w:p w14:paraId="78E1A162">
            <w:pPr>
              <w:jc w:val="center"/>
              <w:rPr>
                <w:rFonts w:hint="eastAsia" w:ascii="宋体" w:hAnsi="宋体" w:eastAsia="宋体" w:cs="宋体"/>
                <w:vertAlign w:val="baseline"/>
              </w:rPr>
            </w:pPr>
            <w:r>
              <w:rPr>
                <w:rFonts w:hint="eastAsia" w:ascii="宋体" w:hAnsi="宋体" w:eastAsia="宋体" w:cs="宋体"/>
                <w:vertAlign w:val="baseline"/>
              </w:rPr>
              <w:t>刘河村石畔作业区</w:t>
            </w:r>
          </w:p>
        </w:tc>
        <w:tc>
          <w:tcPr>
            <w:tcW w:w="991" w:type="pct"/>
            <w:vAlign w:val="center"/>
          </w:tcPr>
          <w:p w14:paraId="649F154F">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575.3</w:t>
            </w:r>
          </w:p>
        </w:tc>
        <w:tc>
          <w:tcPr>
            <w:tcW w:w="998" w:type="pct"/>
            <w:vAlign w:val="center"/>
          </w:tcPr>
          <w:p w14:paraId="45F85AA2">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319.6</w:t>
            </w:r>
          </w:p>
        </w:tc>
        <w:tc>
          <w:tcPr>
            <w:tcW w:w="582" w:type="pct"/>
            <w:vAlign w:val="center"/>
          </w:tcPr>
          <w:p w14:paraId="6965AA97">
            <w:pPr>
              <w:jc w:val="center"/>
              <w:rPr>
                <w:rFonts w:hint="eastAsia" w:ascii="宋体" w:hAnsi="宋体" w:eastAsia="宋体" w:cs="宋体"/>
                <w:vertAlign w:val="baseline"/>
              </w:rPr>
            </w:pPr>
          </w:p>
        </w:tc>
      </w:tr>
      <w:tr w14:paraId="59A2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81" w:type="pct"/>
            <w:vAlign w:val="center"/>
          </w:tcPr>
          <w:p w14:paraId="120B3B9E">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13</w:t>
            </w:r>
          </w:p>
        </w:tc>
        <w:tc>
          <w:tcPr>
            <w:tcW w:w="1846" w:type="pct"/>
            <w:vAlign w:val="center"/>
          </w:tcPr>
          <w:p w14:paraId="6E216638">
            <w:pPr>
              <w:jc w:val="center"/>
              <w:rPr>
                <w:rFonts w:hint="eastAsia" w:ascii="宋体" w:hAnsi="宋体" w:eastAsia="宋体" w:cs="宋体"/>
                <w:vertAlign w:val="baseline"/>
                <w:lang w:val="en-US" w:eastAsia="zh-CN"/>
              </w:rPr>
            </w:pPr>
            <w:r>
              <w:rPr>
                <w:rFonts w:hint="eastAsia" w:ascii="宋体" w:hAnsi="宋体" w:eastAsia="宋体" w:cs="宋体"/>
                <w:vertAlign w:val="baseline"/>
              </w:rPr>
              <w:t>小崖窑张财窑子</w:t>
            </w:r>
            <w:r>
              <w:rPr>
                <w:rFonts w:hint="eastAsia" w:ascii="宋体" w:hAnsi="宋体" w:cs="宋体"/>
                <w:vertAlign w:val="baseline"/>
                <w:lang w:val="en-US" w:eastAsia="zh-CN"/>
              </w:rPr>
              <w:t>作业区</w:t>
            </w:r>
          </w:p>
        </w:tc>
        <w:tc>
          <w:tcPr>
            <w:tcW w:w="991" w:type="pct"/>
            <w:vAlign w:val="center"/>
          </w:tcPr>
          <w:p w14:paraId="168546E7">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1449.9</w:t>
            </w:r>
          </w:p>
        </w:tc>
        <w:tc>
          <w:tcPr>
            <w:tcW w:w="998" w:type="pct"/>
            <w:vAlign w:val="center"/>
          </w:tcPr>
          <w:p w14:paraId="1E809375">
            <w:pPr>
              <w:jc w:val="center"/>
              <w:rPr>
                <w:rFonts w:hint="default" w:ascii="宋体" w:hAnsi="宋体" w:eastAsia="宋体" w:cs="宋体"/>
                <w:vertAlign w:val="baseline"/>
                <w:lang w:val="en-US" w:eastAsia="zh-CN"/>
              </w:rPr>
            </w:pPr>
            <w:r>
              <w:rPr>
                <w:rFonts w:hint="eastAsia" w:ascii="宋体" w:hAnsi="宋体" w:eastAsia="宋体" w:cs="宋体"/>
                <w:vertAlign w:val="baseline"/>
                <w:lang w:val="en-US" w:eastAsia="zh-CN"/>
              </w:rPr>
              <w:t>805.6</w:t>
            </w:r>
          </w:p>
        </w:tc>
        <w:tc>
          <w:tcPr>
            <w:tcW w:w="582" w:type="pct"/>
            <w:vAlign w:val="center"/>
          </w:tcPr>
          <w:p w14:paraId="0802DDF4">
            <w:pPr>
              <w:jc w:val="center"/>
              <w:rPr>
                <w:rFonts w:hint="eastAsia" w:ascii="宋体" w:hAnsi="宋体" w:eastAsia="宋体" w:cs="宋体"/>
                <w:vertAlign w:val="baseline"/>
              </w:rPr>
            </w:pPr>
          </w:p>
        </w:tc>
      </w:tr>
    </w:tbl>
    <w:p w14:paraId="6B257207">
      <w:pPr>
        <w:keepNext w:val="0"/>
        <w:keepLines w:val="0"/>
        <w:widowControl/>
        <w:suppressLineNumbers w:val="0"/>
        <w:spacing w:line="360" w:lineRule="auto"/>
        <w:jc w:val="center"/>
        <w:rPr>
          <w:rFonts w:hint="eastAsia" w:ascii="宋体" w:hAnsi="宋体" w:eastAsia="宋体" w:cs="宋体"/>
          <w:b/>
          <w:bCs/>
          <w:sz w:val="32"/>
          <w:szCs w:val="32"/>
          <w:highlight w:val="none"/>
          <w:lang w:eastAsia="zh-CN"/>
        </w:rPr>
      </w:pPr>
    </w:p>
    <w:p w14:paraId="24500C31">
      <w:pPr>
        <w:numPr>
          <w:ilvl w:val="0"/>
          <w:numId w:val="3"/>
        </w:num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 xml:space="preserve"> 商务及合同主要条款</w:t>
      </w:r>
    </w:p>
    <w:p w14:paraId="4CC1F892">
      <w:pPr>
        <w:pStyle w:val="22"/>
        <w:numPr>
          <w:ilvl w:val="0"/>
          <w:numId w:val="0"/>
        </w:numPr>
        <w:jc w:val="center"/>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仅供参考，最终以甲乙双方实际签订合同为准</w:t>
      </w:r>
      <w:r>
        <w:rPr>
          <w:rFonts w:hint="eastAsia" w:ascii="宋体" w:hAnsi="宋体" w:eastAsia="宋体" w:cs="宋体"/>
          <w:b/>
          <w:bCs/>
          <w:sz w:val="24"/>
          <w:szCs w:val="24"/>
          <w:lang w:eastAsia="zh-CN"/>
        </w:rPr>
        <w:t>）</w:t>
      </w:r>
    </w:p>
    <w:p w14:paraId="057124EB">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根据《中华人民共和国政府采购法》、《中华人民共和国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 xml:space="preserve">》及相关规定，为明确甲、乙双方责任，经甲、乙双方充分协商，特订立本合同，以便共同遵守。 </w:t>
      </w:r>
      <w:bookmarkStart w:id="1" w:name="f_gp192"/>
      <w:bookmarkEnd w:id="1"/>
      <w:bookmarkStart w:id="2" w:name="f_gp190"/>
      <w:bookmarkEnd w:id="2"/>
      <w:bookmarkStart w:id="3" w:name="f_gp193"/>
      <w:bookmarkEnd w:id="3"/>
      <w:bookmarkStart w:id="4" w:name="f_gp191"/>
      <w:bookmarkEnd w:id="4"/>
    </w:p>
    <w:p w14:paraId="793AB9E3">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一、合同价款：</w:t>
      </w:r>
    </w:p>
    <w:p w14:paraId="6C379C37">
      <w:pPr>
        <w:keepNext w:val="0"/>
        <w:keepLines w:val="0"/>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sz w:val="24"/>
          <w:highlight w:val="none"/>
        </w:rPr>
      </w:pPr>
      <w:bookmarkStart w:id="5" w:name="_Toc1340"/>
      <w:r>
        <w:rPr>
          <w:rFonts w:hint="eastAsia" w:ascii="宋体" w:hAnsi="宋体" w:eastAsia="宋体" w:cs="宋体"/>
          <w:bCs/>
          <w:sz w:val="24"/>
          <w:highlight w:val="none"/>
          <w:lang w:bidi="ar"/>
        </w:rPr>
        <w:t>（一）合同总价款为人民币（大写）</w:t>
      </w:r>
      <w:bookmarkEnd w:id="5"/>
      <w:r>
        <w:rPr>
          <w:rFonts w:hint="eastAsia" w:ascii="宋体" w:hAnsi="宋体" w:eastAsia="宋体" w:cs="宋体"/>
          <w:bCs/>
          <w:sz w:val="24"/>
          <w:highlight w:val="none"/>
          <w:u w:val="single"/>
          <w:lang w:bidi="ar"/>
        </w:rPr>
        <w:t xml:space="preserve">        </w:t>
      </w:r>
      <w:r>
        <w:rPr>
          <w:rFonts w:hint="eastAsia" w:ascii="宋体" w:hAnsi="宋体" w:eastAsia="宋体" w:cs="宋体"/>
          <w:bCs/>
          <w:sz w:val="24"/>
          <w:highlight w:val="none"/>
          <w:lang w:bidi="ar"/>
        </w:rPr>
        <w:t>（￥</w:t>
      </w:r>
      <w:r>
        <w:rPr>
          <w:rFonts w:hint="eastAsia" w:ascii="宋体" w:hAnsi="宋体" w:eastAsia="宋体" w:cs="宋体"/>
          <w:bCs/>
          <w:sz w:val="24"/>
          <w:highlight w:val="none"/>
          <w:u w:val="single"/>
          <w:lang w:bidi="ar"/>
        </w:rPr>
        <w:t xml:space="preserve">      </w:t>
      </w:r>
      <w:r>
        <w:rPr>
          <w:rFonts w:hint="eastAsia" w:ascii="宋体" w:hAnsi="宋体" w:eastAsia="宋体" w:cs="宋体"/>
          <w:bCs/>
          <w:sz w:val="24"/>
          <w:highlight w:val="none"/>
          <w:lang w:bidi="ar"/>
        </w:rPr>
        <w:t>）。</w:t>
      </w:r>
    </w:p>
    <w:p w14:paraId="505B6CDB">
      <w:pPr>
        <w:keepNext w:val="0"/>
        <w:keepLines w:val="0"/>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lang w:bidi="ar"/>
        </w:rPr>
        <w:t>（二）合同总价包括：包括但不限于完成本次招标所要求的货物、服务至验收合格的其他一切相关费用。</w:t>
      </w:r>
    </w:p>
    <w:p w14:paraId="245BE734">
      <w:pPr>
        <w:keepNext w:val="0"/>
        <w:keepLines w:val="0"/>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lang w:bidi="ar"/>
        </w:rPr>
        <w:t>（三）合同总价为固定总价，不受市场价格变化因素的影响。</w:t>
      </w:r>
    </w:p>
    <w:p w14:paraId="24CF5786">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二、款项结算</w:t>
      </w:r>
    </w:p>
    <w:p w14:paraId="594E8280">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val="en-US" w:eastAsia="zh-CN"/>
        </w:rPr>
        <w:t>付款方式：具体付款方式和甲方协商</w:t>
      </w:r>
      <w:r>
        <w:rPr>
          <w:rFonts w:hint="eastAsia" w:ascii="宋体" w:hAnsi="宋体" w:eastAsia="宋体" w:cs="宋体"/>
          <w:sz w:val="24"/>
          <w:szCs w:val="24"/>
          <w:highlight w:val="none"/>
        </w:rPr>
        <w:t>。</w:t>
      </w:r>
    </w:p>
    <w:p w14:paraId="52B8A4FC">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（二）支付方式：银行转账。</w:t>
      </w:r>
    </w:p>
    <w:p w14:paraId="066D2694">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（三）结算方式：采购人结算，在付款前必须开具增值税发票给采购人。</w:t>
      </w:r>
    </w:p>
    <w:p w14:paraId="66FE2A93">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bCs/>
          <w:sz w:val="24"/>
          <w:highlight w:val="none"/>
          <w:lang w:val="en-US"/>
        </w:rPr>
      </w:pPr>
      <w:r>
        <w:rPr>
          <w:rFonts w:hint="eastAsia" w:ascii="宋体" w:hAnsi="宋体" w:eastAsia="宋体" w:cs="宋体"/>
          <w:sz w:val="24"/>
          <w:szCs w:val="24"/>
          <w:highlight w:val="none"/>
        </w:rPr>
        <w:t>三、</w:t>
      </w:r>
      <w:r>
        <w:rPr>
          <w:rFonts w:hint="eastAsia" w:ascii="宋体" w:hAnsi="宋体" w:eastAsia="宋体" w:cs="宋体"/>
          <w:sz w:val="24"/>
          <w:szCs w:val="24"/>
          <w:highlight w:val="none"/>
          <w:lang w:val="en-US" w:eastAsia="zh-CN"/>
        </w:rPr>
        <w:t>工期</w:t>
      </w:r>
      <w:r>
        <w:rPr>
          <w:rFonts w:hint="eastAsia" w:ascii="宋体" w:hAnsi="宋体" w:eastAsia="宋体" w:cs="宋体"/>
          <w:sz w:val="24"/>
          <w:szCs w:val="24"/>
          <w:highlight w:val="none"/>
        </w:rPr>
        <w:t>：合同签订后90日历天</w:t>
      </w:r>
      <w:r>
        <w:rPr>
          <w:rFonts w:hint="eastAsia" w:ascii="宋体" w:hAnsi="宋体" w:eastAsia="宋体" w:cs="宋体"/>
          <w:sz w:val="24"/>
          <w:szCs w:val="24"/>
          <w:highlight w:val="none"/>
          <w:lang w:val="en-US" w:eastAsia="zh-CN"/>
        </w:rPr>
        <w:t>。</w:t>
      </w:r>
    </w:p>
    <w:p w14:paraId="073B6FDB">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四、</w:t>
      </w:r>
      <w:r>
        <w:rPr>
          <w:rFonts w:hint="eastAsia" w:ascii="宋体" w:hAnsi="宋体" w:eastAsia="宋体" w:cs="宋体"/>
          <w:sz w:val="24"/>
          <w:szCs w:val="24"/>
          <w:highlight w:val="none"/>
          <w:lang w:val="en-US" w:eastAsia="zh-CN"/>
        </w:rPr>
        <w:t>质量目标：合格</w:t>
      </w:r>
      <w:r>
        <w:rPr>
          <w:rFonts w:hint="eastAsia" w:ascii="宋体" w:hAnsi="宋体" w:eastAsia="宋体" w:cs="宋体"/>
          <w:bCs/>
          <w:sz w:val="24"/>
          <w:highlight w:val="none"/>
          <w:lang w:val="en-US" w:eastAsia="zh-CN"/>
        </w:rPr>
        <w:t>。</w:t>
      </w:r>
    </w:p>
    <w:p w14:paraId="541039F7">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五、实施区域：采购人</w:t>
      </w:r>
      <w:r>
        <w:rPr>
          <w:rFonts w:hint="eastAsia" w:ascii="宋体" w:hAnsi="宋体" w:eastAsia="宋体" w:cs="宋体"/>
          <w:bCs/>
          <w:sz w:val="24"/>
          <w:szCs w:val="22"/>
          <w:highlight w:val="none"/>
          <w:lang w:val="en-US" w:eastAsia="zh-CN"/>
        </w:rPr>
        <w:t>指定地点</w:t>
      </w:r>
    </w:p>
    <w:p w14:paraId="20F2ACC6">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w:t>
      </w:r>
      <w:r>
        <w:rPr>
          <w:rFonts w:hint="eastAsia" w:ascii="宋体" w:hAnsi="宋体" w:eastAsia="宋体" w:cs="宋体"/>
          <w:sz w:val="24"/>
          <w:szCs w:val="24"/>
          <w:highlight w:val="none"/>
          <w:lang w:val="en-US" w:eastAsia="zh-CN"/>
        </w:rPr>
        <w:t>实施</w:t>
      </w:r>
      <w:r>
        <w:rPr>
          <w:rFonts w:hint="eastAsia" w:ascii="宋体" w:hAnsi="宋体" w:eastAsia="宋体" w:cs="宋体"/>
          <w:sz w:val="24"/>
          <w:szCs w:val="24"/>
          <w:highlight w:val="none"/>
        </w:rPr>
        <w:t>内容和要求：详见第三部分招标内容及参数要求</w:t>
      </w:r>
    </w:p>
    <w:p w14:paraId="275C7B7E">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七、质保措施</w:t>
      </w:r>
    </w:p>
    <w:p w14:paraId="1D43A4BC">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投标单位应根据招标内容保质保量完成任务，因</w:t>
      </w:r>
      <w:r>
        <w:rPr>
          <w:rFonts w:hint="eastAsia" w:ascii="宋体" w:hAnsi="宋体" w:cs="宋体"/>
          <w:sz w:val="24"/>
          <w:szCs w:val="24"/>
          <w:highlight w:val="none"/>
          <w:lang w:val="en-US" w:eastAsia="zh-CN"/>
        </w:rPr>
        <w:t>中标企业</w:t>
      </w:r>
      <w:r>
        <w:rPr>
          <w:rFonts w:hint="eastAsia" w:ascii="宋体" w:hAnsi="宋体" w:eastAsia="宋体" w:cs="宋体"/>
          <w:sz w:val="24"/>
          <w:szCs w:val="24"/>
          <w:highlight w:val="none"/>
        </w:rPr>
        <w:t>原因造成的</w:t>
      </w:r>
      <w:r>
        <w:rPr>
          <w:rFonts w:hint="eastAsia" w:ascii="宋体" w:hAnsi="宋体" w:cs="宋体"/>
          <w:sz w:val="24"/>
          <w:szCs w:val="24"/>
          <w:highlight w:val="none"/>
          <w:lang w:val="en-US" w:eastAsia="zh-CN"/>
        </w:rPr>
        <w:t>工程</w:t>
      </w:r>
      <w:r>
        <w:rPr>
          <w:rFonts w:hint="eastAsia" w:ascii="宋体" w:hAnsi="宋体" w:eastAsia="宋体" w:cs="宋体"/>
          <w:sz w:val="24"/>
          <w:szCs w:val="24"/>
          <w:highlight w:val="none"/>
        </w:rPr>
        <w:t>质量问题，给采购人造成损失的，</w:t>
      </w:r>
      <w:r>
        <w:rPr>
          <w:rFonts w:hint="eastAsia" w:ascii="宋体" w:hAnsi="宋体" w:cs="宋体"/>
          <w:color w:val="auto"/>
          <w:sz w:val="24"/>
          <w:lang w:val="en-US" w:eastAsia="zh-CN"/>
        </w:rPr>
        <w:t>中标企业</w:t>
      </w:r>
      <w:r>
        <w:rPr>
          <w:rFonts w:hint="eastAsia" w:ascii="宋体" w:hAnsi="宋体" w:eastAsia="宋体" w:cs="宋体"/>
          <w:sz w:val="24"/>
          <w:szCs w:val="24"/>
          <w:highlight w:val="none"/>
        </w:rPr>
        <w:t>承担全部责任，如严重违反质保措施的将取消中标资格。</w:t>
      </w:r>
    </w:p>
    <w:p w14:paraId="689E3C90">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八、违约责任：</w:t>
      </w:r>
    </w:p>
    <w:p w14:paraId="0BC38BDB">
      <w:pPr>
        <w:keepNext w:val="0"/>
        <w:keepLines w:val="0"/>
        <w:pageBreakBefore w:val="0"/>
        <w:kinsoku w:val="0"/>
        <w:overflowPunct/>
        <w:topLinePunct w:val="0"/>
        <w:autoSpaceDE/>
        <w:autoSpaceDN/>
        <w:bidi w:val="0"/>
        <w:spacing w:line="360" w:lineRule="auto"/>
        <w:ind w:firstLine="480" w:firstLineChars="200"/>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8.1按照《中华人民共和国民法典》中的相关条款执行；</w:t>
      </w:r>
    </w:p>
    <w:p w14:paraId="41CE839B">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8.2未按合同要求提供相关服务或</w:t>
      </w:r>
      <w:r>
        <w:rPr>
          <w:rFonts w:hint="eastAsia" w:ascii="宋体" w:hAnsi="宋体" w:cs="宋体"/>
          <w:sz w:val="24"/>
          <w:szCs w:val="24"/>
          <w:highlight w:val="none"/>
          <w:lang w:val="en-US" w:eastAsia="zh-CN"/>
        </w:rPr>
        <w:t>工程</w:t>
      </w:r>
      <w:r>
        <w:rPr>
          <w:rFonts w:hint="eastAsia" w:ascii="宋体" w:hAnsi="宋体" w:eastAsia="宋体" w:cs="宋体"/>
          <w:sz w:val="24"/>
          <w:szCs w:val="24"/>
          <w:highlight w:val="none"/>
        </w:rPr>
        <w:t>质量不能满足技术要求的，采购单位会同有关单位，有权终止合同和对</w:t>
      </w:r>
      <w:r>
        <w:rPr>
          <w:rFonts w:hint="eastAsia" w:ascii="宋体" w:hAnsi="宋体" w:cs="宋体"/>
          <w:color w:val="auto"/>
          <w:sz w:val="24"/>
          <w:lang w:val="en-US" w:eastAsia="zh-CN"/>
        </w:rPr>
        <w:t>中标企业</w:t>
      </w:r>
      <w:r>
        <w:rPr>
          <w:rFonts w:hint="eastAsia" w:ascii="宋体" w:hAnsi="宋体" w:eastAsia="宋体" w:cs="宋体"/>
          <w:sz w:val="24"/>
          <w:szCs w:val="24"/>
          <w:highlight w:val="none"/>
        </w:rPr>
        <w:t>违约进行追究。</w:t>
      </w:r>
    </w:p>
    <w:p w14:paraId="74DE362B">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九、验收：验收须以招标文件、投标文件、合同、国家相应的标准、规范等为依据。</w:t>
      </w:r>
    </w:p>
    <w:p w14:paraId="3D7B8C46">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十、合同争议的解决：合同执行中发生争议的，当事人双方应协商解决，协商达不成一致时，可向延安仲裁委员会申请仲裁或者向采购人所在地的人民法院提请诉讼。</w:t>
      </w:r>
    </w:p>
    <w:p w14:paraId="4FB8952D">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十一、合同一经签订，不得擅自变更、中止或者终止合同。对确需变更、调整或者中止、终止合同的，应按规定履行相应的手续。</w:t>
      </w:r>
    </w:p>
    <w:p w14:paraId="2B7396F2">
      <w:pPr>
        <w:pStyle w:val="23"/>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十二、合同期内，未尽事宜，双方可根据服务需要，另立补充协议，补充协议是本合同的重要组成部分，具有同等法律效力。</w:t>
      </w:r>
    </w:p>
    <w:p w14:paraId="74DDB1F8">
      <w:pPr>
        <w:keepNext w:val="0"/>
        <w:keepLines w:val="0"/>
        <w:pageBreakBefore w:val="0"/>
        <w:tabs>
          <w:tab w:val="left" w:pos="980"/>
        </w:tabs>
        <w:overflowPunct/>
        <w:topLinePunct w:val="0"/>
        <w:autoSpaceDE/>
        <w:autoSpaceDN/>
        <w:bidi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十三、本合同一式肆份，甲方、乙方各执贰份，签字盖章后生效，合同执行完毕自动失效（合同的服务承诺则长期有效）。</w:t>
      </w:r>
    </w:p>
    <w:p w14:paraId="4D5D0616">
      <w:pPr>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十四、其它（在合同中具体明确）</w:t>
      </w:r>
    </w:p>
    <w:tbl>
      <w:tblPr>
        <w:tblStyle w:val="16"/>
        <w:tblW w:w="48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70"/>
        <w:gridCol w:w="4469"/>
      </w:tblGrid>
      <w:tr w14:paraId="601A2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500" w:type="pct"/>
          </w:tcPr>
          <w:p w14:paraId="0021494D">
            <w:pPr>
              <w:spacing w:line="4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甲  方</w:t>
            </w:r>
          </w:p>
        </w:tc>
        <w:tc>
          <w:tcPr>
            <w:tcW w:w="2499" w:type="pct"/>
          </w:tcPr>
          <w:p w14:paraId="4C2FD54A">
            <w:pPr>
              <w:spacing w:line="4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乙  方</w:t>
            </w:r>
          </w:p>
        </w:tc>
      </w:tr>
      <w:tr w14:paraId="48B7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2500" w:type="pct"/>
            <w:vAlign w:val="center"/>
          </w:tcPr>
          <w:p w14:paraId="60F9210D">
            <w:pPr>
              <w:spacing w:line="420" w:lineRule="exact"/>
              <w:jc w:val="center"/>
              <w:rPr>
                <w:rFonts w:hint="eastAsia" w:ascii="宋体" w:hAnsi="宋体" w:eastAsia="宋体" w:cs="宋体"/>
                <w:bCs/>
                <w:sz w:val="24"/>
                <w:highlight w:val="none"/>
              </w:rPr>
            </w:pPr>
          </w:p>
          <w:p w14:paraId="1CCE729C">
            <w:pPr>
              <w:spacing w:line="420" w:lineRule="exact"/>
              <w:jc w:val="center"/>
              <w:rPr>
                <w:rFonts w:hint="eastAsia" w:ascii="宋体" w:hAnsi="宋体" w:eastAsia="宋体" w:cs="宋体"/>
                <w:bCs/>
                <w:sz w:val="24"/>
                <w:highlight w:val="none"/>
              </w:rPr>
            </w:pPr>
          </w:p>
          <w:p w14:paraId="47B8A7B8">
            <w:pPr>
              <w:spacing w:line="420" w:lineRule="exact"/>
              <w:jc w:val="center"/>
              <w:rPr>
                <w:rFonts w:hint="eastAsia" w:ascii="宋体" w:hAnsi="宋体" w:eastAsia="宋体" w:cs="宋体"/>
                <w:bCs/>
                <w:sz w:val="24"/>
                <w:highlight w:val="none"/>
              </w:rPr>
            </w:pPr>
          </w:p>
          <w:p w14:paraId="0A2F99AF">
            <w:pPr>
              <w:spacing w:line="4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（盖章）</w:t>
            </w:r>
          </w:p>
        </w:tc>
        <w:tc>
          <w:tcPr>
            <w:tcW w:w="2499" w:type="pct"/>
            <w:vAlign w:val="center"/>
          </w:tcPr>
          <w:p w14:paraId="388ED360">
            <w:pPr>
              <w:spacing w:line="420" w:lineRule="exact"/>
              <w:jc w:val="center"/>
              <w:rPr>
                <w:rFonts w:hint="eastAsia" w:ascii="宋体" w:hAnsi="宋体" w:eastAsia="宋体" w:cs="宋体"/>
                <w:bCs/>
                <w:sz w:val="24"/>
                <w:highlight w:val="none"/>
              </w:rPr>
            </w:pPr>
          </w:p>
          <w:p w14:paraId="437894B2">
            <w:pPr>
              <w:spacing w:line="420" w:lineRule="exact"/>
              <w:jc w:val="center"/>
              <w:rPr>
                <w:rFonts w:hint="eastAsia" w:ascii="宋体" w:hAnsi="宋体" w:eastAsia="宋体" w:cs="宋体"/>
                <w:bCs/>
                <w:sz w:val="24"/>
                <w:highlight w:val="none"/>
              </w:rPr>
            </w:pPr>
          </w:p>
          <w:p w14:paraId="01463B85">
            <w:pPr>
              <w:spacing w:line="420" w:lineRule="exact"/>
              <w:jc w:val="center"/>
              <w:rPr>
                <w:rFonts w:hint="eastAsia" w:ascii="宋体" w:hAnsi="宋体" w:eastAsia="宋体" w:cs="宋体"/>
                <w:bCs/>
                <w:sz w:val="24"/>
                <w:highlight w:val="none"/>
              </w:rPr>
            </w:pPr>
          </w:p>
          <w:p w14:paraId="58FC48C4">
            <w:pPr>
              <w:spacing w:line="4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（盖章）</w:t>
            </w:r>
          </w:p>
        </w:tc>
      </w:tr>
      <w:tr w14:paraId="2A14B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2500" w:type="pct"/>
          </w:tcPr>
          <w:p w14:paraId="36D49614">
            <w:pPr>
              <w:spacing w:line="420" w:lineRule="exact"/>
              <w:rPr>
                <w:rFonts w:hint="eastAsia" w:ascii="宋体" w:hAnsi="宋体" w:eastAsia="宋体" w:cs="宋体"/>
                <w:highlight w:val="none"/>
              </w:rPr>
            </w:pPr>
            <w:r>
              <w:rPr>
                <w:rFonts w:hint="eastAsia" w:ascii="宋体" w:hAnsi="宋体" w:eastAsia="宋体" w:cs="宋体"/>
                <w:highlight w:val="none"/>
              </w:rPr>
              <w:t>地址：</w:t>
            </w:r>
          </w:p>
          <w:p w14:paraId="3DABD692">
            <w:pPr>
              <w:pStyle w:val="14"/>
              <w:rPr>
                <w:rFonts w:hint="eastAsia" w:ascii="宋体" w:hAnsi="宋体" w:eastAsia="宋体" w:cs="宋体"/>
                <w:bCs/>
                <w:color w:val="auto"/>
                <w:highlight w:val="none"/>
              </w:rPr>
            </w:pPr>
          </w:p>
          <w:p w14:paraId="212B716E">
            <w:pPr>
              <w:pStyle w:val="14"/>
              <w:ind w:firstLine="0"/>
              <w:rPr>
                <w:rFonts w:hint="eastAsia" w:ascii="宋体" w:hAnsi="宋体" w:eastAsia="宋体" w:cs="宋体"/>
                <w:bCs/>
                <w:color w:val="auto"/>
                <w:highlight w:val="none"/>
              </w:rPr>
            </w:pPr>
          </w:p>
        </w:tc>
        <w:tc>
          <w:tcPr>
            <w:tcW w:w="2499" w:type="pct"/>
          </w:tcPr>
          <w:p w14:paraId="514F4E69">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地址：</w:t>
            </w:r>
          </w:p>
        </w:tc>
      </w:tr>
      <w:tr w14:paraId="0CA07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500" w:type="pct"/>
          </w:tcPr>
          <w:p w14:paraId="72B93981">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邮编：</w:t>
            </w:r>
          </w:p>
        </w:tc>
        <w:tc>
          <w:tcPr>
            <w:tcW w:w="2499" w:type="pct"/>
          </w:tcPr>
          <w:p w14:paraId="29E9339B">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邮编：</w:t>
            </w:r>
          </w:p>
        </w:tc>
      </w:tr>
      <w:tr w14:paraId="53C32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500" w:type="pct"/>
          </w:tcPr>
          <w:p w14:paraId="1142AD8E">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lang w:eastAsia="zh-CN"/>
              </w:rPr>
              <w:t>法定代表人</w:t>
            </w:r>
            <w:r>
              <w:rPr>
                <w:rFonts w:hint="eastAsia" w:ascii="宋体" w:hAnsi="宋体" w:eastAsia="宋体" w:cs="宋体"/>
                <w:bCs/>
                <w:sz w:val="24"/>
                <w:highlight w:val="none"/>
              </w:rPr>
              <w:t xml:space="preserve">： </w:t>
            </w:r>
          </w:p>
        </w:tc>
        <w:tc>
          <w:tcPr>
            <w:tcW w:w="2499" w:type="pct"/>
          </w:tcPr>
          <w:p w14:paraId="3274D285">
            <w:pPr>
              <w:spacing w:line="420" w:lineRule="exact"/>
              <w:rPr>
                <w:rFonts w:hint="eastAsia" w:ascii="宋体" w:hAnsi="宋体" w:eastAsia="宋体" w:cs="宋体"/>
                <w:bCs/>
                <w:sz w:val="24"/>
                <w:highlight w:val="none"/>
              </w:rPr>
            </w:pPr>
            <w:r>
              <w:rPr>
                <w:rFonts w:hint="eastAsia" w:ascii="宋体" w:hAnsi="宋体" w:eastAsia="宋体" w:cs="宋体"/>
                <w:sz w:val="24"/>
                <w:highlight w:val="none"/>
                <w:lang w:val="zh-CN"/>
              </w:rPr>
              <w:t>法定代表人</w:t>
            </w:r>
            <w:r>
              <w:rPr>
                <w:rFonts w:hint="eastAsia" w:ascii="宋体" w:hAnsi="宋体" w:eastAsia="宋体" w:cs="宋体"/>
                <w:bCs/>
                <w:sz w:val="24"/>
                <w:highlight w:val="none"/>
              </w:rPr>
              <w:t>：</w:t>
            </w:r>
          </w:p>
        </w:tc>
      </w:tr>
      <w:tr w14:paraId="51620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2500" w:type="pct"/>
          </w:tcPr>
          <w:p w14:paraId="7292A6F0">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被授权代表：</w:t>
            </w:r>
          </w:p>
        </w:tc>
        <w:tc>
          <w:tcPr>
            <w:tcW w:w="2499" w:type="pct"/>
          </w:tcPr>
          <w:p w14:paraId="47857824">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被授权代表：</w:t>
            </w:r>
          </w:p>
        </w:tc>
      </w:tr>
      <w:tr w14:paraId="4C91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500" w:type="pct"/>
          </w:tcPr>
          <w:p w14:paraId="0E305FB0">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电话：</w:t>
            </w:r>
          </w:p>
        </w:tc>
        <w:tc>
          <w:tcPr>
            <w:tcW w:w="2499" w:type="pct"/>
          </w:tcPr>
          <w:p w14:paraId="5F8FA4E4">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电话：</w:t>
            </w:r>
          </w:p>
        </w:tc>
      </w:tr>
      <w:tr w14:paraId="51603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trPr>
        <w:tc>
          <w:tcPr>
            <w:tcW w:w="2500" w:type="pct"/>
          </w:tcPr>
          <w:p w14:paraId="15AA1DF2">
            <w:pPr>
              <w:spacing w:line="420" w:lineRule="exact"/>
              <w:rPr>
                <w:rFonts w:hint="eastAsia" w:ascii="宋体" w:hAnsi="宋体" w:eastAsia="宋体" w:cs="宋体"/>
                <w:highlight w:val="none"/>
              </w:rPr>
            </w:pPr>
          </w:p>
          <w:p w14:paraId="41A8AFD0">
            <w:pPr>
              <w:pStyle w:val="14"/>
              <w:rPr>
                <w:rFonts w:hint="eastAsia" w:ascii="宋体" w:hAnsi="宋体" w:eastAsia="宋体" w:cs="宋体"/>
                <w:bCs/>
                <w:color w:val="auto"/>
                <w:highlight w:val="none"/>
              </w:rPr>
            </w:pPr>
          </w:p>
          <w:p w14:paraId="68FF365C">
            <w:pPr>
              <w:pStyle w:val="14"/>
              <w:ind w:firstLine="0"/>
              <w:rPr>
                <w:rFonts w:hint="eastAsia" w:ascii="宋体" w:hAnsi="宋体" w:eastAsia="宋体" w:cs="宋体"/>
                <w:bCs/>
                <w:color w:val="auto"/>
                <w:highlight w:val="none"/>
              </w:rPr>
            </w:pPr>
          </w:p>
        </w:tc>
        <w:tc>
          <w:tcPr>
            <w:tcW w:w="2499" w:type="pct"/>
          </w:tcPr>
          <w:p w14:paraId="0773D2F3">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开户银行：</w:t>
            </w:r>
          </w:p>
          <w:p w14:paraId="61ADEF44">
            <w:pPr>
              <w:spacing w:line="420" w:lineRule="exact"/>
              <w:rPr>
                <w:rFonts w:hint="eastAsia" w:ascii="宋体" w:hAnsi="宋体" w:eastAsia="宋体" w:cs="宋体"/>
                <w:bCs/>
                <w:sz w:val="24"/>
                <w:highlight w:val="none"/>
              </w:rPr>
            </w:pPr>
          </w:p>
        </w:tc>
      </w:tr>
      <w:tr w14:paraId="364D9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2500" w:type="pct"/>
          </w:tcPr>
          <w:p w14:paraId="6C618FB1">
            <w:pPr>
              <w:spacing w:line="420" w:lineRule="exact"/>
              <w:rPr>
                <w:rFonts w:hint="eastAsia" w:ascii="宋体" w:hAnsi="宋体" w:eastAsia="宋体" w:cs="宋体"/>
                <w:highlight w:val="none"/>
              </w:rPr>
            </w:pPr>
          </w:p>
          <w:p w14:paraId="4E70419F">
            <w:pPr>
              <w:pStyle w:val="14"/>
              <w:ind w:firstLine="0"/>
              <w:rPr>
                <w:rFonts w:hint="eastAsia" w:ascii="宋体" w:hAnsi="宋体" w:eastAsia="宋体" w:cs="宋体"/>
                <w:bCs/>
                <w:color w:val="auto"/>
                <w:highlight w:val="none"/>
              </w:rPr>
            </w:pPr>
          </w:p>
        </w:tc>
        <w:tc>
          <w:tcPr>
            <w:tcW w:w="2499" w:type="pct"/>
          </w:tcPr>
          <w:p w14:paraId="2052F957">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帐号：</w:t>
            </w:r>
          </w:p>
        </w:tc>
      </w:tr>
      <w:tr w14:paraId="47BE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2500" w:type="pct"/>
          </w:tcPr>
          <w:p w14:paraId="53DFE495">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日期：     年   月   日</w:t>
            </w:r>
          </w:p>
        </w:tc>
        <w:tc>
          <w:tcPr>
            <w:tcW w:w="2499" w:type="pct"/>
          </w:tcPr>
          <w:p w14:paraId="436EFF24">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日期：     年   月   日</w:t>
            </w:r>
          </w:p>
        </w:tc>
      </w:tr>
    </w:tbl>
    <w:p w14:paraId="50AB384F">
      <w:pPr>
        <w:tabs>
          <w:tab w:val="left" w:pos="840"/>
        </w:tabs>
        <w:kinsoku w:val="0"/>
        <w:spacing w:line="360" w:lineRule="auto"/>
        <w:jc w:val="center"/>
        <w:rPr>
          <w:rFonts w:hint="eastAsia" w:ascii="宋体" w:hAnsi="宋体" w:eastAsia="宋体" w:cs="宋体"/>
          <w:b/>
          <w:sz w:val="44"/>
          <w:szCs w:val="44"/>
        </w:rPr>
      </w:pPr>
      <w:r>
        <w:rPr>
          <w:rFonts w:hint="eastAsia" w:ascii="宋体" w:hAnsi="宋体" w:eastAsia="宋体" w:cs="宋体"/>
          <w:bCs/>
          <w:spacing w:val="6"/>
          <w:sz w:val="30"/>
          <w:szCs w:val="30"/>
        </w:rPr>
        <w:t xml:space="preserve"> </w:t>
      </w:r>
      <w:r>
        <w:rPr>
          <w:rFonts w:hint="eastAsia" w:ascii="宋体" w:hAnsi="宋体" w:eastAsia="宋体" w:cs="宋体"/>
          <w:b/>
          <w:sz w:val="44"/>
          <w:szCs w:val="44"/>
        </w:rPr>
        <w:t xml:space="preserve">第 五 部 分    </w:t>
      </w:r>
      <w:r>
        <w:rPr>
          <w:rFonts w:hint="eastAsia" w:ascii="宋体" w:hAnsi="宋体" w:eastAsia="宋体" w:cs="宋体"/>
          <w:b/>
          <w:sz w:val="44"/>
          <w:szCs w:val="44"/>
          <w:lang w:val="en-US" w:eastAsia="zh-CN"/>
        </w:rPr>
        <w:t>投标</w:t>
      </w:r>
      <w:r>
        <w:rPr>
          <w:rFonts w:hint="eastAsia" w:ascii="宋体" w:hAnsi="宋体" w:eastAsia="宋体" w:cs="宋体"/>
          <w:b/>
          <w:sz w:val="44"/>
          <w:szCs w:val="44"/>
        </w:rPr>
        <w:t>文件格式</w:t>
      </w:r>
    </w:p>
    <w:p w14:paraId="546016C9">
      <w:pPr>
        <w:spacing w:line="360" w:lineRule="atLeast"/>
        <w:jc w:val="right"/>
        <w:rPr>
          <w:rFonts w:hint="eastAsia" w:ascii="宋体" w:hAnsi="宋体" w:eastAsia="宋体" w:cs="宋体"/>
          <w:b/>
          <w:bCs w:val="0"/>
          <w:color w:val="333333"/>
          <w:kern w:val="0"/>
          <w:sz w:val="48"/>
          <w:szCs w:val="48"/>
          <w:lang w:val="en-US" w:eastAsia="zh-CN" w:bidi="ar"/>
        </w:rPr>
      </w:pPr>
      <w:r>
        <w:rPr>
          <w:rFonts w:hint="eastAsia" w:ascii="宋体" w:hAnsi="宋体" w:eastAsia="宋体" w:cs="宋体"/>
          <w:b/>
          <w:sz w:val="28"/>
          <w:szCs w:val="28"/>
        </w:rPr>
        <w:t>（正本或副本）</w:t>
      </w:r>
    </w:p>
    <w:p w14:paraId="3AA6AE82">
      <w:pPr>
        <w:rPr>
          <w:rFonts w:hint="eastAsia"/>
          <w:lang w:val="en-US" w:eastAsia="zh-CN"/>
        </w:rPr>
      </w:pPr>
    </w:p>
    <w:p w14:paraId="34D430D5">
      <w:pPr>
        <w:pStyle w:val="11"/>
        <w:ind w:left="0" w:leftChars="0" w:firstLine="0" w:firstLineChars="0"/>
        <w:jc w:val="center"/>
        <w:rPr>
          <w:rFonts w:hint="eastAsia" w:ascii="宋体" w:hAnsi="宋体" w:eastAsia="宋体" w:cs="宋体"/>
          <w:b/>
          <w:sz w:val="52"/>
          <w:szCs w:val="52"/>
          <w:lang w:eastAsia="zh-CN"/>
        </w:rPr>
      </w:pPr>
      <w:r>
        <w:rPr>
          <w:rFonts w:hint="eastAsia" w:ascii="宋体" w:hAnsi="宋体" w:cs="宋体"/>
          <w:b/>
          <w:bCs w:val="0"/>
          <w:color w:val="333333"/>
          <w:kern w:val="0"/>
          <w:sz w:val="48"/>
          <w:szCs w:val="48"/>
          <w:lang w:val="en-US" w:eastAsia="zh-CN" w:bidi="ar"/>
        </w:rPr>
        <w:t>志丹县退耕还林服务中心2024年--2025年森林质量提升森林抚育项目（第二包）</w:t>
      </w:r>
    </w:p>
    <w:p w14:paraId="7EEBA8B1">
      <w:pPr>
        <w:jc w:val="center"/>
        <w:rPr>
          <w:rFonts w:hint="eastAsia" w:ascii="宋体" w:hAnsi="宋体" w:eastAsia="宋体" w:cs="宋体"/>
          <w:b/>
          <w:sz w:val="52"/>
          <w:szCs w:val="52"/>
          <w:lang w:val="en-US" w:eastAsia="zh-CN"/>
        </w:rPr>
      </w:pPr>
    </w:p>
    <w:p w14:paraId="018CA9BE">
      <w:pPr>
        <w:rPr>
          <w:rFonts w:hint="eastAsia"/>
          <w:lang w:val="en-US" w:eastAsia="zh-CN"/>
        </w:rPr>
      </w:pPr>
    </w:p>
    <w:p w14:paraId="5924355A">
      <w:pPr>
        <w:jc w:val="center"/>
        <w:rPr>
          <w:rFonts w:hint="eastAsia" w:ascii="宋体" w:hAnsi="宋体" w:eastAsia="宋体" w:cs="宋体"/>
          <w:b/>
          <w:sz w:val="56"/>
          <w:szCs w:val="56"/>
        </w:rPr>
      </w:pPr>
      <w:r>
        <w:rPr>
          <w:rFonts w:hint="eastAsia" w:ascii="宋体" w:hAnsi="宋体" w:eastAsia="宋体" w:cs="宋体"/>
          <w:b/>
          <w:sz w:val="56"/>
          <w:szCs w:val="56"/>
          <w:lang w:val="en-US" w:eastAsia="zh-CN"/>
        </w:rPr>
        <w:t>投标</w:t>
      </w:r>
      <w:r>
        <w:rPr>
          <w:rFonts w:hint="eastAsia" w:ascii="宋体" w:hAnsi="宋体" w:eastAsia="宋体" w:cs="宋体"/>
          <w:b/>
          <w:sz w:val="56"/>
          <w:szCs w:val="56"/>
        </w:rPr>
        <w:t>文件</w:t>
      </w:r>
    </w:p>
    <w:p w14:paraId="1F19CE08">
      <w:pPr>
        <w:spacing w:line="360" w:lineRule="atLeast"/>
        <w:jc w:val="center"/>
        <w:rPr>
          <w:rFonts w:hint="eastAsia" w:ascii="宋体" w:hAnsi="宋体" w:eastAsia="宋体" w:cs="宋体"/>
          <w:sz w:val="52"/>
          <w:szCs w:val="52"/>
          <w:lang w:val="en-US"/>
        </w:rPr>
      </w:pPr>
      <w:r>
        <w:rPr>
          <w:rFonts w:hint="eastAsia" w:ascii="宋体" w:hAnsi="宋体" w:eastAsia="宋体" w:cs="宋体"/>
          <w:b/>
          <w:bCs/>
          <w:sz w:val="28"/>
          <w:szCs w:val="28"/>
        </w:rPr>
        <w:t xml:space="preserve">采购项目编号: </w:t>
      </w:r>
      <w:r>
        <w:rPr>
          <w:rFonts w:hint="eastAsia" w:ascii="宋体" w:hAnsi="宋体" w:cs="宋体"/>
          <w:b/>
          <w:bCs/>
          <w:sz w:val="28"/>
          <w:szCs w:val="28"/>
          <w:lang w:val="en-US" w:eastAsia="zh-CN"/>
        </w:rPr>
        <w:t>MSXDYA-2026030</w:t>
      </w:r>
    </w:p>
    <w:p w14:paraId="5B157C79">
      <w:pPr>
        <w:pStyle w:val="11"/>
        <w:rPr>
          <w:rFonts w:hint="eastAsia" w:ascii="宋体" w:hAnsi="宋体" w:eastAsia="宋体" w:cs="宋体"/>
        </w:rPr>
      </w:pPr>
    </w:p>
    <w:p w14:paraId="741CFD3B">
      <w:pPr>
        <w:pStyle w:val="7"/>
        <w:rPr>
          <w:rFonts w:hint="eastAsia" w:ascii="宋体" w:hAnsi="宋体" w:eastAsia="宋体" w:cs="宋体"/>
        </w:rPr>
      </w:pPr>
    </w:p>
    <w:p w14:paraId="75D4091A">
      <w:pPr>
        <w:spacing w:line="480" w:lineRule="auto"/>
        <w:ind w:firstLine="167" w:firstLineChars="49"/>
        <w:rPr>
          <w:rFonts w:hint="eastAsia" w:ascii="宋体" w:hAnsi="宋体" w:eastAsia="宋体" w:cs="宋体"/>
          <w:b/>
          <w:bCs/>
          <w:spacing w:val="20"/>
          <w:sz w:val="30"/>
          <w:szCs w:val="30"/>
        </w:rPr>
      </w:pPr>
    </w:p>
    <w:p w14:paraId="159BB90C">
      <w:pPr>
        <w:spacing w:line="480" w:lineRule="auto"/>
        <w:ind w:firstLine="167" w:firstLineChars="49"/>
        <w:rPr>
          <w:rFonts w:hint="eastAsia" w:ascii="宋体" w:hAnsi="宋体" w:eastAsia="宋体" w:cs="宋体"/>
          <w:b/>
          <w:bCs/>
          <w:spacing w:val="20"/>
          <w:sz w:val="30"/>
          <w:szCs w:val="30"/>
        </w:rPr>
      </w:pPr>
    </w:p>
    <w:p w14:paraId="43203E55">
      <w:pPr>
        <w:spacing w:line="480" w:lineRule="auto"/>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lang w:eastAsia="zh-CN"/>
        </w:rPr>
        <w:t>投</w:t>
      </w:r>
      <w:r>
        <w:rPr>
          <w:rFonts w:hint="eastAsia" w:ascii="宋体" w:hAnsi="宋体" w:eastAsia="宋体" w:cs="宋体"/>
          <w:b/>
          <w:bCs/>
          <w:spacing w:val="20"/>
          <w:sz w:val="30"/>
          <w:szCs w:val="30"/>
          <w:lang w:val="en-US" w:eastAsia="zh-CN"/>
        </w:rPr>
        <w:t xml:space="preserve">   </w:t>
      </w:r>
      <w:r>
        <w:rPr>
          <w:rFonts w:hint="eastAsia" w:ascii="宋体" w:hAnsi="宋体" w:eastAsia="宋体" w:cs="宋体"/>
          <w:b/>
          <w:bCs/>
          <w:spacing w:val="20"/>
          <w:sz w:val="30"/>
          <w:szCs w:val="30"/>
          <w:lang w:eastAsia="zh-CN"/>
        </w:rPr>
        <w:t>标</w:t>
      </w:r>
      <w:r>
        <w:rPr>
          <w:rFonts w:hint="eastAsia" w:ascii="宋体" w:hAnsi="宋体" w:eastAsia="宋体" w:cs="宋体"/>
          <w:b/>
          <w:bCs/>
          <w:spacing w:val="20"/>
          <w:sz w:val="30"/>
          <w:szCs w:val="30"/>
          <w:lang w:val="en-US" w:eastAsia="zh-CN"/>
        </w:rPr>
        <w:t xml:space="preserve">  </w:t>
      </w:r>
      <w:r>
        <w:rPr>
          <w:rFonts w:hint="eastAsia" w:ascii="宋体" w:hAnsi="宋体" w:eastAsia="宋体" w:cs="宋体"/>
          <w:b/>
          <w:bCs/>
          <w:spacing w:val="20"/>
          <w:sz w:val="30"/>
          <w:szCs w:val="30"/>
          <w:lang w:eastAsia="zh-CN"/>
        </w:rPr>
        <w:t>人</w:t>
      </w:r>
      <w:r>
        <w:rPr>
          <w:rFonts w:hint="eastAsia" w:ascii="宋体" w:hAnsi="宋体" w:eastAsia="宋体" w:cs="宋体"/>
          <w:b/>
          <w:bCs/>
          <w:spacing w:val="20"/>
          <w:sz w:val="30"/>
          <w:szCs w:val="30"/>
        </w:rPr>
        <w:t>：</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（盖单位公章）</w:t>
      </w:r>
    </w:p>
    <w:p w14:paraId="429DBF96">
      <w:pPr>
        <w:spacing w:line="480" w:lineRule="auto"/>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rPr>
        <w:t>法定代表人或</w:t>
      </w:r>
    </w:p>
    <w:p w14:paraId="05BCF3FD">
      <w:pPr>
        <w:spacing w:line="480" w:lineRule="auto"/>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rPr>
        <w:t>其委托代理人：</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 xml:space="preserve"> （签字或盖章）</w:t>
      </w:r>
    </w:p>
    <w:p w14:paraId="6AFABEA1">
      <w:pPr>
        <w:spacing w:line="480" w:lineRule="auto"/>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rPr>
        <w:t>日       期：</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年</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月</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日</w:t>
      </w:r>
    </w:p>
    <w:p w14:paraId="18ADC273">
      <w:pPr>
        <w:pStyle w:val="11"/>
        <w:spacing w:line="480" w:lineRule="auto"/>
        <w:rPr>
          <w:rFonts w:hint="eastAsia" w:ascii="宋体" w:hAnsi="宋体" w:eastAsia="宋体" w:cs="宋体"/>
        </w:rPr>
      </w:pPr>
    </w:p>
    <w:p w14:paraId="59EDB2CE">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目     录</w:t>
      </w:r>
    </w:p>
    <w:p w14:paraId="19616A47">
      <w:pPr>
        <w:spacing w:line="360" w:lineRule="atLeast"/>
        <w:rPr>
          <w:rFonts w:hint="eastAsia" w:ascii="宋体" w:hAnsi="宋体" w:eastAsia="宋体" w:cs="宋体"/>
        </w:rPr>
      </w:pPr>
    </w:p>
    <w:p w14:paraId="53939935">
      <w:p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_Toc19944_WPSOffice_Level1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第1部分   </w:t>
      </w:r>
      <w:r>
        <w:rPr>
          <w:rFonts w:hint="eastAsia" w:ascii="宋体" w:hAnsi="宋体" w:eastAsia="宋体" w:cs="宋体"/>
          <w:sz w:val="32"/>
          <w:szCs w:val="32"/>
          <w:lang w:val="en-US" w:eastAsia="zh-CN"/>
        </w:rPr>
        <w:t>投标</w:t>
      </w:r>
      <w:r>
        <w:rPr>
          <w:rFonts w:hint="eastAsia" w:ascii="宋体" w:hAnsi="宋体" w:eastAsia="宋体" w:cs="宋体"/>
          <w:sz w:val="32"/>
          <w:szCs w:val="32"/>
        </w:rPr>
        <w:t>函</w:t>
      </w:r>
      <w:r>
        <w:rPr>
          <w:rFonts w:hint="eastAsia" w:ascii="宋体" w:hAnsi="宋体" w:eastAsia="宋体" w:cs="宋体"/>
          <w:sz w:val="32"/>
          <w:szCs w:val="32"/>
        </w:rPr>
        <w:fldChar w:fldCharType="end"/>
      </w:r>
    </w:p>
    <w:p w14:paraId="27D0E307">
      <w:p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_Toc5207_WPSOffice_Level1 </w:instrText>
      </w:r>
      <w:r>
        <w:rPr>
          <w:rFonts w:hint="eastAsia" w:ascii="宋体" w:hAnsi="宋体" w:eastAsia="宋体" w:cs="宋体"/>
          <w:sz w:val="32"/>
          <w:szCs w:val="32"/>
        </w:rPr>
        <w:fldChar w:fldCharType="separate"/>
      </w:r>
      <w:r>
        <w:rPr>
          <w:rFonts w:hint="eastAsia" w:ascii="宋体" w:hAnsi="宋体" w:eastAsia="宋体" w:cs="宋体"/>
          <w:sz w:val="32"/>
          <w:szCs w:val="32"/>
        </w:rPr>
        <w:t>第2部分   法定代表人证明书与授权书</w:t>
      </w:r>
      <w:r>
        <w:rPr>
          <w:rFonts w:hint="eastAsia" w:ascii="宋体" w:hAnsi="宋体" w:eastAsia="宋体" w:cs="宋体"/>
          <w:sz w:val="32"/>
          <w:szCs w:val="32"/>
        </w:rPr>
        <w:fldChar w:fldCharType="end"/>
      </w:r>
    </w:p>
    <w:p w14:paraId="1335CD79">
      <w:p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_Toc17330_WPSOffice_Level1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第3部分  </w:t>
      </w:r>
      <w:r>
        <w:rPr>
          <w:rFonts w:hint="eastAsia" w:ascii="宋体" w:hAnsi="宋体" w:eastAsia="宋体" w:cs="宋体"/>
          <w:sz w:val="32"/>
          <w:szCs w:val="32"/>
          <w:lang w:val="en-US" w:eastAsia="zh-CN"/>
        </w:rPr>
        <w:t xml:space="preserve"> 投标报价</w:t>
      </w:r>
      <w:r>
        <w:rPr>
          <w:rFonts w:hint="eastAsia" w:ascii="宋体" w:hAnsi="宋体" w:eastAsia="宋体" w:cs="宋体"/>
          <w:sz w:val="32"/>
          <w:szCs w:val="32"/>
        </w:rPr>
        <w:t>表</w:t>
      </w:r>
      <w:r>
        <w:rPr>
          <w:rFonts w:hint="eastAsia" w:ascii="宋体" w:hAnsi="宋体" w:eastAsia="宋体" w:cs="宋体"/>
          <w:sz w:val="32"/>
          <w:szCs w:val="32"/>
        </w:rPr>
        <w:fldChar w:fldCharType="end"/>
      </w:r>
    </w:p>
    <w:p w14:paraId="03F2425B">
      <w:p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t xml:space="preserve">第4部分   </w:t>
      </w:r>
      <w:r>
        <w:rPr>
          <w:rFonts w:hint="eastAsia" w:ascii="宋体" w:hAnsi="宋体" w:eastAsia="宋体" w:cs="宋体"/>
          <w:sz w:val="32"/>
          <w:szCs w:val="32"/>
          <w:lang w:val="en-US" w:eastAsia="zh-CN"/>
        </w:rPr>
        <w:t>投标人</w:t>
      </w:r>
      <w:r>
        <w:rPr>
          <w:rFonts w:hint="eastAsia" w:ascii="宋体" w:hAnsi="宋体" w:eastAsia="宋体" w:cs="宋体"/>
          <w:sz w:val="32"/>
          <w:szCs w:val="32"/>
        </w:rPr>
        <w:t>资质证明文件</w:t>
      </w:r>
    </w:p>
    <w:p w14:paraId="45DA8F15">
      <w:p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_Toc21049_WPSOffice_Level1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第5部分 </w:t>
      </w:r>
      <w:r>
        <w:rPr>
          <w:rFonts w:hint="eastAsia" w:ascii="宋体" w:hAnsi="宋体" w:eastAsia="宋体" w:cs="宋体"/>
          <w:sz w:val="32"/>
          <w:szCs w:val="32"/>
          <w:lang w:val="en-US" w:eastAsia="zh-CN"/>
        </w:rPr>
        <w:t xml:space="preserve">  投标人</w:t>
      </w:r>
      <w:r>
        <w:rPr>
          <w:rFonts w:hint="eastAsia" w:ascii="宋体" w:hAnsi="宋体" w:eastAsia="宋体" w:cs="宋体"/>
          <w:sz w:val="32"/>
          <w:szCs w:val="32"/>
        </w:rPr>
        <w:t>技术方案</w:t>
      </w:r>
      <w:r>
        <w:rPr>
          <w:rFonts w:hint="eastAsia" w:ascii="宋体" w:hAnsi="宋体" w:eastAsia="宋体" w:cs="宋体"/>
          <w:sz w:val="32"/>
          <w:szCs w:val="32"/>
        </w:rPr>
        <w:fldChar w:fldCharType="end"/>
      </w:r>
    </w:p>
    <w:p w14:paraId="45678610">
      <w:p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_Toc21049_WPSOffice_Level1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第6部分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商务</w:t>
      </w:r>
      <w:r>
        <w:rPr>
          <w:rFonts w:hint="eastAsia" w:ascii="宋体" w:hAnsi="宋体" w:eastAsia="宋体" w:cs="宋体"/>
          <w:sz w:val="32"/>
          <w:szCs w:val="32"/>
          <w:lang w:val="en-US" w:eastAsia="zh-CN"/>
        </w:rPr>
        <w:t>投标</w:t>
      </w:r>
      <w:r>
        <w:rPr>
          <w:rFonts w:hint="eastAsia" w:ascii="宋体" w:hAnsi="宋体" w:eastAsia="宋体" w:cs="宋体"/>
          <w:sz w:val="32"/>
          <w:szCs w:val="32"/>
        </w:rPr>
        <w:t>方案</w:t>
      </w:r>
      <w:r>
        <w:rPr>
          <w:rFonts w:hint="eastAsia" w:ascii="宋体" w:hAnsi="宋体" w:eastAsia="宋体" w:cs="宋体"/>
          <w:sz w:val="32"/>
          <w:szCs w:val="32"/>
        </w:rPr>
        <w:fldChar w:fldCharType="end"/>
      </w:r>
    </w:p>
    <w:p w14:paraId="25676236">
      <w:pPr>
        <w:numPr>
          <w:ilvl w:val="0"/>
          <w:numId w:val="4"/>
        </w:num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投标人</w:t>
      </w:r>
      <w:r>
        <w:rPr>
          <w:rFonts w:hint="eastAsia" w:ascii="宋体" w:hAnsi="宋体" w:eastAsia="宋体" w:cs="宋体"/>
          <w:sz w:val="32"/>
          <w:szCs w:val="32"/>
        </w:rPr>
        <w:t>承诺</w:t>
      </w:r>
    </w:p>
    <w:p w14:paraId="5AF37A22">
      <w:pPr>
        <w:kinsoku w:val="0"/>
        <w:spacing w:line="480" w:lineRule="auto"/>
        <w:ind w:firstLine="640" w:firstLineChars="200"/>
        <w:rPr>
          <w:rFonts w:hint="eastAsia" w:ascii="宋体" w:hAnsi="宋体" w:eastAsia="宋体" w:cs="宋体"/>
        </w:rPr>
      </w:pPr>
      <w:r>
        <w:rPr>
          <w:rFonts w:hint="eastAsia" w:ascii="宋体" w:hAnsi="宋体" w:eastAsia="宋体" w:cs="宋体"/>
          <w:sz w:val="32"/>
          <w:szCs w:val="32"/>
          <w:lang w:val="en-US" w:eastAsia="zh-CN"/>
        </w:rPr>
        <w:t>第8部分   投标人认为有必要补充说明的事项</w:t>
      </w:r>
    </w:p>
    <w:p w14:paraId="16EF7235">
      <w:pPr>
        <w:pStyle w:val="11"/>
        <w:rPr>
          <w:rFonts w:hint="eastAsia" w:ascii="宋体" w:hAnsi="宋体" w:eastAsia="宋体" w:cs="宋体"/>
        </w:rPr>
      </w:pPr>
    </w:p>
    <w:p w14:paraId="5FFF4BE4">
      <w:pPr>
        <w:pStyle w:val="11"/>
        <w:rPr>
          <w:rFonts w:hint="eastAsia" w:ascii="宋体" w:hAnsi="宋体" w:eastAsia="宋体" w:cs="宋体"/>
        </w:rPr>
      </w:pPr>
    </w:p>
    <w:p w14:paraId="2DE242A7">
      <w:pPr>
        <w:pStyle w:val="11"/>
        <w:rPr>
          <w:rFonts w:hint="eastAsia" w:ascii="宋体" w:hAnsi="宋体" w:eastAsia="宋体" w:cs="宋体"/>
        </w:rPr>
      </w:pPr>
    </w:p>
    <w:p w14:paraId="69735E7F">
      <w:pPr>
        <w:pStyle w:val="11"/>
        <w:rPr>
          <w:rFonts w:hint="eastAsia" w:ascii="宋体" w:hAnsi="宋体" w:eastAsia="宋体" w:cs="宋体"/>
        </w:rPr>
      </w:pPr>
    </w:p>
    <w:p w14:paraId="635D1F30">
      <w:pPr>
        <w:pStyle w:val="11"/>
        <w:rPr>
          <w:rFonts w:hint="eastAsia" w:ascii="宋体" w:hAnsi="宋体" w:eastAsia="宋体" w:cs="宋体"/>
        </w:rPr>
      </w:pPr>
    </w:p>
    <w:p w14:paraId="590BE189">
      <w:pPr>
        <w:pStyle w:val="11"/>
        <w:rPr>
          <w:rFonts w:hint="eastAsia" w:ascii="宋体" w:hAnsi="宋体" w:eastAsia="宋体" w:cs="宋体"/>
        </w:rPr>
      </w:pPr>
    </w:p>
    <w:p w14:paraId="63E9ED2F">
      <w:pPr>
        <w:pStyle w:val="11"/>
        <w:rPr>
          <w:rFonts w:hint="eastAsia" w:ascii="宋体" w:hAnsi="宋体" w:eastAsia="宋体" w:cs="宋体"/>
        </w:rPr>
      </w:pPr>
    </w:p>
    <w:p w14:paraId="6C559C99">
      <w:pPr>
        <w:rPr>
          <w:rFonts w:hint="eastAsia" w:ascii="宋体" w:hAnsi="宋体" w:eastAsia="宋体" w:cs="宋体"/>
          <w:b/>
          <w:sz w:val="32"/>
          <w:szCs w:val="32"/>
        </w:rPr>
      </w:pPr>
      <w:r>
        <w:rPr>
          <w:rFonts w:hint="eastAsia" w:ascii="宋体" w:hAnsi="宋体" w:eastAsia="宋体" w:cs="宋体"/>
          <w:b/>
          <w:sz w:val="32"/>
          <w:szCs w:val="32"/>
        </w:rPr>
        <w:br w:type="page"/>
      </w:r>
    </w:p>
    <w:p w14:paraId="54C6EF23">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 xml:space="preserve">第1部分 </w:t>
      </w:r>
      <w:r>
        <w:rPr>
          <w:rFonts w:hint="eastAsia" w:ascii="宋体" w:hAnsi="宋体" w:eastAsia="宋体" w:cs="宋体"/>
          <w:b/>
          <w:sz w:val="32"/>
          <w:szCs w:val="32"/>
          <w:lang w:val="en-US" w:eastAsia="zh-CN"/>
        </w:rPr>
        <w:t>投标</w:t>
      </w:r>
      <w:r>
        <w:rPr>
          <w:rFonts w:hint="eastAsia" w:ascii="宋体" w:hAnsi="宋体" w:eastAsia="宋体" w:cs="宋体"/>
          <w:b/>
          <w:sz w:val="32"/>
          <w:szCs w:val="32"/>
        </w:rPr>
        <w:t xml:space="preserve">函 </w:t>
      </w:r>
    </w:p>
    <w:p w14:paraId="2062376F">
      <w:pPr>
        <w:kinsoku w:val="0"/>
        <w:spacing w:line="500" w:lineRule="exact"/>
        <w:rPr>
          <w:rFonts w:hint="eastAsia" w:ascii="宋体" w:hAnsi="宋体" w:eastAsia="宋体" w:cs="宋体"/>
          <w:sz w:val="24"/>
        </w:rPr>
      </w:pPr>
      <w:r>
        <w:rPr>
          <w:rFonts w:hint="eastAsia" w:ascii="宋体" w:hAnsi="宋体" w:cs="宋体"/>
          <w:spacing w:val="-6"/>
          <w:sz w:val="24"/>
          <w:lang w:eastAsia="zh-CN"/>
        </w:rPr>
        <w:t>铭森信达（陕西）项目管理有限公司</w:t>
      </w:r>
      <w:r>
        <w:rPr>
          <w:rFonts w:hint="eastAsia" w:ascii="宋体" w:hAnsi="宋体" w:eastAsia="宋体" w:cs="宋体"/>
          <w:spacing w:val="-6"/>
          <w:sz w:val="24"/>
        </w:rPr>
        <w:t xml:space="preserve"> </w:t>
      </w:r>
      <w:r>
        <w:rPr>
          <w:rFonts w:hint="eastAsia" w:ascii="宋体" w:hAnsi="宋体" w:eastAsia="宋体" w:cs="宋体"/>
          <w:sz w:val="24"/>
        </w:rPr>
        <w:t>：</w:t>
      </w:r>
    </w:p>
    <w:p w14:paraId="6EDE13C7">
      <w:pPr>
        <w:kinsoku w:val="0"/>
        <w:spacing w:line="500" w:lineRule="exact"/>
        <w:ind w:firstLine="480" w:firstLineChars="200"/>
        <w:rPr>
          <w:rFonts w:hint="eastAsia" w:ascii="宋体" w:hAnsi="宋体" w:eastAsia="宋体" w:cs="宋体"/>
          <w:sz w:val="24"/>
        </w:rPr>
      </w:pPr>
      <w:r>
        <w:rPr>
          <w:rFonts w:hint="eastAsia" w:ascii="宋体" w:hAnsi="宋体" w:eastAsia="宋体" w:cs="宋体"/>
          <w:sz w:val="24"/>
        </w:rPr>
        <w:t>我公司收到贵单</w:t>
      </w:r>
      <w:r>
        <w:rPr>
          <w:rFonts w:hint="eastAsia" w:ascii="宋体" w:hAnsi="宋体" w:eastAsia="宋体" w:cs="宋体"/>
          <w:spacing w:val="-6"/>
          <w:sz w:val="24"/>
        </w:rPr>
        <w:t>位</w:t>
      </w:r>
      <w:r>
        <w:rPr>
          <w:rFonts w:hint="eastAsia" w:ascii="宋体" w:hAnsi="宋体" w:eastAsia="宋体" w:cs="宋体"/>
          <w:spacing w:val="-6"/>
          <w:sz w:val="24"/>
          <w:u w:val="single"/>
        </w:rPr>
        <w:t xml:space="preserve"> </w:t>
      </w:r>
      <w:r>
        <w:rPr>
          <w:rFonts w:hint="eastAsia" w:ascii="宋体" w:hAnsi="宋体" w:eastAsia="宋体" w:cs="宋体"/>
          <w:spacing w:val="-6"/>
          <w:sz w:val="24"/>
          <w:u w:val="single"/>
          <w:lang w:val="en-US" w:eastAsia="zh-CN"/>
        </w:rPr>
        <w:t xml:space="preserve">         （项目编号）</w:t>
      </w:r>
      <w:r>
        <w:rPr>
          <w:rFonts w:hint="eastAsia" w:ascii="宋体" w:hAnsi="宋体" w:eastAsia="宋体" w:cs="宋体"/>
          <w:sz w:val="24"/>
        </w:rPr>
        <w:t>号</w:t>
      </w:r>
      <w:r>
        <w:rPr>
          <w:rFonts w:hint="eastAsia" w:ascii="宋体" w:hAnsi="宋体" w:eastAsia="宋体" w:cs="宋体"/>
          <w:sz w:val="24"/>
          <w:lang w:val="en-US" w:eastAsia="zh-CN"/>
        </w:rPr>
        <w:t>招标</w:t>
      </w:r>
      <w:r>
        <w:rPr>
          <w:rFonts w:hint="eastAsia" w:ascii="宋体" w:hAnsi="宋体" w:eastAsia="宋体" w:cs="宋体"/>
          <w:sz w:val="24"/>
        </w:rPr>
        <w:t>文件，经详细研究，决定参加本次</w:t>
      </w:r>
      <w:r>
        <w:rPr>
          <w:rFonts w:hint="eastAsia" w:ascii="宋体" w:hAnsi="宋体" w:eastAsia="宋体" w:cs="宋体"/>
          <w:sz w:val="24"/>
          <w:lang w:val="en-US" w:eastAsia="zh-CN"/>
        </w:rPr>
        <w:t>投标</w:t>
      </w:r>
      <w:r>
        <w:rPr>
          <w:rFonts w:hint="eastAsia" w:ascii="宋体" w:hAnsi="宋体" w:eastAsia="宋体" w:cs="宋体"/>
          <w:sz w:val="24"/>
        </w:rPr>
        <w:t>活动为此，我方郑重声明以下几点，并愿负法律责任。</w:t>
      </w:r>
    </w:p>
    <w:p w14:paraId="6F548EE0">
      <w:pPr>
        <w:kinsoku w:val="0"/>
        <w:spacing w:line="500" w:lineRule="exact"/>
        <w:ind w:firstLine="480" w:firstLineChars="200"/>
        <w:rPr>
          <w:rFonts w:hint="eastAsia" w:ascii="宋体" w:hAnsi="宋体" w:eastAsia="宋体" w:cs="宋体"/>
          <w:sz w:val="24"/>
        </w:rPr>
      </w:pPr>
      <w:r>
        <w:rPr>
          <w:rFonts w:hint="eastAsia" w:ascii="宋体" w:hAnsi="宋体" w:eastAsia="宋体" w:cs="宋体"/>
          <w:sz w:val="24"/>
        </w:rPr>
        <w:t>1、按照</w:t>
      </w:r>
      <w:r>
        <w:rPr>
          <w:rFonts w:hint="eastAsia" w:ascii="宋体" w:hAnsi="宋体" w:eastAsia="宋体" w:cs="宋体"/>
          <w:sz w:val="24"/>
          <w:lang w:val="en-US" w:eastAsia="zh-CN"/>
        </w:rPr>
        <w:t>招标</w:t>
      </w:r>
      <w:r>
        <w:rPr>
          <w:rFonts w:hint="eastAsia" w:ascii="宋体" w:hAnsi="宋体" w:eastAsia="宋体" w:cs="宋体"/>
          <w:sz w:val="24"/>
        </w:rPr>
        <w:t>文件中的一切要求，提供完全满足采购需求的合格</w:t>
      </w:r>
      <w:r>
        <w:rPr>
          <w:rFonts w:hint="eastAsia" w:ascii="宋体" w:hAnsi="宋体" w:eastAsia="宋体" w:cs="宋体"/>
          <w:sz w:val="24"/>
          <w:lang w:val="en-US" w:eastAsia="zh-CN"/>
        </w:rPr>
        <w:t>工程</w:t>
      </w:r>
      <w:r>
        <w:rPr>
          <w:rFonts w:hint="eastAsia" w:ascii="宋体" w:hAnsi="宋体" w:eastAsia="宋体" w:cs="宋体"/>
          <w:sz w:val="24"/>
        </w:rPr>
        <w:t>和全面技术保障；</w:t>
      </w:r>
    </w:p>
    <w:p w14:paraId="78C4F696">
      <w:pPr>
        <w:kinsoku w:val="0"/>
        <w:spacing w:line="500" w:lineRule="exact"/>
        <w:ind w:firstLine="480" w:firstLineChars="200"/>
        <w:rPr>
          <w:rFonts w:hint="eastAsia" w:ascii="宋体" w:hAnsi="宋体" w:eastAsia="宋体" w:cs="宋体"/>
          <w:sz w:val="24"/>
        </w:rPr>
      </w:pPr>
      <w:r>
        <w:rPr>
          <w:rFonts w:hint="eastAsia" w:ascii="宋体" w:hAnsi="宋体" w:eastAsia="宋体" w:cs="宋体"/>
          <w:sz w:val="24"/>
        </w:rPr>
        <w:t>2、如若中标，将根据</w:t>
      </w:r>
      <w:r>
        <w:rPr>
          <w:rFonts w:hint="eastAsia" w:ascii="宋体" w:hAnsi="宋体" w:eastAsia="宋体" w:cs="宋体"/>
          <w:sz w:val="24"/>
          <w:lang w:val="en-US" w:eastAsia="zh-CN"/>
        </w:rPr>
        <w:t>招标</w:t>
      </w:r>
      <w:r>
        <w:rPr>
          <w:rFonts w:hint="eastAsia" w:ascii="宋体" w:hAnsi="宋体" w:eastAsia="宋体" w:cs="宋体"/>
          <w:sz w:val="24"/>
        </w:rPr>
        <w:t>文件的要求、</w:t>
      </w:r>
      <w:r>
        <w:rPr>
          <w:rFonts w:hint="eastAsia" w:ascii="宋体" w:hAnsi="宋体" w:eastAsia="宋体" w:cs="宋体"/>
          <w:sz w:val="24"/>
          <w:lang w:val="en-US" w:eastAsia="zh-CN"/>
        </w:rPr>
        <w:t>投标</w:t>
      </w:r>
      <w:r>
        <w:rPr>
          <w:rFonts w:hint="eastAsia" w:ascii="宋体" w:hAnsi="宋体" w:eastAsia="宋体" w:cs="宋体"/>
          <w:sz w:val="24"/>
        </w:rPr>
        <w:t>文件及承诺条件，全面签约并履行合同规定的责任和义务；</w:t>
      </w:r>
    </w:p>
    <w:p w14:paraId="29D32164">
      <w:pPr>
        <w:spacing w:line="500" w:lineRule="exact"/>
        <w:ind w:firstLine="480" w:firstLineChars="200"/>
        <w:rPr>
          <w:rFonts w:hint="eastAsia" w:ascii="宋体" w:hAnsi="宋体" w:eastAsia="宋体" w:cs="宋体"/>
          <w:sz w:val="24"/>
        </w:rPr>
      </w:pPr>
      <w:r>
        <w:rPr>
          <w:rFonts w:hint="eastAsia" w:ascii="宋体" w:hAnsi="宋体" w:eastAsia="宋体" w:cs="宋体"/>
          <w:sz w:val="24"/>
        </w:rPr>
        <w:t>3、我方提交的</w:t>
      </w:r>
      <w:r>
        <w:rPr>
          <w:rFonts w:hint="eastAsia" w:ascii="宋体" w:hAnsi="宋体" w:eastAsia="宋体" w:cs="宋体"/>
          <w:sz w:val="24"/>
          <w:lang w:val="en-US" w:eastAsia="zh-CN"/>
        </w:rPr>
        <w:t>投标</w:t>
      </w:r>
      <w:r>
        <w:rPr>
          <w:rFonts w:hint="eastAsia" w:ascii="宋体" w:hAnsi="宋体" w:eastAsia="宋体" w:cs="宋体"/>
          <w:sz w:val="24"/>
        </w:rPr>
        <w:t>文件</w:t>
      </w:r>
      <w:r>
        <w:rPr>
          <w:rFonts w:hint="eastAsia" w:ascii="宋体" w:hAnsi="宋体" w:eastAsia="宋体" w:cs="宋体"/>
          <w:color w:val="000000"/>
          <w:sz w:val="24"/>
        </w:rPr>
        <w:t>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份，其中正本</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份，副本</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份，资质证明文件</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份</w:t>
      </w:r>
      <w:r>
        <w:rPr>
          <w:rFonts w:hint="eastAsia" w:ascii="宋体" w:hAnsi="宋体" w:eastAsia="宋体" w:cs="宋体"/>
          <w:sz w:val="24"/>
        </w:rPr>
        <w:t>及电子版投标文件（U盘）</w:t>
      </w:r>
      <w:r>
        <w:rPr>
          <w:rFonts w:hint="eastAsia" w:ascii="宋体" w:hAnsi="宋体" w:cs="宋体"/>
          <w:sz w:val="24"/>
          <w:u w:val="single"/>
          <w:lang w:val="en-US" w:eastAsia="zh-CN"/>
        </w:rPr>
        <w:t xml:space="preserve">    </w:t>
      </w:r>
      <w:r>
        <w:rPr>
          <w:rFonts w:hint="eastAsia" w:ascii="宋体" w:hAnsi="宋体" w:eastAsia="宋体" w:cs="宋体"/>
          <w:sz w:val="24"/>
        </w:rPr>
        <w:t>份；</w:t>
      </w:r>
    </w:p>
    <w:p w14:paraId="44984142">
      <w:pPr>
        <w:kinsoku w:val="0"/>
        <w:spacing w:line="500" w:lineRule="exact"/>
        <w:ind w:firstLine="480" w:firstLineChars="200"/>
        <w:rPr>
          <w:rFonts w:hint="eastAsia" w:ascii="宋体" w:hAnsi="宋体" w:eastAsia="宋体" w:cs="宋体"/>
          <w:sz w:val="24"/>
        </w:rPr>
      </w:pPr>
      <w:r>
        <w:rPr>
          <w:rFonts w:hint="eastAsia" w:ascii="宋体" w:hAnsi="宋体" w:eastAsia="宋体" w:cs="宋体"/>
          <w:sz w:val="24"/>
        </w:rPr>
        <w:t>4、我方已详细阅读和核实全部</w:t>
      </w:r>
      <w:r>
        <w:rPr>
          <w:rFonts w:hint="eastAsia" w:ascii="宋体" w:hAnsi="宋体" w:eastAsia="宋体" w:cs="宋体"/>
          <w:sz w:val="24"/>
          <w:lang w:val="en-US" w:eastAsia="zh-CN"/>
        </w:rPr>
        <w:t>招标</w:t>
      </w:r>
      <w:r>
        <w:rPr>
          <w:rFonts w:hint="eastAsia" w:ascii="宋体" w:hAnsi="宋体" w:eastAsia="宋体" w:cs="宋体"/>
          <w:sz w:val="24"/>
        </w:rPr>
        <w:t>文件内容，完全理解并同意放弃提出含糊不清和误解问题的权力；</w:t>
      </w:r>
    </w:p>
    <w:p w14:paraId="45E1434D">
      <w:pPr>
        <w:kinsoku w:val="0"/>
        <w:spacing w:line="500" w:lineRule="exact"/>
        <w:ind w:firstLine="480" w:firstLineChars="200"/>
        <w:rPr>
          <w:rFonts w:hint="eastAsia" w:ascii="宋体" w:hAnsi="宋体" w:eastAsia="宋体" w:cs="宋体"/>
          <w:sz w:val="24"/>
        </w:rPr>
      </w:pPr>
      <w:r>
        <w:rPr>
          <w:rFonts w:hint="eastAsia" w:ascii="宋体" w:hAnsi="宋体" w:cs="宋体"/>
          <w:sz w:val="24"/>
          <w:lang w:val="en-US" w:eastAsia="zh-CN"/>
        </w:rPr>
        <w:t>5</w:t>
      </w:r>
      <w:r>
        <w:rPr>
          <w:rFonts w:hint="eastAsia" w:ascii="宋体" w:hAnsi="宋体" w:eastAsia="宋体" w:cs="宋体"/>
          <w:sz w:val="24"/>
        </w:rPr>
        <w:t>、同意提供贵方要求的与本次</w:t>
      </w:r>
      <w:r>
        <w:rPr>
          <w:rFonts w:hint="eastAsia" w:ascii="宋体" w:hAnsi="宋体" w:eastAsia="宋体" w:cs="宋体"/>
          <w:sz w:val="24"/>
          <w:lang w:val="en-US" w:eastAsia="zh-CN"/>
        </w:rPr>
        <w:t>招标</w:t>
      </w:r>
      <w:r>
        <w:rPr>
          <w:rFonts w:hint="eastAsia" w:ascii="宋体" w:hAnsi="宋体" w:eastAsia="宋体" w:cs="宋体"/>
          <w:sz w:val="24"/>
        </w:rPr>
        <w:t>有关的任何证明资料；</w:t>
      </w:r>
    </w:p>
    <w:p w14:paraId="4501C8F9">
      <w:pPr>
        <w:kinsoku w:val="0"/>
        <w:spacing w:line="500" w:lineRule="exact"/>
        <w:ind w:firstLine="480" w:firstLineChars="200"/>
        <w:rPr>
          <w:rFonts w:hint="eastAsia" w:ascii="宋体" w:hAnsi="宋体" w:eastAsia="宋体" w:cs="宋体"/>
          <w:sz w:val="24"/>
        </w:rPr>
      </w:pPr>
      <w:r>
        <w:rPr>
          <w:rFonts w:hint="eastAsia" w:ascii="宋体" w:hAnsi="宋体" w:cs="宋体"/>
          <w:sz w:val="24"/>
          <w:lang w:val="en-US" w:eastAsia="zh-CN"/>
        </w:rPr>
        <w:t>9</w:t>
      </w:r>
      <w:r>
        <w:rPr>
          <w:rFonts w:hint="eastAsia" w:ascii="宋体" w:hAnsi="宋体" w:eastAsia="宋体" w:cs="宋体"/>
          <w:sz w:val="24"/>
        </w:rPr>
        <w:t>、我方的</w:t>
      </w:r>
      <w:r>
        <w:rPr>
          <w:rFonts w:hint="eastAsia" w:ascii="宋体" w:hAnsi="宋体" w:eastAsia="宋体" w:cs="宋体"/>
          <w:sz w:val="24"/>
          <w:lang w:val="en-US" w:eastAsia="zh-CN"/>
        </w:rPr>
        <w:t>投标</w:t>
      </w:r>
      <w:r>
        <w:rPr>
          <w:rFonts w:hint="eastAsia" w:ascii="宋体" w:hAnsi="宋体" w:eastAsia="宋体" w:cs="宋体"/>
          <w:sz w:val="24"/>
        </w:rPr>
        <w:t>文件在</w:t>
      </w:r>
      <w:r>
        <w:rPr>
          <w:rFonts w:hint="eastAsia" w:ascii="宋体" w:hAnsi="宋体" w:eastAsia="宋体" w:cs="宋体"/>
          <w:sz w:val="24"/>
          <w:lang w:val="en-US" w:eastAsia="zh-CN"/>
        </w:rPr>
        <w:t>开标大会</w:t>
      </w:r>
      <w:r>
        <w:rPr>
          <w:rFonts w:hint="eastAsia" w:ascii="宋体" w:hAnsi="宋体" w:eastAsia="宋体" w:cs="宋体"/>
          <w:sz w:val="24"/>
        </w:rPr>
        <w:t>之日计算有效为九十（90）个日历日；</w:t>
      </w:r>
    </w:p>
    <w:p w14:paraId="15EC73B7">
      <w:pPr>
        <w:kinsoku w:val="0"/>
        <w:spacing w:line="500" w:lineRule="exact"/>
        <w:ind w:firstLine="480" w:firstLineChars="200"/>
        <w:rPr>
          <w:rFonts w:hint="eastAsia" w:ascii="宋体" w:hAnsi="宋体" w:eastAsia="宋体" w:cs="宋体"/>
          <w:sz w:val="24"/>
        </w:rPr>
      </w:pPr>
      <w:r>
        <w:rPr>
          <w:rFonts w:hint="eastAsia" w:ascii="宋体" w:hAnsi="宋体" w:cs="宋体"/>
          <w:sz w:val="24"/>
          <w:lang w:val="en-US" w:eastAsia="zh-CN"/>
        </w:rPr>
        <w:t>7</w:t>
      </w:r>
      <w:r>
        <w:rPr>
          <w:rFonts w:hint="eastAsia" w:ascii="宋体" w:hAnsi="宋体" w:eastAsia="宋体" w:cs="宋体"/>
          <w:sz w:val="24"/>
        </w:rPr>
        <w:t>、所有关于本次</w:t>
      </w:r>
      <w:r>
        <w:rPr>
          <w:rFonts w:hint="eastAsia" w:ascii="宋体" w:hAnsi="宋体" w:eastAsia="宋体" w:cs="宋体"/>
          <w:sz w:val="24"/>
          <w:lang w:val="en-US" w:eastAsia="zh-CN"/>
        </w:rPr>
        <w:t>投标</w:t>
      </w:r>
      <w:r>
        <w:rPr>
          <w:rFonts w:hint="eastAsia" w:ascii="宋体" w:hAnsi="宋体" w:eastAsia="宋体" w:cs="宋体"/>
          <w:sz w:val="24"/>
        </w:rPr>
        <w:t>的函电，请按下列地址、方式联系：</w:t>
      </w:r>
    </w:p>
    <w:p w14:paraId="789DD224">
      <w:pPr>
        <w:kinsoku w:val="0"/>
        <w:snapToGrid w:val="0"/>
        <w:spacing w:line="360" w:lineRule="auto"/>
        <w:ind w:firstLine="570"/>
        <w:rPr>
          <w:rFonts w:hint="eastAsia" w:ascii="宋体" w:hAnsi="宋体" w:eastAsia="宋体" w:cs="宋体"/>
          <w:sz w:val="24"/>
        </w:rPr>
      </w:pPr>
    </w:p>
    <w:p w14:paraId="216788BF">
      <w:pPr>
        <w:kinsoku w:val="0"/>
        <w:snapToGrid w:val="0"/>
        <w:spacing w:line="360" w:lineRule="auto"/>
        <w:ind w:firstLine="570"/>
        <w:rPr>
          <w:rFonts w:hint="eastAsia" w:ascii="宋体" w:hAnsi="宋体" w:eastAsia="宋体" w:cs="宋体"/>
          <w:sz w:val="24"/>
          <w:u w:val="single"/>
        </w:rPr>
      </w:pPr>
      <w:r>
        <w:rPr>
          <w:rFonts w:hint="eastAsia" w:ascii="宋体" w:hAnsi="宋体" w:eastAsia="宋体" w:cs="宋体"/>
          <w:sz w:val="24"/>
        </w:rPr>
        <w:t>地    址：</w:t>
      </w:r>
      <w:r>
        <w:rPr>
          <w:rFonts w:hint="eastAsia" w:ascii="宋体" w:hAnsi="宋体" w:eastAsia="宋体" w:cs="宋体"/>
          <w:sz w:val="24"/>
          <w:u w:val="single"/>
        </w:rPr>
        <w:t xml:space="preserve">                           </w:t>
      </w:r>
    </w:p>
    <w:p w14:paraId="515A3F22">
      <w:pPr>
        <w:kinsoku w:val="0"/>
        <w:snapToGrid w:val="0"/>
        <w:spacing w:line="360" w:lineRule="auto"/>
        <w:ind w:firstLine="570"/>
        <w:rPr>
          <w:rFonts w:hint="eastAsia" w:ascii="宋体" w:hAnsi="宋体" w:eastAsia="宋体" w:cs="宋体"/>
          <w:sz w:val="24"/>
          <w:u w:val="single"/>
        </w:rPr>
      </w:pPr>
      <w:r>
        <w:rPr>
          <w:rFonts w:hint="eastAsia" w:ascii="宋体" w:hAnsi="宋体" w:eastAsia="宋体" w:cs="宋体"/>
          <w:sz w:val="24"/>
        </w:rPr>
        <w:t>电    话：</w:t>
      </w:r>
      <w:r>
        <w:rPr>
          <w:rFonts w:hint="eastAsia" w:ascii="宋体" w:hAnsi="宋体" w:eastAsia="宋体" w:cs="宋体"/>
          <w:sz w:val="24"/>
          <w:u w:val="single"/>
        </w:rPr>
        <w:t xml:space="preserve">                           </w:t>
      </w:r>
    </w:p>
    <w:p w14:paraId="06602898">
      <w:pPr>
        <w:kinsoku w:val="0"/>
        <w:snapToGrid w:val="0"/>
        <w:spacing w:line="360" w:lineRule="auto"/>
        <w:ind w:firstLine="570"/>
        <w:rPr>
          <w:rFonts w:hint="eastAsia" w:ascii="宋体" w:hAnsi="宋体" w:eastAsia="宋体" w:cs="宋体"/>
          <w:sz w:val="24"/>
          <w:u w:val="single"/>
        </w:rPr>
      </w:pPr>
      <w:r>
        <w:rPr>
          <w:rFonts w:hint="eastAsia" w:ascii="宋体" w:hAnsi="宋体" w:eastAsia="宋体" w:cs="宋体"/>
          <w:sz w:val="24"/>
        </w:rPr>
        <w:t>传    真：</w:t>
      </w:r>
      <w:r>
        <w:rPr>
          <w:rFonts w:hint="eastAsia" w:ascii="宋体" w:hAnsi="宋体" w:eastAsia="宋体" w:cs="宋体"/>
          <w:sz w:val="24"/>
          <w:u w:val="single"/>
        </w:rPr>
        <w:t xml:space="preserve">                            </w:t>
      </w:r>
    </w:p>
    <w:p w14:paraId="0A175997">
      <w:pPr>
        <w:kinsoku w:val="0"/>
        <w:snapToGrid w:val="0"/>
        <w:spacing w:line="360" w:lineRule="auto"/>
        <w:ind w:firstLine="570"/>
        <w:rPr>
          <w:rFonts w:hint="eastAsia" w:ascii="宋体" w:hAnsi="宋体" w:eastAsia="宋体" w:cs="宋体"/>
          <w:sz w:val="24"/>
          <w:u w:val="single"/>
        </w:rPr>
      </w:pPr>
      <w:r>
        <w:rPr>
          <w:rFonts w:hint="eastAsia" w:ascii="宋体" w:hAnsi="宋体" w:eastAsia="宋体" w:cs="宋体"/>
          <w:sz w:val="24"/>
        </w:rPr>
        <w:t>邮    编：</w:t>
      </w:r>
      <w:r>
        <w:rPr>
          <w:rFonts w:hint="eastAsia" w:ascii="宋体" w:hAnsi="宋体" w:eastAsia="宋体" w:cs="宋体"/>
          <w:sz w:val="24"/>
          <w:u w:val="single"/>
        </w:rPr>
        <w:t xml:space="preserve">                             </w:t>
      </w:r>
    </w:p>
    <w:p w14:paraId="07BD4F85">
      <w:pPr>
        <w:kinsoku w:val="0"/>
        <w:spacing w:line="5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投标人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（公章）</w:t>
      </w:r>
    </w:p>
    <w:p w14:paraId="7550647F">
      <w:pPr>
        <w:kinsoku w:val="0"/>
        <w:spacing w:line="500" w:lineRule="exact"/>
        <w:ind w:firstLine="570"/>
        <w:rPr>
          <w:rFonts w:hint="eastAsia" w:ascii="宋体" w:hAnsi="宋体" w:eastAsia="宋体" w:cs="宋体"/>
          <w:sz w:val="24"/>
        </w:rPr>
      </w:pPr>
    </w:p>
    <w:p w14:paraId="1ECFB11C">
      <w:pPr>
        <w:kinsoku w:val="0"/>
        <w:snapToGrid w:val="0"/>
        <w:spacing w:line="360" w:lineRule="auto"/>
        <w:ind w:firstLine="570"/>
        <w:rPr>
          <w:rFonts w:hint="eastAsia" w:ascii="宋体" w:hAnsi="宋体" w:eastAsia="宋体" w:cs="宋体"/>
          <w:sz w:val="24"/>
          <w:u w:val="single"/>
        </w:rPr>
      </w:pPr>
      <w:r>
        <w:rPr>
          <w:rFonts w:hint="eastAsia" w:ascii="宋体" w:hAnsi="宋体" w:eastAsia="宋体" w:cs="宋体"/>
          <w:sz w:val="24"/>
        </w:rPr>
        <w:t>法定代表人/被授权人：</w:t>
      </w:r>
      <w:r>
        <w:rPr>
          <w:rFonts w:hint="eastAsia" w:ascii="宋体" w:hAnsi="宋体" w:eastAsia="宋体" w:cs="宋体"/>
          <w:sz w:val="24"/>
          <w:u w:val="single"/>
        </w:rPr>
        <w:t xml:space="preserve">                  </w:t>
      </w:r>
      <w:r>
        <w:rPr>
          <w:rFonts w:hint="eastAsia" w:ascii="宋体" w:hAnsi="宋体" w:eastAsia="宋体" w:cs="宋体"/>
          <w:sz w:val="24"/>
        </w:rPr>
        <w:t>（签字或盖章）</w:t>
      </w:r>
    </w:p>
    <w:p w14:paraId="3911D21A">
      <w:pPr>
        <w:kinsoku w:val="0"/>
        <w:spacing w:line="500" w:lineRule="exact"/>
        <w:ind w:firstLine="570"/>
        <w:rPr>
          <w:rFonts w:hint="eastAsia" w:ascii="宋体" w:hAnsi="宋体" w:eastAsia="宋体" w:cs="宋体"/>
          <w:sz w:val="24"/>
        </w:rPr>
      </w:pPr>
      <w:r>
        <w:rPr>
          <w:rFonts w:hint="eastAsia" w:ascii="宋体" w:hAnsi="宋体" w:eastAsia="宋体" w:cs="宋体"/>
          <w:sz w:val="24"/>
        </w:rPr>
        <w:t xml:space="preserve">                                              </w:t>
      </w:r>
    </w:p>
    <w:p w14:paraId="24B9D26F">
      <w:pPr>
        <w:kinsoku w:val="0"/>
        <w:spacing w:line="500" w:lineRule="exact"/>
        <w:ind w:firstLine="570"/>
        <w:jc w:val="righ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0B3AC5D0">
      <w:pPr>
        <w:overflowPunct w:val="0"/>
        <w:topLinePunct/>
        <w:snapToGrid w:val="0"/>
        <w:spacing w:line="360" w:lineRule="auto"/>
        <w:jc w:val="center"/>
        <w:rPr>
          <w:rFonts w:hint="eastAsia" w:ascii="宋体" w:hAnsi="宋体" w:eastAsia="宋体" w:cs="宋体"/>
          <w:b/>
          <w:sz w:val="32"/>
          <w:szCs w:val="32"/>
        </w:rPr>
      </w:pPr>
      <w:bookmarkStart w:id="6" w:name="_Toc5207_WPSOffice_Level1"/>
    </w:p>
    <w:p w14:paraId="1588D6A3">
      <w:pPr>
        <w:rPr>
          <w:rFonts w:hint="eastAsia" w:ascii="宋体" w:hAnsi="宋体" w:eastAsia="宋体" w:cs="宋体"/>
          <w:b/>
          <w:sz w:val="32"/>
          <w:szCs w:val="32"/>
        </w:rPr>
      </w:pPr>
      <w:r>
        <w:rPr>
          <w:rFonts w:hint="eastAsia" w:ascii="宋体" w:hAnsi="宋体" w:eastAsia="宋体" w:cs="宋体"/>
          <w:b/>
          <w:sz w:val="32"/>
          <w:szCs w:val="32"/>
        </w:rPr>
        <w:br w:type="page"/>
      </w:r>
    </w:p>
    <w:p w14:paraId="1493E91D">
      <w:pPr>
        <w:overflowPunct w:val="0"/>
        <w:topLinePunct/>
        <w:snapToGrid w:val="0"/>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第2部分   法定代表人证明书与授权书</w:t>
      </w:r>
      <w:bookmarkEnd w:id="6"/>
    </w:p>
    <w:p w14:paraId="6323D06F">
      <w:pPr>
        <w:spacing w:line="360" w:lineRule="atLeast"/>
        <w:jc w:val="center"/>
        <w:rPr>
          <w:rFonts w:hint="eastAsia" w:ascii="宋体" w:hAnsi="宋体" w:eastAsia="宋体" w:cs="宋体"/>
          <w:b/>
          <w:sz w:val="32"/>
          <w:szCs w:val="32"/>
        </w:rPr>
      </w:pPr>
    </w:p>
    <w:p w14:paraId="68697F45">
      <w:pPr>
        <w:overflowPunct w:val="0"/>
        <w:topLinePunct/>
        <w:snapToGrid w:val="0"/>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法定代表人身份证明书</w:t>
      </w:r>
    </w:p>
    <w:p w14:paraId="5A662C3F">
      <w:pPr>
        <w:pStyle w:val="14"/>
        <w:rPr>
          <w:rFonts w:hint="eastAsia" w:ascii="宋体" w:hAnsi="宋体" w:eastAsia="宋体" w:cs="宋体"/>
        </w:rPr>
      </w:pPr>
    </w:p>
    <w:p w14:paraId="3FFD6F27">
      <w:pPr>
        <w:spacing w:line="560" w:lineRule="exact"/>
        <w:ind w:firstLine="307" w:firstLineChars="128"/>
        <w:rPr>
          <w:rFonts w:hint="eastAsia" w:ascii="宋体" w:hAnsi="宋体" w:eastAsia="宋体" w:cs="宋体"/>
          <w:color w:val="000000"/>
          <w:sz w:val="24"/>
          <w:u w:val="thick"/>
        </w:rPr>
      </w:pPr>
      <w:r>
        <w:rPr>
          <w:rFonts w:hint="eastAsia" w:ascii="宋体" w:hAnsi="宋体" w:eastAsia="宋体" w:cs="宋体"/>
          <w:sz w:val="24"/>
        </w:rPr>
        <w:t>单位名称：</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23B5ACB9">
      <w:pPr>
        <w:spacing w:line="560" w:lineRule="exact"/>
        <w:ind w:firstLine="307" w:firstLineChars="128"/>
        <w:rPr>
          <w:rFonts w:hint="eastAsia" w:ascii="宋体" w:hAnsi="宋体" w:eastAsia="宋体" w:cs="宋体"/>
          <w:color w:val="000000"/>
          <w:sz w:val="24"/>
        </w:rPr>
      </w:pPr>
      <w:r>
        <w:rPr>
          <w:rFonts w:hint="eastAsia" w:ascii="宋体" w:hAnsi="宋体" w:eastAsia="宋体" w:cs="宋体"/>
          <w:sz w:val="24"/>
        </w:rPr>
        <w:t>单位性质：</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thick"/>
        </w:rPr>
        <w:t>.</w:t>
      </w:r>
    </w:p>
    <w:p w14:paraId="3877CE59">
      <w:pPr>
        <w:spacing w:line="560" w:lineRule="exact"/>
        <w:ind w:firstLine="307" w:firstLineChars="128"/>
        <w:rPr>
          <w:rFonts w:hint="eastAsia" w:ascii="宋体" w:hAnsi="宋体" w:eastAsia="宋体" w:cs="宋体"/>
          <w:color w:val="000000"/>
          <w:sz w:val="24"/>
          <w:u w:val="thick"/>
        </w:rPr>
      </w:pPr>
      <w:r>
        <w:rPr>
          <w:rFonts w:hint="eastAsia" w:ascii="宋体" w:hAnsi="宋体" w:eastAsia="宋体" w:cs="宋体"/>
          <w:sz w:val="24"/>
        </w:rPr>
        <w:t>地    址：</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thick"/>
        </w:rPr>
        <w:t>.</w:t>
      </w:r>
    </w:p>
    <w:p w14:paraId="5A42E023">
      <w:pPr>
        <w:spacing w:line="560" w:lineRule="exact"/>
        <w:ind w:firstLine="307" w:firstLineChars="128"/>
        <w:rPr>
          <w:rFonts w:hint="eastAsia" w:ascii="宋体" w:hAnsi="宋体" w:eastAsia="宋体" w:cs="宋体"/>
          <w:color w:val="000000"/>
          <w:sz w:val="24"/>
        </w:rPr>
      </w:pPr>
      <w:r>
        <w:rPr>
          <w:rFonts w:hint="eastAsia" w:ascii="宋体" w:hAnsi="宋体" w:eastAsia="宋体" w:cs="宋体"/>
          <w:sz w:val="24"/>
        </w:rPr>
        <w:t>成立时间：</w:t>
      </w:r>
      <w:r>
        <w:rPr>
          <w:rFonts w:hint="eastAsia" w:ascii="宋体" w:hAnsi="宋体" w:eastAsia="宋体" w:cs="宋体"/>
          <w:color w:val="000000"/>
          <w:sz w:val="24"/>
          <w:u w:val="single"/>
        </w:rPr>
        <w:t xml:space="preserve">               </w:t>
      </w:r>
      <w:r>
        <w:rPr>
          <w:rFonts w:hint="eastAsia" w:ascii="宋体" w:hAnsi="宋体" w:eastAsia="宋体" w:cs="宋体"/>
          <w:sz w:val="24"/>
        </w:rPr>
        <w:t>年</w:t>
      </w:r>
      <w:r>
        <w:rPr>
          <w:rFonts w:hint="eastAsia" w:ascii="宋体" w:hAnsi="宋体" w:eastAsia="宋体" w:cs="宋体"/>
          <w:color w:val="000000"/>
          <w:sz w:val="24"/>
          <w:u w:val="single"/>
        </w:rPr>
        <w:t xml:space="preserve">              </w:t>
      </w:r>
      <w:r>
        <w:rPr>
          <w:rFonts w:hint="eastAsia" w:ascii="宋体" w:hAnsi="宋体" w:eastAsia="宋体" w:cs="宋体"/>
          <w:sz w:val="24"/>
        </w:rPr>
        <w:t>月</w:t>
      </w:r>
      <w:r>
        <w:rPr>
          <w:rFonts w:hint="eastAsia" w:ascii="宋体" w:hAnsi="宋体" w:eastAsia="宋体" w:cs="宋体"/>
          <w:color w:val="000000"/>
          <w:sz w:val="24"/>
          <w:u w:val="single"/>
        </w:rPr>
        <w:t xml:space="preserve">                 </w:t>
      </w:r>
      <w:r>
        <w:rPr>
          <w:rFonts w:hint="eastAsia" w:ascii="宋体" w:hAnsi="宋体" w:eastAsia="宋体" w:cs="宋体"/>
          <w:sz w:val="24"/>
        </w:rPr>
        <w:t>日</w:t>
      </w:r>
    </w:p>
    <w:p w14:paraId="76867760">
      <w:pPr>
        <w:spacing w:line="560" w:lineRule="exact"/>
        <w:ind w:firstLine="307" w:firstLineChars="128"/>
        <w:rPr>
          <w:rFonts w:hint="eastAsia" w:ascii="宋体" w:hAnsi="宋体" w:eastAsia="宋体" w:cs="宋体"/>
          <w:color w:val="000000"/>
          <w:sz w:val="24"/>
        </w:rPr>
      </w:pPr>
      <w:r>
        <w:rPr>
          <w:rFonts w:hint="eastAsia" w:ascii="宋体" w:hAnsi="宋体" w:eastAsia="宋体" w:cs="宋体"/>
          <w:sz w:val="24"/>
        </w:rPr>
        <w:t>经营期限：</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0D1BCB30">
      <w:pPr>
        <w:spacing w:line="560" w:lineRule="exact"/>
        <w:ind w:firstLine="307" w:firstLineChars="128"/>
        <w:rPr>
          <w:rFonts w:hint="eastAsia" w:ascii="宋体" w:hAnsi="宋体" w:eastAsia="宋体" w:cs="宋体"/>
          <w:color w:val="000000"/>
          <w:sz w:val="24"/>
          <w:u w:val="thick"/>
        </w:rPr>
      </w:pPr>
      <w:r>
        <w:rPr>
          <w:rFonts w:hint="eastAsia" w:ascii="宋体" w:hAnsi="宋体" w:eastAsia="宋体" w:cs="宋体"/>
          <w:sz w:val="24"/>
        </w:rPr>
        <w:t>姓    名</w:t>
      </w:r>
      <w:r>
        <w:rPr>
          <w:rFonts w:hint="eastAsia" w:ascii="宋体" w:hAnsi="宋体" w:eastAsia="宋体" w:cs="宋体"/>
          <w:color w:val="000000"/>
          <w:sz w:val="24"/>
        </w:rPr>
        <w:t>：</w:t>
      </w:r>
      <w:r>
        <w:rPr>
          <w:rFonts w:hint="eastAsia" w:ascii="宋体" w:hAnsi="宋体" w:eastAsia="宋体" w:cs="宋体"/>
          <w:color w:val="000000"/>
          <w:sz w:val="24"/>
          <w:u w:val="single"/>
        </w:rPr>
        <w:t xml:space="preserve">        </w:t>
      </w:r>
      <w:r>
        <w:rPr>
          <w:rFonts w:hint="eastAsia" w:ascii="宋体" w:hAnsi="宋体" w:eastAsia="宋体" w:cs="宋体"/>
          <w:sz w:val="24"/>
        </w:rPr>
        <w:t>性别：</w:t>
      </w:r>
      <w:r>
        <w:rPr>
          <w:rFonts w:hint="eastAsia" w:ascii="宋体" w:hAnsi="宋体" w:eastAsia="宋体" w:cs="宋体"/>
          <w:color w:val="000000"/>
          <w:sz w:val="24"/>
          <w:u w:val="single"/>
        </w:rPr>
        <w:t xml:space="preserve">        </w:t>
      </w:r>
      <w:r>
        <w:rPr>
          <w:rFonts w:hint="eastAsia" w:ascii="宋体" w:hAnsi="宋体" w:eastAsia="宋体" w:cs="宋体"/>
          <w:sz w:val="24"/>
        </w:rPr>
        <w:t>年龄：</w:t>
      </w:r>
      <w:r>
        <w:rPr>
          <w:rFonts w:hint="eastAsia" w:ascii="宋体" w:hAnsi="宋体" w:eastAsia="宋体" w:cs="宋体"/>
          <w:color w:val="000000"/>
          <w:sz w:val="24"/>
          <w:u w:val="single"/>
        </w:rPr>
        <w:t xml:space="preserve">        </w:t>
      </w:r>
      <w:r>
        <w:rPr>
          <w:rFonts w:hint="eastAsia" w:ascii="宋体" w:hAnsi="宋体" w:eastAsia="宋体" w:cs="宋体"/>
          <w:sz w:val="24"/>
        </w:rPr>
        <w:t>职务：</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116C2535">
      <w:pPr>
        <w:spacing w:line="560" w:lineRule="exact"/>
        <w:rPr>
          <w:rFonts w:hint="eastAsia" w:ascii="宋体" w:hAnsi="宋体" w:eastAsia="宋体" w:cs="宋体"/>
          <w:color w:val="000000"/>
          <w:sz w:val="24"/>
          <w:u w:val="thick"/>
        </w:rPr>
      </w:pPr>
      <w:r>
        <w:rPr>
          <w:rFonts w:hint="eastAsia" w:ascii="宋体" w:hAnsi="宋体" w:eastAsia="宋体" w:cs="宋体"/>
          <w:sz w:val="24"/>
        </w:rPr>
        <w:t>系</w:t>
      </w:r>
      <w:r>
        <w:rPr>
          <w:rFonts w:hint="eastAsia" w:ascii="宋体" w:hAnsi="宋体" w:eastAsia="宋体" w:cs="宋体"/>
          <w:color w:val="000000"/>
          <w:sz w:val="24"/>
          <w:u w:val="single"/>
        </w:rPr>
        <w:t xml:space="preserve">                            </w:t>
      </w:r>
      <w:r>
        <w:rPr>
          <w:rFonts w:hint="eastAsia" w:ascii="宋体" w:hAnsi="宋体" w:eastAsia="宋体" w:cs="宋体"/>
          <w:sz w:val="24"/>
        </w:rPr>
        <w:t>的法定代表人。</w:t>
      </w:r>
    </w:p>
    <w:p w14:paraId="179C55A7">
      <w:pPr>
        <w:spacing w:line="560" w:lineRule="exact"/>
        <w:ind w:firstLine="307" w:firstLineChars="128"/>
        <w:rPr>
          <w:rFonts w:hint="eastAsia" w:ascii="宋体" w:hAnsi="宋体" w:eastAsia="宋体" w:cs="宋体"/>
          <w:color w:val="000000"/>
          <w:sz w:val="24"/>
        </w:rPr>
      </w:pPr>
    </w:p>
    <w:p w14:paraId="44BE293C">
      <w:pPr>
        <w:spacing w:line="560" w:lineRule="exact"/>
        <w:ind w:firstLine="307" w:firstLineChars="128"/>
        <w:rPr>
          <w:rFonts w:hint="eastAsia" w:ascii="宋体" w:hAnsi="宋体" w:eastAsia="宋体" w:cs="宋体"/>
          <w:sz w:val="24"/>
        </w:rPr>
      </w:pPr>
      <w:r>
        <w:rPr>
          <w:rFonts w:hint="eastAsia" w:ascii="宋体" w:hAnsi="宋体" w:eastAsia="宋体" w:cs="宋体"/>
          <w:sz w:val="24"/>
        </w:rPr>
        <w:t>特此证明。</w:t>
      </w:r>
    </w:p>
    <w:p w14:paraId="2FCE76C3">
      <w:pPr>
        <w:spacing w:line="560" w:lineRule="exact"/>
        <w:rPr>
          <w:rFonts w:hint="eastAsia" w:ascii="宋体" w:hAnsi="宋体" w:eastAsia="宋体" w:cs="宋体"/>
          <w:color w:val="000000"/>
          <w:sz w:val="24"/>
        </w:rPr>
      </w:pPr>
    </w:p>
    <w:p w14:paraId="5641D716">
      <w:pPr>
        <w:pStyle w:val="14"/>
        <w:rPr>
          <w:rFonts w:hint="eastAsia" w:ascii="宋体" w:hAnsi="宋体" w:eastAsia="宋体" w:cs="宋体"/>
        </w:rPr>
      </w:pPr>
    </w:p>
    <w:p w14:paraId="14284013">
      <w:pPr>
        <w:spacing w:line="560" w:lineRule="exact"/>
        <w:rPr>
          <w:rFonts w:hint="eastAsia" w:ascii="宋体" w:hAnsi="宋体" w:eastAsia="宋体" w:cs="宋体"/>
          <w:color w:val="000000"/>
          <w:sz w:val="24"/>
        </w:rPr>
      </w:pPr>
    </w:p>
    <w:p w14:paraId="09AD5D46">
      <w:pPr>
        <w:autoSpaceDE w:val="0"/>
        <w:autoSpaceDN w:val="0"/>
        <w:adjustRightInd w:val="0"/>
        <w:jc w:val="right"/>
        <w:rPr>
          <w:rFonts w:hint="eastAsia" w:ascii="宋体" w:hAnsi="宋体" w:eastAsia="宋体" w:cs="宋体"/>
          <w:sz w:val="24"/>
          <w:u w:val="single"/>
          <w:lang w:val="zh-CN"/>
        </w:rPr>
      </w:pPr>
      <w:r>
        <w:rPr>
          <w:rFonts w:hint="eastAsia" w:ascii="宋体" w:hAnsi="宋体" w:eastAsia="宋体" w:cs="宋体"/>
          <w:sz w:val="24"/>
          <w:lang w:val="en-US" w:eastAsia="zh-CN"/>
        </w:rPr>
        <w:t>投    标   人</w:t>
      </w:r>
      <w:r>
        <w:rPr>
          <w:rFonts w:hint="eastAsia" w:ascii="宋体" w:hAnsi="宋体" w:eastAsia="宋体" w:cs="宋体"/>
          <w:sz w:val="24"/>
          <w:lang w:val="zh-CN"/>
        </w:rPr>
        <w:t>：</w:t>
      </w:r>
      <w:r>
        <w:rPr>
          <w:rFonts w:hint="eastAsia" w:ascii="宋体" w:hAnsi="宋体" w:eastAsia="宋体" w:cs="宋体"/>
          <w:color w:val="000000"/>
          <w:sz w:val="24"/>
          <w:u w:val="single"/>
        </w:rPr>
        <w:t xml:space="preserve">                             </w:t>
      </w:r>
      <w:r>
        <w:rPr>
          <w:rFonts w:hint="eastAsia" w:ascii="宋体" w:hAnsi="宋体" w:eastAsia="宋体" w:cs="宋体"/>
          <w:sz w:val="24"/>
          <w:lang w:val="zh-CN"/>
        </w:rPr>
        <w:t>（盖单位公章）</w:t>
      </w:r>
    </w:p>
    <w:p w14:paraId="698C9982">
      <w:pPr>
        <w:autoSpaceDE w:val="0"/>
        <w:autoSpaceDN w:val="0"/>
        <w:adjustRightInd w:val="0"/>
        <w:rPr>
          <w:rFonts w:hint="eastAsia" w:ascii="宋体" w:hAnsi="宋体" w:eastAsia="宋体" w:cs="宋体"/>
          <w:sz w:val="24"/>
          <w:lang w:val="zh-CN"/>
        </w:rPr>
      </w:pPr>
    </w:p>
    <w:p w14:paraId="53E87B8A">
      <w:pPr>
        <w:autoSpaceDE w:val="0"/>
        <w:autoSpaceDN w:val="0"/>
        <w:adjustRightInd w:val="0"/>
        <w:ind w:firstLine="2160" w:firstLineChars="900"/>
        <w:rPr>
          <w:rFonts w:hint="eastAsia" w:ascii="宋体" w:hAnsi="宋体" w:eastAsia="宋体" w:cs="宋体"/>
          <w:sz w:val="24"/>
          <w:u w:val="single"/>
          <w:lang w:val="zh-CN"/>
        </w:rPr>
      </w:pPr>
      <w:r>
        <w:rPr>
          <w:rFonts w:hint="eastAsia" w:ascii="宋体" w:hAnsi="宋体" w:eastAsia="宋体" w:cs="宋体"/>
          <w:sz w:val="24"/>
          <w:lang w:val="zh-CN"/>
        </w:rPr>
        <w:t>法定代表人或其委托代理人：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sz w:val="24"/>
          <w:lang w:val="zh-CN"/>
        </w:rPr>
        <w:t>（签字或盖章）</w:t>
      </w:r>
    </w:p>
    <w:p w14:paraId="76B5EB62">
      <w:pPr>
        <w:autoSpaceDE w:val="0"/>
        <w:autoSpaceDN w:val="0"/>
        <w:adjustRightInd w:val="0"/>
        <w:jc w:val="right"/>
        <w:rPr>
          <w:rFonts w:hint="eastAsia" w:ascii="宋体" w:hAnsi="宋体" w:eastAsia="宋体" w:cs="宋体"/>
          <w:sz w:val="24"/>
        </w:rPr>
      </w:pPr>
    </w:p>
    <w:p w14:paraId="16E8A351">
      <w:pPr>
        <w:jc w:val="center"/>
        <w:rPr>
          <w:rFonts w:hint="eastAsia" w:ascii="宋体" w:hAnsi="宋体" w:eastAsia="宋体" w:cs="宋体"/>
          <w:sz w:val="28"/>
          <w:szCs w:val="28"/>
        </w:rPr>
      </w:pPr>
      <w:r>
        <w:rPr>
          <w:rFonts w:hint="eastAsia" w:ascii="宋体" w:hAnsi="宋体" w:eastAsia="宋体" w:cs="宋体"/>
          <w:sz w:val="24"/>
        </w:rPr>
        <w:t xml:space="preserve">         </w:t>
      </w:r>
      <w:r>
        <w:rPr>
          <w:rFonts w:hint="eastAsia" w:ascii="宋体" w:hAnsi="宋体" w:eastAsia="宋体" w:cs="宋体"/>
          <w:sz w:val="24"/>
          <w:lang w:val="zh-CN"/>
        </w:rPr>
        <w:t xml:space="preserve">日      </w:t>
      </w:r>
      <w:r>
        <w:rPr>
          <w:rFonts w:hint="eastAsia" w:ascii="宋体" w:hAnsi="宋体" w:eastAsia="宋体" w:cs="宋体"/>
          <w:sz w:val="24"/>
        </w:rPr>
        <w:t xml:space="preserve"> </w:t>
      </w:r>
      <w:r>
        <w:rPr>
          <w:rFonts w:hint="eastAsia" w:ascii="宋体" w:hAnsi="宋体" w:eastAsia="宋体" w:cs="宋体"/>
          <w:sz w:val="24"/>
          <w:lang w:val="zh-CN"/>
        </w:rPr>
        <w:t xml:space="preserve"> 期：</w:t>
      </w:r>
      <w:r>
        <w:rPr>
          <w:rFonts w:hint="eastAsia" w:ascii="宋体" w:hAnsi="宋体" w:eastAsia="宋体" w:cs="宋体"/>
          <w:sz w:val="24"/>
          <w:u w:val="single"/>
          <w:lang w:val="zh-CN"/>
        </w:rPr>
        <w:t xml:space="preserve">           </w:t>
      </w:r>
      <w:r>
        <w:rPr>
          <w:rFonts w:hint="eastAsia" w:ascii="宋体" w:hAnsi="宋体" w:eastAsia="宋体" w:cs="宋体"/>
          <w:sz w:val="24"/>
          <w:lang w:val="zh-CN"/>
        </w:rPr>
        <w:t>年</w:t>
      </w:r>
      <w:r>
        <w:rPr>
          <w:rFonts w:hint="eastAsia" w:ascii="宋体" w:hAnsi="宋体" w:eastAsia="宋体" w:cs="宋体"/>
          <w:sz w:val="24"/>
          <w:u w:val="single"/>
          <w:lang w:val="zh-CN"/>
        </w:rPr>
        <w:t xml:space="preserve">          </w:t>
      </w:r>
      <w:r>
        <w:rPr>
          <w:rFonts w:hint="eastAsia" w:ascii="宋体" w:hAnsi="宋体" w:eastAsia="宋体" w:cs="宋体"/>
          <w:sz w:val="24"/>
          <w:lang w:val="zh-CN"/>
        </w:rPr>
        <w:t>月</w:t>
      </w:r>
      <w:r>
        <w:rPr>
          <w:rFonts w:hint="eastAsia" w:ascii="宋体" w:hAnsi="宋体" w:eastAsia="宋体" w:cs="宋体"/>
          <w:sz w:val="24"/>
          <w:u w:val="single"/>
          <w:lang w:val="zh-CN"/>
        </w:rPr>
        <w:t xml:space="preserve">       </w:t>
      </w:r>
      <w:r>
        <w:rPr>
          <w:rFonts w:hint="eastAsia" w:ascii="宋体" w:hAnsi="宋体" w:eastAsia="宋体" w:cs="宋体"/>
          <w:sz w:val="24"/>
          <w:lang w:val="zh-CN"/>
        </w:rPr>
        <w:t>日</w:t>
      </w:r>
    </w:p>
    <w:p w14:paraId="2B1AAC34">
      <w:pPr>
        <w:pStyle w:val="25"/>
        <w:jc w:val="right"/>
        <w:rPr>
          <w:rFonts w:hint="eastAsia" w:ascii="宋体" w:hAnsi="宋体" w:eastAsia="宋体" w:cs="宋体"/>
          <w:bCs/>
          <w:color w:val="000000"/>
          <w:sz w:val="32"/>
          <w:szCs w:val="32"/>
        </w:rPr>
        <w:sectPr>
          <w:footerReference r:id="rId9" w:type="default"/>
          <w:pgSz w:w="11907" w:h="16840"/>
          <w:pgMar w:top="1701" w:right="1134" w:bottom="1701" w:left="1134" w:header="851" w:footer="992" w:gutter="567"/>
          <w:pgNumType w:fmt="numberInDash"/>
          <w:cols w:space="720" w:num="1"/>
          <w:docGrid w:linePitch="312" w:charSpace="0"/>
        </w:sectPr>
      </w:pPr>
    </w:p>
    <w:p w14:paraId="1F45970A">
      <w:pPr>
        <w:pStyle w:val="25"/>
        <w:rPr>
          <w:rFonts w:hint="eastAsia" w:ascii="宋体" w:hAnsi="宋体" w:eastAsia="宋体" w:cs="宋体"/>
          <w:bCs/>
          <w:color w:val="000000"/>
          <w:sz w:val="28"/>
          <w:szCs w:val="28"/>
        </w:rPr>
      </w:pPr>
      <w:r>
        <w:rPr>
          <w:rFonts w:hint="eastAsia" w:ascii="宋体" w:hAnsi="宋体" w:eastAsia="宋体" w:cs="宋体"/>
          <w:bCs/>
          <w:color w:val="000000"/>
          <w:sz w:val="28"/>
          <w:szCs w:val="28"/>
        </w:rPr>
        <w:t>授权委托书</w:t>
      </w:r>
    </w:p>
    <w:p w14:paraId="03F0EBEA">
      <w:pPr>
        <w:spacing w:line="560" w:lineRule="exact"/>
        <w:ind w:firstLine="360" w:firstLineChars="150"/>
        <w:rPr>
          <w:rFonts w:hint="eastAsia" w:ascii="宋体" w:hAnsi="宋体" w:eastAsia="宋体" w:cs="宋体"/>
          <w:color w:val="000000"/>
          <w:sz w:val="24"/>
        </w:rPr>
      </w:pPr>
      <w:r>
        <w:rPr>
          <w:rFonts w:hint="eastAsia" w:ascii="宋体" w:hAnsi="宋体" w:eastAsia="宋体" w:cs="宋体"/>
          <w:color w:val="000000"/>
          <w:sz w:val="24"/>
        </w:rPr>
        <w:t xml:space="preserve"> 本授权委托书声明：本人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（姓名）系</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（供应商名称）的法定代表人，现授权委托</w:t>
      </w:r>
      <w:r>
        <w:rPr>
          <w:rFonts w:hint="eastAsia" w:ascii="宋体" w:hAnsi="宋体" w:eastAsia="宋体" w:cs="宋体"/>
          <w:color w:val="000000"/>
          <w:sz w:val="24"/>
          <w:u w:val="single"/>
        </w:rPr>
        <w:t xml:space="preserve">           </w:t>
      </w:r>
      <w:r>
        <w:rPr>
          <w:rFonts w:hint="eastAsia" w:ascii="宋体" w:hAnsi="宋体" w:eastAsia="宋体" w:cs="宋体"/>
          <w:spacing w:val="4"/>
          <w:sz w:val="24"/>
        </w:rPr>
        <w:t>代表我公司全权办理</w:t>
      </w:r>
      <w:r>
        <w:rPr>
          <w:rFonts w:hint="eastAsia" w:ascii="宋体" w:hAnsi="宋体" w:eastAsia="宋体" w:cs="宋体"/>
          <w:color w:val="000000"/>
          <w:sz w:val="24"/>
          <w:u w:val="single"/>
        </w:rPr>
        <w:t xml:space="preserve">   （项目名称）（</w:t>
      </w:r>
      <w:r>
        <w:rPr>
          <w:rFonts w:hint="eastAsia" w:ascii="宋体" w:hAnsi="宋体" w:eastAsia="宋体" w:cs="宋体"/>
          <w:spacing w:val="-6"/>
          <w:sz w:val="24"/>
          <w:u w:val="single"/>
          <w:lang w:val="en-US" w:eastAsia="zh-CN"/>
        </w:rPr>
        <w:t>项目编号</w:t>
      </w:r>
      <w:r>
        <w:rPr>
          <w:rFonts w:hint="eastAsia" w:ascii="宋体" w:hAnsi="宋体" w:eastAsia="宋体" w:cs="宋体"/>
          <w:color w:val="000000"/>
          <w:sz w:val="24"/>
          <w:u w:val="single"/>
        </w:rPr>
        <w:t>）</w:t>
      </w:r>
      <w:r>
        <w:rPr>
          <w:rFonts w:hint="eastAsia" w:ascii="宋体" w:hAnsi="宋体" w:eastAsia="宋体" w:cs="宋体"/>
          <w:color w:val="000000"/>
          <w:sz w:val="24"/>
        </w:rPr>
        <w:t>的</w:t>
      </w:r>
      <w:r>
        <w:rPr>
          <w:rFonts w:hint="eastAsia" w:ascii="宋体" w:hAnsi="宋体" w:eastAsia="宋体" w:cs="宋体"/>
          <w:color w:val="000000"/>
          <w:sz w:val="24"/>
          <w:lang w:val="en-US" w:eastAsia="zh-CN"/>
        </w:rPr>
        <w:t>开标</w:t>
      </w:r>
      <w:r>
        <w:rPr>
          <w:rFonts w:hint="eastAsia" w:ascii="宋体" w:hAnsi="宋体" w:eastAsia="宋体" w:cs="宋体"/>
          <w:color w:val="000000"/>
          <w:sz w:val="24"/>
        </w:rPr>
        <w:t>活动</w:t>
      </w:r>
      <w:r>
        <w:rPr>
          <w:rFonts w:hint="eastAsia" w:ascii="宋体" w:hAnsi="宋体" w:eastAsia="宋体" w:cs="宋体"/>
          <w:color w:val="000000"/>
          <w:sz w:val="24"/>
          <w:lang w:val="zh-CN"/>
        </w:rPr>
        <w:t>，以本公司名义处理一切与之有关的事务</w:t>
      </w:r>
      <w:r>
        <w:rPr>
          <w:rFonts w:hint="eastAsia" w:ascii="宋体" w:hAnsi="宋体" w:eastAsia="宋体" w:cs="宋体"/>
          <w:color w:val="000000"/>
          <w:sz w:val="24"/>
        </w:rPr>
        <w:t>。</w:t>
      </w:r>
    </w:p>
    <w:p w14:paraId="18A380B2">
      <w:pPr>
        <w:spacing w:line="560" w:lineRule="exact"/>
        <w:ind w:firstLine="360" w:firstLineChars="150"/>
        <w:rPr>
          <w:rFonts w:hint="eastAsia" w:ascii="宋体" w:hAnsi="宋体" w:eastAsia="宋体" w:cs="宋体"/>
          <w:color w:val="000000"/>
          <w:sz w:val="24"/>
        </w:rPr>
      </w:pPr>
      <w:r>
        <w:rPr>
          <w:rFonts w:hint="eastAsia" w:ascii="宋体" w:hAnsi="宋体" w:eastAsia="宋体" w:cs="宋体"/>
          <w:color w:val="000000"/>
          <w:sz w:val="24"/>
        </w:rPr>
        <w:t>代理人无转委托权，特此委托。</w:t>
      </w:r>
    </w:p>
    <w:p w14:paraId="3364E0F5">
      <w:pPr>
        <w:spacing w:line="560" w:lineRule="exact"/>
        <w:ind w:firstLine="360" w:firstLineChars="150"/>
        <w:rPr>
          <w:rFonts w:hint="eastAsia" w:ascii="宋体" w:hAnsi="宋体" w:eastAsia="宋体" w:cs="宋体"/>
          <w:color w:val="000000"/>
          <w:sz w:val="24"/>
          <w:u w:val="single"/>
        </w:rPr>
      </w:pPr>
      <w:r>
        <w:rPr>
          <w:rFonts w:hint="eastAsia" w:ascii="宋体" w:hAnsi="宋体" w:eastAsia="宋体" w:cs="宋体"/>
          <w:color w:val="000000"/>
          <w:sz w:val="24"/>
        </w:rPr>
        <w:t>本授权书于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日签字生效，有效期自递交</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 xml:space="preserve">文件截止之日起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日历天。</w:t>
      </w:r>
    </w:p>
    <w:p w14:paraId="1E8E5928">
      <w:pPr>
        <w:spacing w:line="560" w:lineRule="exact"/>
        <w:ind w:firstLine="360" w:firstLineChars="150"/>
        <w:rPr>
          <w:rFonts w:hint="eastAsia" w:ascii="宋体" w:hAnsi="宋体" w:eastAsia="宋体" w:cs="宋体"/>
          <w:color w:val="000000"/>
          <w:sz w:val="24"/>
        </w:rPr>
      </w:pPr>
      <w:r>
        <w:rPr>
          <w:rFonts w:hint="eastAsia" w:ascii="宋体" w:hAnsi="宋体" w:eastAsia="宋体" w:cs="宋体"/>
          <w:color w:val="000000"/>
          <w:sz w:val="24"/>
        </w:rPr>
        <w:t>特此证明。</w:t>
      </w:r>
    </w:p>
    <w:p w14:paraId="4C32DD53">
      <w:pPr>
        <w:spacing w:line="560" w:lineRule="exact"/>
        <w:ind w:firstLine="360" w:firstLineChars="150"/>
        <w:rPr>
          <w:rFonts w:hint="eastAsia" w:ascii="宋体" w:hAnsi="宋体" w:eastAsia="宋体" w:cs="宋体"/>
        </w:rPr>
      </w:pPr>
      <w:r>
        <w:rPr>
          <w:rFonts w:hint="eastAsia" w:ascii="宋体" w:hAnsi="宋体" w:eastAsia="宋体" w:cs="宋体"/>
          <w:color w:val="000000"/>
          <w:sz w:val="24"/>
        </w:rPr>
        <w:t>附：法定代表人和委托代理人身份证复印件</w:t>
      </w:r>
    </w:p>
    <w:tbl>
      <w:tblPr>
        <w:tblStyle w:val="16"/>
        <w:tblpPr w:leftFromText="180" w:rightFromText="180" w:vertAnchor="text" w:horzAnchor="page" w:tblpX="1646" w:tblpY="180"/>
        <w:tblOverlap w:val="never"/>
        <w:tblW w:w="8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0"/>
        <w:gridCol w:w="4130"/>
      </w:tblGrid>
      <w:tr w14:paraId="45FE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9" w:hRule="atLeast"/>
        </w:trPr>
        <w:tc>
          <w:tcPr>
            <w:tcW w:w="4130" w:type="dxa"/>
            <w:shd w:val="clear" w:color="auto" w:fill="E0E0E0"/>
            <w:noWrap w:val="0"/>
            <w:vAlign w:val="center"/>
          </w:tcPr>
          <w:p w14:paraId="6E729598">
            <w:pPr>
              <w:pStyle w:val="9"/>
              <w:overflowPunct w:val="0"/>
              <w:snapToGrid w:val="0"/>
              <w:spacing w:line="500" w:lineRule="exact"/>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法定代表人身份证复印件（正面）</w:t>
            </w:r>
          </w:p>
        </w:tc>
        <w:tc>
          <w:tcPr>
            <w:tcW w:w="4130" w:type="dxa"/>
            <w:shd w:val="clear" w:color="auto" w:fill="E0E0E0"/>
            <w:noWrap w:val="0"/>
            <w:vAlign w:val="center"/>
          </w:tcPr>
          <w:p w14:paraId="67D9F293">
            <w:pPr>
              <w:pStyle w:val="9"/>
              <w:overflowPunct w:val="0"/>
              <w:snapToGrid w:val="0"/>
              <w:spacing w:line="500" w:lineRule="exact"/>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被授权人身份证复印件（正面）</w:t>
            </w:r>
          </w:p>
        </w:tc>
      </w:tr>
      <w:tr w14:paraId="49B8F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0" w:hRule="atLeast"/>
        </w:trPr>
        <w:tc>
          <w:tcPr>
            <w:tcW w:w="4130" w:type="dxa"/>
            <w:shd w:val="clear" w:color="auto" w:fill="E0E0E0"/>
            <w:noWrap w:val="0"/>
            <w:vAlign w:val="center"/>
          </w:tcPr>
          <w:p w14:paraId="11B16FFC">
            <w:pPr>
              <w:pStyle w:val="9"/>
              <w:overflowPunct w:val="0"/>
              <w:snapToGrid w:val="0"/>
              <w:spacing w:line="500" w:lineRule="exact"/>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法定代表人身份证复印件（背面）</w:t>
            </w:r>
          </w:p>
        </w:tc>
        <w:tc>
          <w:tcPr>
            <w:tcW w:w="4130" w:type="dxa"/>
            <w:shd w:val="clear" w:color="auto" w:fill="E0E0E0"/>
            <w:noWrap w:val="0"/>
            <w:vAlign w:val="center"/>
          </w:tcPr>
          <w:p w14:paraId="4F58E969">
            <w:pPr>
              <w:pStyle w:val="9"/>
              <w:overflowPunct w:val="0"/>
              <w:snapToGrid w:val="0"/>
              <w:spacing w:line="500" w:lineRule="exact"/>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被授权人身份证复印件（背面）</w:t>
            </w:r>
          </w:p>
        </w:tc>
      </w:tr>
    </w:tbl>
    <w:p w14:paraId="03D1DFC1">
      <w:pPr>
        <w:spacing w:line="560" w:lineRule="exact"/>
        <w:rPr>
          <w:rFonts w:hint="eastAsia" w:ascii="宋体" w:hAnsi="宋体" w:eastAsia="宋体" w:cs="宋体"/>
          <w:color w:val="000000"/>
          <w:sz w:val="24"/>
          <w:u w:val="single"/>
        </w:rPr>
      </w:pPr>
    </w:p>
    <w:p w14:paraId="63DA8FFF">
      <w:pPr>
        <w:pStyle w:val="11"/>
        <w:rPr>
          <w:rFonts w:hint="eastAsia" w:ascii="宋体" w:hAnsi="宋体" w:eastAsia="宋体" w:cs="宋体"/>
        </w:rPr>
      </w:pPr>
    </w:p>
    <w:p w14:paraId="4BF70333">
      <w:pPr>
        <w:pStyle w:val="11"/>
        <w:rPr>
          <w:rFonts w:hint="eastAsia" w:ascii="宋体" w:hAnsi="宋体" w:eastAsia="宋体" w:cs="宋体"/>
        </w:rPr>
      </w:pPr>
    </w:p>
    <w:p w14:paraId="06B4172D">
      <w:pPr>
        <w:pStyle w:val="11"/>
        <w:rPr>
          <w:rFonts w:hint="eastAsia" w:ascii="宋体" w:hAnsi="宋体" w:eastAsia="宋体" w:cs="宋体"/>
        </w:rPr>
      </w:pPr>
    </w:p>
    <w:p w14:paraId="1767C5FE">
      <w:pPr>
        <w:pStyle w:val="11"/>
        <w:rPr>
          <w:rFonts w:hint="eastAsia" w:ascii="宋体" w:hAnsi="宋体" w:eastAsia="宋体" w:cs="宋体"/>
        </w:rPr>
      </w:pPr>
    </w:p>
    <w:p w14:paraId="6D5723BB">
      <w:pPr>
        <w:pStyle w:val="11"/>
        <w:rPr>
          <w:rFonts w:hint="eastAsia" w:ascii="宋体" w:hAnsi="宋体" w:eastAsia="宋体" w:cs="宋体"/>
        </w:rPr>
      </w:pPr>
    </w:p>
    <w:p w14:paraId="21E4D74C">
      <w:pPr>
        <w:pStyle w:val="11"/>
        <w:rPr>
          <w:rFonts w:hint="eastAsia" w:ascii="宋体" w:hAnsi="宋体" w:eastAsia="宋体" w:cs="宋体"/>
        </w:rPr>
      </w:pPr>
    </w:p>
    <w:p w14:paraId="42F7280C">
      <w:pPr>
        <w:pStyle w:val="11"/>
        <w:rPr>
          <w:rFonts w:hint="eastAsia" w:ascii="宋体" w:hAnsi="宋体" w:eastAsia="宋体" w:cs="宋体"/>
        </w:rPr>
      </w:pPr>
    </w:p>
    <w:p w14:paraId="78A210B8">
      <w:pPr>
        <w:spacing w:line="560" w:lineRule="exact"/>
        <w:ind w:right="120"/>
        <w:rPr>
          <w:rFonts w:hint="eastAsia" w:ascii="宋体" w:hAnsi="宋体" w:eastAsia="宋体" w:cs="宋体"/>
          <w:color w:val="000000"/>
          <w:sz w:val="24"/>
        </w:rPr>
      </w:pPr>
      <w:r>
        <w:rPr>
          <w:rFonts w:hint="eastAsia" w:ascii="宋体" w:hAnsi="宋体" w:eastAsia="宋体" w:cs="宋体"/>
          <w:color w:val="000000"/>
          <w:sz w:val="24"/>
          <w:lang w:val="en-US" w:eastAsia="zh-CN"/>
        </w:rPr>
        <w:t>投  标  人</w:t>
      </w:r>
      <w:r>
        <w:rPr>
          <w:rFonts w:hint="eastAsia" w:ascii="宋体" w:hAnsi="宋体" w:eastAsia="宋体" w:cs="宋体"/>
          <w:color w:val="000000"/>
          <w:sz w:val="24"/>
        </w:rPr>
        <w:t>：</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（盖单位公章）     </w:t>
      </w:r>
      <w:r>
        <w:rPr>
          <w:rFonts w:hint="eastAsia" w:ascii="宋体" w:hAnsi="宋体" w:eastAsia="宋体" w:cs="宋体"/>
          <w:color w:val="FFFFFF"/>
          <w:sz w:val="24"/>
        </w:rPr>
        <w:t>.</w:t>
      </w:r>
    </w:p>
    <w:p w14:paraId="70D4B9A1">
      <w:pPr>
        <w:spacing w:line="560" w:lineRule="exact"/>
        <w:ind w:firstLine="1233" w:firstLineChars="514"/>
        <w:rPr>
          <w:rFonts w:hint="eastAsia" w:ascii="宋体" w:hAnsi="宋体" w:eastAsia="宋体" w:cs="宋体"/>
          <w:color w:val="000000"/>
          <w:sz w:val="24"/>
        </w:rPr>
      </w:pPr>
    </w:p>
    <w:p w14:paraId="235FDE7E">
      <w:pPr>
        <w:spacing w:line="560" w:lineRule="exact"/>
        <w:ind w:right="120"/>
        <w:rPr>
          <w:rFonts w:hint="eastAsia" w:ascii="宋体" w:hAnsi="宋体" w:eastAsia="宋体" w:cs="宋体"/>
          <w:color w:val="000000"/>
          <w:sz w:val="24"/>
        </w:rPr>
      </w:pPr>
      <w:r>
        <w:rPr>
          <w:rFonts w:hint="eastAsia" w:ascii="宋体" w:hAnsi="宋体" w:eastAsia="宋体" w:cs="宋体"/>
          <w:color w:val="000000"/>
          <w:sz w:val="24"/>
        </w:rPr>
        <w:t>法定代表人：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（签字</w:t>
      </w:r>
      <w:r>
        <w:rPr>
          <w:rFonts w:hint="eastAsia" w:ascii="宋体" w:hAnsi="宋体" w:eastAsia="宋体" w:cs="宋体"/>
          <w:color w:val="000000"/>
          <w:sz w:val="24"/>
          <w:lang w:val="en-US" w:eastAsia="zh-CN"/>
        </w:rPr>
        <w:t>或盖章</w:t>
      </w:r>
      <w:r>
        <w:rPr>
          <w:rFonts w:hint="eastAsia" w:ascii="宋体" w:hAnsi="宋体" w:eastAsia="宋体" w:cs="宋体"/>
          <w:color w:val="000000"/>
          <w:sz w:val="24"/>
        </w:rPr>
        <w:t xml:space="preserve">）      </w:t>
      </w:r>
      <w:r>
        <w:rPr>
          <w:rFonts w:hint="eastAsia" w:ascii="宋体" w:hAnsi="宋体" w:eastAsia="宋体" w:cs="宋体"/>
          <w:color w:val="FFFFFF"/>
          <w:sz w:val="24"/>
        </w:rPr>
        <w:t>.</w:t>
      </w:r>
    </w:p>
    <w:p w14:paraId="667FD22B">
      <w:pPr>
        <w:spacing w:line="560" w:lineRule="exact"/>
        <w:ind w:firstLine="1233" w:firstLineChars="514"/>
        <w:rPr>
          <w:rFonts w:hint="eastAsia" w:ascii="宋体" w:hAnsi="宋体" w:eastAsia="宋体" w:cs="宋体"/>
          <w:color w:val="000000"/>
          <w:sz w:val="24"/>
        </w:rPr>
      </w:pPr>
    </w:p>
    <w:p w14:paraId="46D536B8">
      <w:pPr>
        <w:spacing w:line="560" w:lineRule="exact"/>
        <w:rPr>
          <w:rFonts w:hint="eastAsia" w:ascii="宋体" w:hAnsi="宋体" w:eastAsia="宋体" w:cs="宋体"/>
          <w:color w:val="000000"/>
          <w:sz w:val="28"/>
          <w:szCs w:val="28"/>
        </w:rPr>
      </w:pPr>
      <w:r>
        <w:rPr>
          <w:rFonts w:hint="eastAsia" w:ascii="宋体" w:hAnsi="宋体" w:eastAsia="宋体" w:cs="宋体"/>
          <w:color w:val="000000"/>
          <w:sz w:val="24"/>
        </w:rPr>
        <w:t>日      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日</w:t>
      </w:r>
    </w:p>
    <w:p w14:paraId="466AC944">
      <w:pPr>
        <w:pStyle w:val="9"/>
        <w:numPr>
          <w:ilvl w:val="0"/>
          <w:numId w:val="5"/>
        </w:numPr>
        <w:snapToGrid w:val="0"/>
        <w:spacing w:line="500" w:lineRule="exact"/>
        <w:ind w:firstLine="643" w:firstLineChars="200"/>
        <w:jc w:val="center"/>
        <w:rPr>
          <w:rFonts w:hint="eastAsia" w:ascii="宋体" w:hAnsi="宋体" w:eastAsia="宋体" w:cs="宋体"/>
          <w:b/>
          <w:sz w:val="32"/>
          <w:szCs w:val="32"/>
        </w:rPr>
      </w:pPr>
      <w:r>
        <w:rPr>
          <w:rFonts w:hint="eastAsia" w:ascii="宋体" w:hAnsi="宋体" w:eastAsia="宋体" w:cs="宋体"/>
          <w:b/>
          <w:color w:val="000000"/>
          <w:sz w:val="32"/>
          <w:szCs w:val="32"/>
        </w:rPr>
        <w:br w:type="page"/>
      </w:r>
      <w:bookmarkStart w:id="7" w:name="_Toc17330_WPSOffice_Level1"/>
      <w:r>
        <w:rPr>
          <w:rFonts w:hint="eastAsia" w:ascii="宋体" w:hAnsi="宋体" w:eastAsia="宋体" w:cs="宋体"/>
          <w:b/>
          <w:sz w:val="32"/>
          <w:szCs w:val="32"/>
        </w:rPr>
        <w:t xml:space="preserve"> </w:t>
      </w:r>
      <w:r>
        <w:rPr>
          <w:rFonts w:hint="eastAsia" w:ascii="宋体" w:hAnsi="宋体" w:eastAsia="宋体" w:cs="宋体"/>
          <w:b/>
          <w:sz w:val="32"/>
          <w:szCs w:val="32"/>
          <w:lang w:val="en-US" w:eastAsia="zh-CN"/>
        </w:rPr>
        <w:t>投标报价</w:t>
      </w:r>
      <w:r>
        <w:rPr>
          <w:rFonts w:hint="eastAsia" w:ascii="宋体" w:hAnsi="宋体" w:eastAsia="宋体" w:cs="宋体"/>
          <w:b/>
          <w:sz w:val="32"/>
          <w:szCs w:val="32"/>
        </w:rPr>
        <w:t>表</w:t>
      </w:r>
      <w:bookmarkEnd w:id="7"/>
    </w:p>
    <w:p w14:paraId="325D0418">
      <w:pPr>
        <w:tabs>
          <w:tab w:val="left" w:pos="7920"/>
        </w:tabs>
        <w:jc w:val="center"/>
        <w:rPr>
          <w:rFonts w:hint="eastAsia" w:ascii="宋体" w:hAnsi="宋体" w:eastAsia="宋体" w:cs="宋体"/>
          <w:sz w:val="24"/>
        </w:rPr>
      </w:pPr>
      <w:r>
        <w:rPr>
          <w:rFonts w:hint="eastAsia" w:ascii="宋体" w:hAnsi="宋体" w:eastAsia="宋体" w:cs="宋体"/>
          <w:sz w:val="24"/>
        </w:rPr>
        <w:t xml:space="preserve">   </w:t>
      </w:r>
    </w:p>
    <w:p w14:paraId="556966F3">
      <w:pPr>
        <w:tabs>
          <w:tab w:val="left" w:pos="7920"/>
        </w:tabs>
        <w:jc w:val="center"/>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
          <w:bCs/>
          <w:sz w:val="32"/>
          <w:szCs w:val="44"/>
          <w:u w:val="single"/>
        </w:rPr>
        <w:t>3.1</w:t>
      </w:r>
      <w:r>
        <w:rPr>
          <w:rFonts w:hint="eastAsia" w:ascii="宋体" w:hAnsi="宋体" w:eastAsia="宋体" w:cs="宋体"/>
          <w:b/>
          <w:bCs/>
          <w:sz w:val="32"/>
          <w:szCs w:val="44"/>
          <w:u w:val="single"/>
          <w:lang w:val="en-US" w:eastAsia="zh-CN"/>
        </w:rPr>
        <w:t>开标一览表</w:t>
      </w:r>
    </w:p>
    <w:tbl>
      <w:tblPr>
        <w:tblStyle w:val="16"/>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5EB05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78" w:hRule="atLeast"/>
          <w:jc w:val="center"/>
        </w:trPr>
        <w:tc>
          <w:tcPr>
            <w:tcW w:w="1935" w:type="dxa"/>
            <w:noWrap w:val="0"/>
            <w:vAlign w:val="center"/>
          </w:tcPr>
          <w:p w14:paraId="734AEB06">
            <w:pPr>
              <w:ind w:left="1320" w:hanging="1320" w:hangingChars="500"/>
              <w:jc w:val="center"/>
              <w:rPr>
                <w:rFonts w:hint="eastAsia" w:ascii="宋体" w:hAnsi="宋体" w:eastAsia="宋体" w:cs="宋体"/>
                <w:spacing w:val="12"/>
                <w:sz w:val="24"/>
              </w:rPr>
            </w:pPr>
            <w:r>
              <w:rPr>
                <w:rFonts w:hint="eastAsia" w:ascii="宋体" w:hAnsi="宋体" w:eastAsia="宋体" w:cs="宋体"/>
                <w:spacing w:val="12"/>
                <w:sz w:val="24"/>
              </w:rPr>
              <w:t>项目名称</w:t>
            </w:r>
          </w:p>
        </w:tc>
        <w:tc>
          <w:tcPr>
            <w:tcW w:w="7065" w:type="dxa"/>
            <w:noWrap w:val="0"/>
            <w:vAlign w:val="center"/>
          </w:tcPr>
          <w:p w14:paraId="6E8AB3B3">
            <w:pPr>
              <w:rPr>
                <w:rFonts w:hint="eastAsia" w:ascii="宋体" w:hAnsi="宋体" w:eastAsia="宋体" w:cs="宋体"/>
                <w:sz w:val="24"/>
              </w:rPr>
            </w:pPr>
          </w:p>
        </w:tc>
      </w:tr>
      <w:tr w14:paraId="0A05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noWrap w:val="0"/>
            <w:vAlign w:val="center"/>
          </w:tcPr>
          <w:p w14:paraId="60702CA8">
            <w:pPr>
              <w:jc w:val="center"/>
              <w:rPr>
                <w:rFonts w:hint="eastAsia" w:ascii="宋体" w:hAnsi="宋体" w:eastAsia="宋体" w:cs="宋体"/>
                <w:spacing w:val="12"/>
                <w:sz w:val="24"/>
              </w:rPr>
            </w:pPr>
            <w:r>
              <w:rPr>
                <w:rFonts w:hint="eastAsia" w:ascii="宋体" w:hAnsi="宋体" w:eastAsia="宋体" w:cs="宋体"/>
                <w:spacing w:val="12"/>
                <w:sz w:val="24"/>
              </w:rPr>
              <w:t>供应商名称</w:t>
            </w:r>
          </w:p>
        </w:tc>
        <w:tc>
          <w:tcPr>
            <w:tcW w:w="7065" w:type="dxa"/>
            <w:noWrap w:val="0"/>
            <w:vAlign w:val="center"/>
          </w:tcPr>
          <w:p w14:paraId="45879080">
            <w:pPr>
              <w:rPr>
                <w:rFonts w:hint="eastAsia" w:ascii="宋体" w:hAnsi="宋体" w:eastAsia="宋体" w:cs="宋体"/>
                <w:spacing w:val="12"/>
                <w:sz w:val="24"/>
              </w:rPr>
            </w:pPr>
          </w:p>
        </w:tc>
      </w:tr>
      <w:tr w14:paraId="0C5F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2005B484">
            <w:pPr>
              <w:jc w:val="center"/>
              <w:rPr>
                <w:rFonts w:hint="eastAsia" w:ascii="宋体" w:hAnsi="宋体" w:eastAsia="宋体" w:cs="宋体"/>
                <w:spacing w:val="12"/>
                <w:sz w:val="24"/>
              </w:rPr>
            </w:pPr>
            <w:r>
              <w:rPr>
                <w:rFonts w:hint="eastAsia" w:ascii="宋体" w:hAnsi="宋体" w:eastAsia="宋体" w:cs="宋体"/>
                <w:spacing w:val="12"/>
                <w:sz w:val="24"/>
              </w:rPr>
              <w:t>报价(小写元)</w:t>
            </w:r>
          </w:p>
        </w:tc>
        <w:tc>
          <w:tcPr>
            <w:tcW w:w="7065" w:type="dxa"/>
            <w:noWrap w:val="0"/>
            <w:vAlign w:val="center"/>
          </w:tcPr>
          <w:p w14:paraId="248E3761">
            <w:pPr>
              <w:rPr>
                <w:rFonts w:hint="eastAsia" w:ascii="宋体" w:hAnsi="宋体" w:eastAsia="宋体" w:cs="宋体"/>
                <w:spacing w:val="12"/>
                <w:sz w:val="24"/>
              </w:rPr>
            </w:pPr>
          </w:p>
        </w:tc>
      </w:tr>
      <w:tr w14:paraId="60A0E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2D1FDD9D">
            <w:pPr>
              <w:jc w:val="center"/>
              <w:rPr>
                <w:rFonts w:hint="eastAsia" w:ascii="宋体" w:hAnsi="宋体" w:eastAsia="宋体" w:cs="宋体"/>
                <w:spacing w:val="12"/>
                <w:sz w:val="24"/>
              </w:rPr>
            </w:pPr>
            <w:r>
              <w:rPr>
                <w:rFonts w:hint="eastAsia" w:ascii="宋体" w:hAnsi="宋体" w:eastAsia="宋体" w:cs="宋体"/>
                <w:spacing w:val="12"/>
                <w:sz w:val="24"/>
              </w:rPr>
              <w:t>报价(大写元)</w:t>
            </w:r>
          </w:p>
        </w:tc>
        <w:tc>
          <w:tcPr>
            <w:tcW w:w="7065" w:type="dxa"/>
            <w:noWrap w:val="0"/>
            <w:vAlign w:val="center"/>
          </w:tcPr>
          <w:p w14:paraId="327DE79E">
            <w:pPr>
              <w:rPr>
                <w:rFonts w:hint="eastAsia" w:ascii="宋体" w:hAnsi="宋体" w:eastAsia="宋体" w:cs="宋体"/>
                <w:spacing w:val="12"/>
                <w:sz w:val="24"/>
              </w:rPr>
            </w:pPr>
          </w:p>
        </w:tc>
      </w:tr>
      <w:tr w14:paraId="0500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0ACF90E5">
            <w:pPr>
              <w:jc w:val="center"/>
              <w:rPr>
                <w:rFonts w:hint="eastAsia" w:ascii="宋体" w:hAnsi="宋体" w:eastAsia="宋体" w:cs="宋体"/>
                <w:spacing w:val="12"/>
                <w:sz w:val="24"/>
              </w:rPr>
            </w:pPr>
            <w:r>
              <w:rPr>
                <w:rFonts w:hint="eastAsia" w:ascii="宋体" w:hAnsi="宋体" w:eastAsia="宋体" w:cs="宋体"/>
                <w:spacing w:val="12"/>
                <w:sz w:val="24"/>
                <w:lang w:val="en-US" w:eastAsia="zh-CN"/>
              </w:rPr>
              <w:t>工期</w:t>
            </w:r>
          </w:p>
        </w:tc>
        <w:tc>
          <w:tcPr>
            <w:tcW w:w="7065" w:type="dxa"/>
            <w:noWrap w:val="0"/>
            <w:vAlign w:val="center"/>
          </w:tcPr>
          <w:p w14:paraId="14EBBAE9">
            <w:pPr>
              <w:rPr>
                <w:rFonts w:hint="eastAsia" w:ascii="宋体" w:hAnsi="宋体" w:eastAsia="宋体" w:cs="宋体"/>
                <w:spacing w:val="12"/>
                <w:sz w:val="24"/>
              </w:rPr>
            </w:pPr>
          </w:p>
        </w:tc>
      </w:tr>
      <w:tr w14:paraId="08DA2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668A3421">
            <w:pPr>
              <w:jc w:val="center"/>
              <w:rPr>
                <w:rFonts w:hint="eastAsia" w:ascii="宋体" w:hAnsi="宋体" w:eastAsia="宋体" w:cs="宋体"/>
                <w:spacing w:val="12"/>
                <w:sz w:val="24"/>
                <w:lang w:eastAsia="zh-CN"/>
              </w:rPr>
            </w:pPr>
            <w:r>
              <w:rPr>
                <w:rFonts w:hint="eastAsia" w:ascii="宋体" w:hAnsi="宋体" w:eastAsia="宋体" w:cs="宋体"/>
                <w:spacing w:val="12"/>
                <w:sz w:val="24"/>
                <w:lang w:val="en-US" w:eastAsia="zh-CN"/>
              </w:rPr>
              <w:t>质量目标</w:t>
            </w:r>
          </w:p>
        </w:tc>
        <w:tc>
          <w:tcPr>
            <w:tcW w:w="7065" w:type="dxa"/>
            <w:noWrap w:val="0"/>
            <w:vAlign w:val="center"/>
          </w:tcPr>
          <w:p w14:paraId="4B52E46A">
            <w:pPr>
              <w:rPr>
                <w:rFonts w:hint="eastAsia" w:ascii="宋体" w:hAnsi="宋体" w:eastAsia="宋体" w:cs="宋体"/>
                <w:spacing w:val="12"/>
                <w:sz w:val="24"/>
              </w:rPr>
            </w:pPr>
          </w:p>
        </w:tc>
      </w:tr>
      <w:tr w14:paraId="1A51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noWrap w:val="0"/>
            <w:textDirection w:val="tbRlV"/>
            <w:vAlign w:val="center"/>
          </w:tcPr>
          <w:p w14:paraId="7346FD63">
            <w:pPr>
              <w:spacing w:before="558" w:beforeLines="179" w:after="517" w:afterLines="166"/>
              <w:ind w:right="113"/>
              <w:jc w:val="center"/>
              <w:rPr>
                <w:rFonts w:hint="eastAsia" w:ascii="宋体" w:hAnsi="宋体" w:eastAsia="宋体" w:cs="宋体"/>
                <w:spacing w:val="12"/>
                <w:sz w:val="24"/>
              </w:rPr>
            </w:pPr>
            <w:r>
              <w:rPr>
                <w:rFonts w:hint="eastAsia" w:ascii="宋体" w:hAnsi="宋体" w:eastAsia="宋体" w:cs="宋体"/>
                <w:spacing w:val="12"/>
                <w:sz w:val="24"/>
              </w:rPr>
              <w:t>说   明</w:t>
            </w:r>
          </w:p>
        </w:tc>
        <w:tc>
          <w:tcPr>
            <w:tcW w:w="7065" w:type="dxa"/>
            <w:noWrap w:val="0"/>
            <w:vAlign w:val="top"/>
          </w:tcPr>
          <w:p w14:paraId="44628ACD">
            <w:pPr>
              <w:pStyle w:val="10"/>
              <w:ind w:left="5250"/>
              <w:rPr>
                <w:rFonts w:hint="eastAsia" w:ascii="宋体" w:hAnsi="宋体" w:eastAsia="宋体" w:cs="宋体"/>
                <w:bCs/>
                <w:spacing w:val="12"/>
              </w:rPr>
            </w:pPr>
          </w:p>
          <w:p w14:paraId="28C0378F">
            <w:pPr>
              <w:rPr>
                <w:rFonts w:hint="eastAsia" w:ascii="宋体" w:hAnsi="宋体" w:eastAsia="宋体" w:cs="宋体"/>
                <w:spacing w:val="12"/>
                <w:sz w:val="24"/>
              </w:rPr>
            </w:pPr>
          </w:p>
          <w:p w14:paraId="6AC07CD9">
            <w:pPr>
              <w:rPr>
                <w:rFonts w:hint="eastAsia" w:ascii="宋体" w:hAnsi="宋体" w:eastAsia="宋体" w:cs="宋体"/>
                <w:spacing w:val="12"/>
                <w:sz w:val="24"/>
              </w:rPr>
            </w:pPr>
          </w:p>
        </w:tc>
      </w:tr>
    </w:tbl>
    <w:p w14:paraId="1E63AFC9">
      <w:pPr>
        <w:snapToGrid w:val="0"/>
        <w:spacing w:line="500" w:lineRule="exact"/>
        <w:rPr>
          <w:rFonts w:hint="eastAsia" w:ascii="宋体" w:hAnsi="宋体" w:eastAsia="宋体" w:cs="宋体"/>
          <w:b/>
          <w:bCs/>
          <w:sz w:val="24"/>
        </w:rPr>
      </w:pPr>
      <w:r>
        <w:rPr>
          <w:rFonts w:hint="eastAsia" w:ascii="宋体" w:hAnsi="宋体" w:eastAsia="宋体" w:cs="宋体"/>
          <w:sz w:val="24"/>
          <w:lang w:val="en-US" w:eastAsia="zh-CN"/>
        </w:rPr>
        <w:t>投标人</w:t>
      </w:r>
      <w:r>
        <w:rPr>
          <w:rFonts w:hint="eastAsia" w:ascii="宋体" w:hAnsi="宋体" w:eastAsia="宋体" w:cs="宋体"/>
          <w:sz w:val="24"/>
        </w:rPr>
        <w:t>（公章）：                    法定代表人/被授权人（签字或盖章）：</w:t>
      </w:r>
    </w:p>
    <w:p w14:paraId="0E98B9F5">
      <w:pPr>
        <w:snapToGrid w:val="0"/>
        <w:spacing w:line="500" w:lineRule="exact"/>
        <w:ind w:firstLine="723" w:firstLineChars="300"/>
        <w:rPr>
          <w:rFonts w:hint="eastAsia" w:ascii="宋体" w:hAnsi="宋体" w:eastAsia="宋体" w:cs="宋体"/>
          <w:b/>
          <w:bCs/>
          <w:sz w:val="24"/>
        </w:rPr>
      </w:pPr>
      <w:r>
        <w:rPr>
          <w:rFonts w:hint="eastAsia" w:ascii="宋体" w:hAnsi="宋体" w:eastAsia="宋体" w:cs="宋体"/>
          <w:b/>
          <w:bCs/>
          <w:sz w:val="24"/>
        </w:rPr>
        <w:t>注：</w:t>
      </w:r>
    </w:p>
    <w:p w14:paraId="22966DEE">
      <w:pPr>
        <w:numPr>
          <w:ilvl w:val="0"/>
          <w:numId w:val="6"/>
        </w:numPr>
        <w:snapToGrid w:val="0"/>
        <w:spacing w:line="500" w:lineRule="exact"/>
        <w:ind w:firstLine="630" w:firstLineChars="300"/>
        <w:rPr>
          <w:rFonts w:hint="eastAsia" w:ascii="宋体" w:hAnsi="宋体" w:eastAsia="宋体" w:cs="宋体"/>
          <w:szCs w:val="21"/>
        </w:rPr>
      </w:pPr>
      <w:r>
        <w:rPr>
          <w:rFonts w:hint="eastAsia" w:ascii="宋体" w:hAnsi="宋体" w:eastAsia="宋体" w:cs="宋体"/>
          <w:szCs w:val="21"/>
        </w:rPr>
        <w:t>本表价应保证</w:t>
      </w:r>
      <w:r>
        <w:rPr>
          <w:rFonts w:hint="eastAsia" w:ascii="宋体" w:hAnsi="宋体" w:eastAsia="宋体" w:cs="宋体"/>
          <w:szCs w:val="21"/>
          <w:lang w:val="en-US" w:eastAsia="zh-CN"/>
        </w:rPr>
        <w:t>投标</w:t>
      </w:r>
      <w:r>
        <w:rPr>
          <w:rFonts w:hint="eastAsia" w:ascii="宋体" w:hAnsi="宋体" w:eastAsia="宋体" w:cs="宋体"/>
          <w:szCs w:val="21"/>
        </w:rPr>
        <w:t>文件的正、副本中仍有此表，且一致。</w:t>
      </w:r>
    </w:p>
    <w:p w14:paraId="542D7ADC">
      <w:pPr>
        <w:numPr>
          <w:ilvl w:val="0"/>
          <w:numId w:val="6"/>
        </w:numPr>
        <w:snapToGrid w:val="0"/>
        <w:spacing w:line="500" w:lineRule="exact"/>
        <w:ind w:firstLine="630" w:firstLineChars="300"/>
        <w:rPr>
          <w:rFonts w:hint="eastAsia" w:ascii="宋体" w:hAnsi="宋体" w:eastAsia="宋体" w:cs="宋体"/>
          <w:szCs w:val="21"/>
        </w:rPr>
      </w:pPr>
      <w:r>
        <w:rPr>
          <w:rFonts w:hint="eastAsia" w:ascii="宋体" w:hAnsi="宋体" w:eastAsia="宋体" w:cs="宋体"/>
          <w:szCs w:val="21"/>
        </w:rPr>
        <w:t>此表中任何信息与</w:t>
      </w:r>
      <w:r>
        <w:rPr>
          <w:rFonts w:hint="eastAsia" w:ascii="宋体" w:hAnsi="宋体" w:eastAsia="宋体" w:cs="宋体"/>
          <w:szCs w:val="21"/>
          <w:lang w:val="en-US" w:eastAsia="zh-CN"/>
        </w:rPr>
        <w:t>投标</w:t>
      </w:r>
      <w:r>
        <w:rPr>
          <w:rFonts w:hint="eastAsia" w:ascii="宋体" w:hAnsi="宋体" w:eastAsia="宋体" w:cs="宋体"/>
          <w:szCs w:val="21"/>
        </w:rPr>
        <w:t>文件其他处不一致时以此表为准。</w:t>
      </w:r>
    </w:p>
    <w:p w14:paraId="2123D084">
      <w:pPr>
        <w:numPr>
          <w:ilvl w:val="0"/>
          <w:numId w:val="6"/>
        </w:numPr>
        <w:snapToGrid w:val="0"/>
        <w:spacing w:line="500" w:lineRule="exact"/>
        <w:ind w:firstLine="702" w:firstLineChars="333"/>
        <w:rPr>
          <w:rFonts w:hint="eastAsia" w:ascii="宋体" w:hAnsi="宋体" w:eastAsia="宋体" w:cs="宋体"/>
          <w:b/>
          <w:bCs/>
          <w:szCs w:val="21"/>
        </w:rPr>
      </w:pPr>
      <w:r>
        <w:rPr>
          <w:rFonts w:hint="eastAsia" w:ascii="宋体" w:hAnsi="宋体" w:eastAsia="宋体" w:cs="宋体"/>
          <w:b/>
          <w:bCs/>
          <w:szCs w:val="21"/>
        </w:rPr>
        <w:t>此表为规范格式，严格按此表格填列，不填列或不按此表格填列，按无效标对待。</w:t>
      </w:r>
    </w:p>
    <w:p w14:paraId="2AB68FE0">
      <w:pPr>
        <w:widowControl/>
        <w:spacing w:line="240" w:lineRule="auto"/>
        <w:jc w:val="left"/>
        <w:rPr>
          <w:rFonts w:hint="eastAsia" w:ascii="宋体" w:hAnsi="宋体" w:eastAsia="宋体" w:cs="宋体"/>
          <w:b/>
          <w:bCs/>
        </w:rPr>
      </w:pPr>
      <w:r>
        <w:rPr>
          <w:rFonts w:hint="eastAsia" w:ascii="宋体" w:hAnsi="宋体" w:eastAsia="宋体" w:cs="宋体"/>
          <w:b/>
          <w:bCs/>
          <w:szCs w:val="21"/>
        </w:rPr>
        <w:t>分项报价后附。</w:t>
      </w:r>
      <w:r>
        <w:rPr>
          <w:rFonts w:hint="eastAsia" w:ascii="宋体" w:hAnsi="宋体" w:eastAsia="宋体" w:cs="宋体"/>
          <w:b/>
          <w:bCs/>
        </w:rPr>
        <w:br w:type="page"/>
      </w:r>
    </w:p>
    <w:p w14:paraId="44D82148">
      <w:pPr>
        <w:tabs>
          <w:tab w:val="left" w:pos="5110"/>
        </w:tabs>
        <w:ind w:right="280"/>
        <w:jc w:val="center"/>
        <w:rPr>
          <w:rFonts w:hint="eastAsia" w:ascii="宋体" w:hAnsi="宋体" w:eastAsia="宋体" w:cs="宋体"/>
          <w:b/>
          <w:bCs/>
          <w:sz w:val="32"/>
          <w:szCs w:val="44"/>
          <w:u w:val="single"/>
        </w:rPr>
        <w:sectPr>
          <w:footerReference r:id="rId10" w:type="default"/>
          <w:pgSz w:w="11906" w:h="16838"/>
          <w:pgMar w:top="1418" w:right="1134" w:bottom="1418" w:left="1321" w:header="851" w:footer="992" w:gutter="0"/>
          <w:pgNumType w:fmt="numberInDash"/>
          <w:cols w:space="720" w:num="1"/>
          <w:docGrid w:type="lines" w:linePitch="312" w:charSpace="0"/>
        </w:sectPr>
      </w:pPr>
    </w:p>
    <w:p w14:paraId="4FB7F4BB">
      <w:pPr>
        <w:tabs>
          <w:tab w:val="left" w:pos="5110"/>
        </w:tabs>
        <w:ind w:right="280"/>
        <w:jc w:val="center"/>
        <w:rPr>
          <w:rFonts w:hint="eastAsia" w:ascii="宋体" w:hAnsi="宋体" w:eastAsia="宋体" w:cs="宋体"/>
          <w:b/>
          <w:bCs/>
          <w:sz w:val="32"/>
          <w:szCs w:val="44"/>
          <w:u w:val="single"/>
        </w:rPr>
      </w:pPr>
      <w:r>
        <w:rPr>
          <w:rFonts w:hint="eastAsia" w:ascii="宋体" w:hAnsi="宋体" w:eastAsia="宋体" w:cs="宋体"/>
          <w:b/>
          <w:bCs/>
          <w:sz w:val="32"/>
          <w:szCs w:val="44"/>
          <w:u w:val="single"/>
        </w:rPr>
        <w:t>3.2已标价工程量清单</w:t>
      </w:r>
    </w:p>
    <w:p w14:paraId="7AFBBC57">
      <w:pPr>
        <w:spacing w:line="360" w:lineRule="atLeast"/>
        <w:jc w:val="both"/>
        <w:rPr>
          <w:rFonts w:hint="eastAsia" w:ascii="宋体" w:hAnsi="宋体" w:cs="宋体"/>
          <w:spacing w:val="12"/>
          <w:sz w:val="24"/>
          <w:lang w:eastAsia="zh-CN"/>
        </w:rPr>
      </w:pPr>
      <w:r>
        <w:rPr>
          <w:rFonts w:hint="eastAsia" w:ascii="宋体" w:hAnsi="宋体" w:eastAsia="宋体" w:cs="宋体"/>
          <w:spacing w:val="12"/>
          <w:sz w:val="24"/>
        </w:rPr>
        <w:t>项目名称</w:t>
      </w:r>
      <w:r>
        <w:rPr>
          <w:rFonts w:hint="eastAsia" w:ascii="宋体" w:hAnsi="宋体" w:cs="宋体"/>
          <w:spacing w:val="12"/>
          <w:sz w:val="24"/>
          <w:lang w:eastAsia="zh-CN"/>
        </w:rPr>
        <w:t>：</w:t>
      </w:r>
      <w:r>
        <w:rPr>
          <w:rFonts w:hint="eastAsia" w:ascii="宋体" w:hAnsi="宋体" w:cs="宋体"/>
          <w:spacing w:val="12"/>
          <w:sz w:val="24"/>
          <w:lang w:val="en-US" w:eastAsia="zh-CN"/>
        </w:rPr>
        <w:t>志丹县退耕还林服务中心2024年--2025年森林质量提升森林抚育项目（第二包）</w:t>
      </w:r>
    </w:p>
    <w:p w14:paraId="425924CE">
      <w:pPr>
        <w:spacing w:line="360" w:lineRule="atLeast"/>
        <w:jc w:val="both"/>
        <w:rPr>
          <w:rFonts w:hint="eastAsia" w:ascii="宋体" w:hAnsi="宋体" w:cs="宋体"/>
          <w:spacing w:val="12"/>
          <w:sz w:val="24"/>
          <w:lang w:val="en-US" w:eastAsia="zh-CN"/>
        </w:rPr>
      </w:pPr>
      <w:r>
        <w:rPr>
          <w:rFonts w:hint="eastAsia" w:ascii="宋体" w:hAnsi="宋体" w:cs="宋体"/>
          <w:spacing w:val="12"/>
          <w:sz w:val="24"/>
          <w:lang w:val="en-US" w:eastAsia="zh-CN"/>
        </w:rPr>
        <w:t>项目编号：MSXDYA-2026030</w:t>
      </w:r>
    </w:p>
    <w:tbl>
      <w:tblPr>
        <w:tblStyle w:val="17"/>
        <w:tblW w:w="14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1"/>
        <w:gridCol w:w="3668"/>
        <w:gridCol w:w="3015"/>
        <w:gridCol w:w="2251"/>
        <w:gridCol w:w="2250"/>
        <w:gridCol w:w="1860"/>
      </w:tblGrid>
      <w:tr w14:paraId="45BE2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155E4B9F">
            <w:pPr>
              <w:spacing w:line="240" w:lineRule="auto"/>
              <w:ind w:left="0" w:leftChars="0" w:right="0" w:rightChars="0" w:firstLine="0" w:firstLineChars="0"/>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序号</w:t>
            </w:r>
          </w:p>
        </w:tc>
        <w:tc>
          <w:tcPr>
            <w:tcW w:w="0" w:type="auto"/>
            <w:shd w:val="clear" w:color="auto" w:fill="auto"/>
            <w:vAlign w:val="center"/>
          </w:tcPr>
          <w:p w14:paraId="55F1399C">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b/>
                <w:bCs/>
                <w:i w:val="0"/>
                <w:iCs w:val="0"/>
                <w:color w:val="auto"/>
                <w:kern w:val="2"/>
                <w:sz w:val="24"/>
                <w:szCs w:val="24"/>
                <w:u w:val="none"/>
                <w:lang w:val="en-US" w:eastAsia="zh-CN" w:bidi="ar-SA"/>
              </w:rPr>
            </w:pPr>
            <w:r>
              <w:rPr>
                <w:rFonts w:hint="eastAsia" w:ascii="宋体" w:hAnsi="宋体" w:eastAsia="宋体" w:cs="宋体"/>
                <w:b/>
                <w:bCs/>
                <w:i w:val="0"/>
                <w:iCs w:val="0"/>
                <w:color w:val="auto"/>
                <w:kern w:val="2"/>
                <w:sz w:val="24"/>
                <w:szCs w:val="24"/>
                <w:u w:val="none"/>
                <w:lang w:val="en-US" w:eastAsia="zh-CN" w:bidi="ar-SA"/>
              </w:rPr>
              <w:t>作业区</w:t>
            </w:r>
          </w:p>
        </w:tc>
        <w:tc>
          <w:tcPr>
            <w:tcW w:w="0" w:type="auto"/>
            <w:vAlign w:val="center"/>
          </w:tcPr>
          <w:p w14:paraId="0B8444BF">
            <w:pPr>
              <w:spacing w:line="240" w:lineRule="auto"/>
              <w:ind w:left="0" w:leftChars="0" w:right="0" w:rightChars="0" w:firstLine="0" w:firstLineChars="0"/>
              <w:jc w:val="center"/>
              <w:rPr>
                <w:rFonts w:hint="eastAsia" w:ascii="宋体" w:hAnsi="宋体" w:eastAsia="宋体" w:cs="宋体"/>
                <w:b/>
                <w:bCs/>
                <w:color w:val="auto"/>
                <w:sz w:val="24"/>
                <w:szCs w:val="24"/>
                <w:vertAlign w:val="baseline"/>
              </w:rPr>
            </w:pPr>
            <w:r>
              <w:rPr>
                <w:rFonts w:hint="eastAsia" w:ascii="宋体" w:hAnsi="宋体" w:eastAsia="宋体" w:cs="宋体"/>
                <w:b/>
                <w:bCs/>
                <w:i w:val="0"/>
                <w:iCs w:val="0"/>
                <w:color w:val="auto"/>
                <w:kern w:val="0"/>
                <w:sz w:val="24"/>
                <w:szCs w:val="24"/>
                <w:u w:val="none"/>
                <w:lang w:val="en-US" w:eastAsia="zh-CN" w:bidi="ar"/>
              </w:rPr>
              <w:t>作业面积（亩）</w:t>
            </w:r>
          </w:p>
        </w:tc>
        <w:tc>
          <w:tcPr>
            <w:tcW w:w="0" w:type="auto"/>
            <w:vAlign w:val="center"/>
          </w:tcPr>
          <w:p w14:paraId="1B31DD7C">
            <w:pPr>
              <w:spacing w:line="240" w:lineRule="auto"/>
              <w:ind w:left="0" w:leftChars="0" w:right="0" w:rightChars="0" w:firstLine="0" w:firstLineChars="0"/>
              <w:jc w:val="center"/>
              <w:rPr>
                <w:rFonts w:hint="default" w:ascii="宋体" w:hAnsi="宋体" w:cs="宋体"/>
                <w:b/>
                <w:bCs/>
                <w:color w:val="auto"/>
                <w:sz w:val="24"/>
                <w:szCs w:val="24"/>
                <w:vertAlign w:val="baseline"/>
                <w:lang w:val="en-US" w:eastAsia="zh-CN"/>
              </w:rPr>
            </w:pPr>
            <w:r>
              <w:rPr>
                <w:rFonts w:hint="eastAsia" w:ascii="宋体" w:hAnsi="宋体" w:cs="宋体"/>
                <w:b/>
                <w:bCs/>
                <w:color w:val="auto"/>
                <w:sz w:val="24"/>
                <w:szCs w:val="24"/>
                <w:vertAlign w:val="baseline"/>
                <w:lang w:val="en-US" w:eastAsia="zh-CN"/>
              </w:rPr>
              <w:t>单价（元）</w:t>
            </w:r>
          </w:p>
        </w:tc>
        <w:tc>
          <w:tcPr>
            <w:tcW w:w="0" w:type="auto"/>
            <w:vAlign w:val="center"/>
          </w:tcPr>
          <w:p w14:paraId="374FD32D">
            <w:pPr>
              <w:spacing w:line="240" w:lineRule="auto"/>
              <w:ind w:left="0" w:leftChars="0" w:right="0" w:rightChars="0" w:firstLine="0" w:firstLineChars="0"/>
              <w:jc w:val="center"/>
              <w:rPr>
                <w:rFonts w:hint="default" w:ascii="宋体" w:hAnsi="宋体" w:cs="宋体"/>
                <w:b/>
                <w:bCs/>
                <w:color w:val="auto"/>
                <w:sz w:val="24"/>
                <w:szCs w:val="24"/>
                <w:vertAlign w:val="baseline"/>
                <w:lang w:val="en-US" w:eastAsia="zh-CN"/>
              </w:rPr>
            </w:pPr>
            <w:r>
              <w:rPr>
                <w:rFonts w:hint="eastAsia" w:ascii="宋体" w:hAnsi="宋体" w:cs="宋体"/>
                <w:b/>
                <w:bCs/>
                <w:color w:val="auto"/>
                <w:sz w:val="24"/>
                <w:szCs w:val="24"/>
                <w:vertAlign w:val="baseline"/>
                <w:lang w:val="en-US" w:eastAsia="zh-CN"/>
              </w:rPr>
              <w:t>小计（元）</w:t>
            </w:r>
          </w:p>
        </w:tc>
        <w:tc>
          <w:tcPr>
            <w:tcW w:w="1174" w:type="dxa"/>
            <w:vAlign w:val="center"/>
          </w:tcPr>
          <w:p w14:paraId="4AABFBC7">
            <w:pPr>
              <w:spacing w:line="240" w:lineRule="auto"/>
              <w:ind w:left="0" w:leftChars="0" w:right="0" w:rightChars="0" w:firstLine="0" w:firstLineChars="0"/>
              <w:jc w:val="center"/>
              <w:rPr>
                <w:rFonts w:hint="default" w:ascii="宋体" w:hAnsi="宋体" w:eastAsia="宋体" w:cs="宋体"/>
                <w:b/>
                <w:bCs/>
                <w:color w:val="auto"/>
                <w:sz w:val="24"/>
                <w:szCs w:val="24"/>
                <w:vertAlign w:val="baseline"/>
                <w:lang w:val="en-US" w:eastAsia="zh-CN"/>
              </w:rPr>
            </w:pPr>
            <w:r>
              <w:rPr>
                <w:rFonts w:hint="eastAsia" w:ascii="宋体" w:hAnsi="宋体" w:cs="宋体"/>
                <w:b/>
                <w:bCs/>
                <w:color w:val="auto"/>
                <w:sz w:val="24"/>
                <w:szCs w:val="24"/>
                <w:vertAlign w:val="baseline"/>
                <w:lang w:val="en-US" w:eastAsia="zh-CN"/>
              </w:rPr>
              <w:t>备注</w:t>
            </w:r>
          </w:p>
        </w:tc>
      </w:tr>
      <w:tr w14:paraId="249FE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705ABCD7">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1</w:t>
            </w:r>
          </w:p>
        </w:tc>
        <w:tc>
          <w:tcPr>
            <w:tcW w:w="0" w:type="auto"/>
            <w:vAlign w:val="center"/>
          </w:tcPr>
          <w:p w14:paraId="05491DCE">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r>
              <w:rPr>
                <w:rFonts w:hint="eastAsia" w:ascii="宋体" w:hAnsi="宋体" w:eastAsia="宋体" w:cs="宋体"/>
                <w:vertAlign w:val="baseline"/>
              </w:rPr>
              <w:t>柳沟村枣湾作业区</w:t>
            </w:r>
          </w:p>
        </w:tc>
        <w:tc>
          <w:tcPr>
            <w:tcW w:w="0" w:type="auto"/>
            <w:vAlign w:val="center"/>
          </w:tcPr>
          <w:p w14:paraId="58E4325C">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r>
              <w:rPr>
                <w:rFonts w:hint="eastAsia" w:ascii="宋体" w:hAnsi="宋体" w:cs="宋体"/>
                <w:vertAlign w:val="baseline"/>
                <w:lang w:val="en-US" w:eastAsia="zh-CN"/>
              </w:rPr>
              <w:t>1528.5</w:t>
            </w:r>
          </w:p>
        </w:tc>
        <w:tc>
          <w:tcPr>
            <w:tcW w:w="0" w:type="auto"/>
            <w:vAlign w:val="center"/>
          </w:tcPr>
          <w:p w14:paraId="738B90D2">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22847AAD">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69AAC424">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2B3F0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15DF899E">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2</w:t>
            </w:r>
          </w:p>
        </w:tc>
        <w:tc>
          <w:tcPr>
            <w:tcW w:w="0" w:type="auto"/>
            <w:vAlign w:val="center"/>
          </w:tcPr>
          <w:p w14:paraId="3C8A41BE">
            <w:pPr>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vertAlign w:val="baseline"/>
                <w:lang w:val="en-US" w:eastAsia="zh-CN"/>
              </w:rPr>
              <w:t>柳沟村石峁作业区</w:t>
            </w:r>
          </w:p>
        </w:tc>
        <w:tc>
          <w:tcPr>
            <w:tcW w:w="0" w:type="auto"/>
            <w:shd w:val="clear" w:color="auto" w:fill="auto"/>
            <w:vAlign w:val="center"/>
          </w:tcPr>
          <w:p w14:paraId="01BC6EDE">
            <w:pPr>
              <w:spacing w:line="240" w:lineRule="auto"/>
              <w:ind w:left="0" w:leftChars="0" w:right="0" w:rightChars="0" w:firstLine="0" w:firstLineChars="0"/>
              <w:jc w:val="center"/>
              <w:rPr>
                <w:rFonts w:hint="eastAsia" w:ascii="宋体" w:hAnsi="宋体" w:eastAsia="宋体" w:cs="宋体"/>
                <w:b w:val="0"/>
                <w:bCs w:val="0"/>
                <w:i w:val="0"/>
                <w:iCs w:val="0"/>
                <w:color w:val="auto"/>
                <w:kern w:val="2"/>
                <w:sz w:val="24"/>
                <w:szCs w:val="24"/>
                <w:u w:val="none"/>
                <w:lang w:val="en-US" w:eastAsia="zh-CN" w:bidi="ar-SA"/>
              </w:rPr>
            </w:pPr>
            <w:r>
              <w:rPr>
                <w:rFonts w:hint="eastAsia" w:ascii="宋体" w:hAnsi="宋体" w:eastAsia="宋体" w:cs="宋体"/>
                <w:vertAlign w:val="baseline"/>
                <w:lang w:val="en-US" w:eastAsia="zh-CN"/>
              </w:rPr>
              <w:t>1058.5</w:t>
            </w:r>
          </w:p>
        </w:tc>
        <w:tc>
          <w:tcPr>
            <w:tcW w:w="0" w:type="auto"/>
            <w:vAlign w:val="center"/>
          </w:tcPr>
          <w:p w14:paraId="13D10A8D">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47AAD450">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504E7AEC">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2AA46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21729FFD">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3</w:t>
            </w:r>
          </w:p>
        </w:tc>
        <w:tc>
          <w:tcPr>
            <w:tcW w:w="0" w:type="auto"/>
            <w:vAlign w:val="center"/>
          </w:tcPr>
          <w:p w14:paraId="3F265071">
            <w:pPr>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vertAlign w:val="baseline"/>
              </w:rPr>
              <w:t>柳沟村</w:t>
            </w:r>
            <w:r>
              <w:rPr>
                <w:rFonts w:hint="eastAsia" w:ascii="宋体" w:hAnsi="宋体" w:eastAsia="宋体" w:cs="宋体"/>
                <w:vertAlign w:val="baseline"/>
                <w:lang w:val="en-US" w:eastAsia="zh-CN"/>
              </w:rPr>
              <w:t>马怀义作业区</w:t>
            </w:r>
          </w:p>
        </w:tc>
        <w:tc>
          <w:tcPr>
            <w:tcW w:w="0" w:type="auto"/>
            <w:shd w:val="clear" w:color="auto" w:fill="auto"/>
            <w:vAlign w:val="center"/>
          </w:tcPr>
          <w:p w14:paraId="524E801A">
            <w:pPr>
              <w:spacing w:line="240" w:lineRule="auto"/>
              <w:ind w:left="0" w:leftChars="0" w:right="0" w:rightChars="0" w:firstLine="0" w:firstLineChars="0"/>
              <w:jc w:val="center"/>
              <w:rPr>
                <w:rFonts w:hint="eastAsia" w:ascii="宋体" w:hAnsi="宋体" w:eastAsia="宋体" w:cs="宋体"/>
                <w:b w:val="0"/>
                <w:bCs w:val="0"/>
                <w:i w:val="0"/>
                <w:iCs w:val="0"/>
                <w:color w:val="auto"/>
                <w:kern w:val="2"/>
                <w:sz w:val="24"/>
                <w:szCs w:val="24"/>
                <w:u w:val="none"/>
                <w:lang w:val="en-US" w:eastAsia="zh-CN" w:bidi="ar-SA"/>
              </w:rPr>
            </w:pPr>
            <w:r>
              <w:rPr>
                <w:rFonts w:hint="eastAsia" w:ascii="宋体" w:hAnsi="宋体" w:eastAsia="宋体" w:cs="宋体"/>
                <w:vertAlign w:val="baseline"/>
                <w:lang w:val="en-US" w:eastAsia="zh-CN"/>
              </w:rPr>
              <w:t>1344.8</w:t>
            </w:r>
          </w:p>
        </w:tc>
        <w:tc>
          <w:tcPr>
            <w:tcW w:w="0" w:type="auto"/>
            <w:vAlign w:val="center"/>
          </w:tcPr>
          <w:p w14:paraId="43D38D7E">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7A0FAB12">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0ED81821">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296FA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078BACC6">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4</w:t>
            </w:r>
          </w:p>
        </w:tc>
        <w:tc>
          <w:tcPr>
            <w:tcW w:w="0" w:type="auto"/>
            <w:vAlign w:val="center"/>
          </w:tcPr>
          <w:p w14:paraId="58B2EBA8">
            <w:pPr>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vertAlign w:val="baseline"/>
              </w:rPr>
              <w:t>柳沟村柳沟作业区</w:t>
            </w:r>
          </w:p>
        </w:tc>
        <w:tc>
          <w:tcPr>
            <w:tcW w:w="0" w:type="auto"/>
            <w:shd w:val="clear" w:color="auto" w:fill="auto"/>
            <w:vAlign w:val="center"/>
          </w:tcPr>
          <w:p w14:paraId="06F2CF5F">
            <w:pPr>
              <w:spacing w:line="240" w:lineRule="auto"/>
              <w:ind w:left="0" w:leftChars="0" w:right="0" w:rightChars="0" w:firstLine="0" w:firstLineChars="0"/>
              <w:jc w:val="center"/>
              <w:rPr>
                <w:rFonts w:hint="default" w:ascii="宋体" w:hAnsi="宋体" w:eastAsia="宋体" w:cs="宋体"/>
                <w:b w:val="0"/>
                <w:bCs w:val="0"/>
                <w:i w:val="0"/>
                <w:iCs w:val="0"/>
                <w:color w:val="auto"/>
                <w:kern w:val="2"/>
                <w:sz w:val="24"/>
                <w:szCs w:val="24"/>
                <w:u w:val="none"/>
                <w:lang w:val="en-US" w:eastAsia="zh-CN" w:bidi="ar-SA"/>
              </w:rPr>
            </w:pPr>
            <w:r>
              <w:rPr>
                <w:rFonts w:hint="eastAsia" w:ascii="宋体" w:hAnsi="宋体" w:eastAsia="宋体" w:cs="宋体"/>
                <w:vertAlign w:val="baseline"/>
                <w:lang w:val="en-US" w:eastAsia="zh-CN"/>
              </w:rPr>
              <w:t>1311.2</w:t>
            </w:r>
          </w:p>
        </w:tc>
        <w:tc>
          <w:tcPr>
            <w:tcW w:w="0" w:type="auto"/>
            <w:vAlign w:val="center"/>
          </w:tcPr>
          <w:p w14:paraId="42C1124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3BE75EB8">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3BC6DB49">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4B5B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695657A7">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5</w:t>
            </w:r>
          </w:p>
        </w:tc>
        <w:tc>
          <w:tcPr>
            <w:tcW w:w="0" w:type="auto"/>
            <w:shd w:val="clear" w:color="auto" w:fill="auto"/>
            <w:vAlign w:val="center"/>
          </w:tcPr>
          <w:p w14:paraId="645C45F4">
            <w:pPr>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vertAlign w:val="baseline"/>
              </w:rPr>
              <w:t>杨城村东庄作业区</w:t>
            </w:r>
          </w:p>
        </w:tc>
        <w:tc>
          <w:tcPr>
            <w:tcW w:w="0" w:type="auto"/>
            <w:shd w:val="clear" w:color="auto" w:fill="auto"/>
            <w:vAlign w:val="center"/>
          </w:tcPr>
          <w:p w14:paraId="153240C8">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eastAsia="宋体" w:cs="宋体"/>
                <w:vertAlign w:val="baseline"/>
                <w:lang w:val="en-US" w:eastAsia="zh-CN"/>
              </w:rPr>
              <w:t>1188.4</w:t>
            </w:r>
          </w:p>
        </w:tc>
        <w:tc>
          <w:tcPr>
            <w:tcW w:w="0" w:type="auto"/>
            <w:vAlign w:val="center"/>
          </w:tcPr>
          <w:p w14:paraId="1A3B388A">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4346CCA6">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3825462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591F4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2973B6BE">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6</w:t>
            </w:r>
          </w:p>
        </w:tc>
        <w:tc>
          <w:tcPr>
            <w:tcW w:w="0" w:type="auto"/>
            <w:shd w:val="clear" w:color="auto" w:fill="auto"/>
            <w:vAlign w:val="center"/>
          </w:tcPr>
          <w:p w14:paraId="0D26CB2B">
            <w:pPr>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vertAlign w:val="baseline"/>
              </w:rPr>
              <w:t>杨城村</w:t>
            </w:r>
            <w:r>
              <w:rPr>
                <w:rFonts w:hint="eastAsia" w:ascii="宋体" w:hAnsi="宋体" w:eastAsia="宋体" w:cs="宋体"/>
                <w:vertAlign w:val="baseline"/>
                <w:lang w:val="en-US" w:eastAsia="zh-CN"/>
              </w:rPr>
              <w:t>西</w:t>
            </w:r>
            <w:r>
              <w:rPr>
                <w:rFonts w:hint="eastAsia" w:ascii="宋体" w:hAnsi="宋体" w:eastAsia="宋体" w:cs="宋体"/>
                <w:vertAlign w:val="baseline"/>
              </w:rPr>
              <w:t>庄作业区</w:t>
            </w:r>
          </w:p>
        </w:tc>
        <w:tc>
          <w:tcPr>
            <w:tcW w:w="0" w:type="auto"/>
            <w:shd w:val="clear" w:color="auto" w:fill="auto"/>
            <w:vAlign w:val="center"/>
          </w:tcPr>
          <w:p w14:paraId="2CF6AA75">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eastAsia="宋体" w:cs="宋体"/>
                <w:vertAlign w:val="baseline"/>
                <w:lang w:val="en-US" w:eastAsia="zh-CN"/>
              </w:rPr>
              <w:t>548.2</w:t>
            </w:r>
          </w:p>
        </w:tc>
        <w:tc>
          <w:tcPr>
            <w:tcW w:w="0" w:type="auto"/>
            <w:vAlign w:val="center"/>
          </w:tcPr>
          <w:p w14:paraId="4073DF9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25A03D49">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43FE551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33224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68B037C0">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7</w:t>
            </w:r>
          </w:p>
        </w:tc>
        <w:tc>
          <w:tcPr>
            <w:tcW w:w="0" w:type="auto"/>
            <w:shd w:val="clear" w:color="auto" w:fill="auto"/>
            <w:vAlign w:val="center"/>
          </w:tcPr>
          <w:p w14:paraId="42D6542E">
            <w:pPr>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vertAlign w:val="baseline"/>
              </w:rPr>
              <w:t>杨城村</w:t>
            </w:r>
            <w:r>
              <w:rPr>
                <w:rFonts w:hint="eastAsia" w:ascii="宋体" w:hAnsi="宋体" w:eastAsia="宋体" w:cs="宋体"/>
                <w:vertAlign w:val="baseline"/>
                <w:lang w:val="en-US" w:eastAsia="zh-CN"/>
              </w:rPr>
              <w:t>川口</w:t>
            </w:r>
            <w:r>
              <w:rPr>
                <w:rFonts w:hint="eastAsia" w:ascii="宋体" w:hAnsi="宋体" w:eastAsia="宋体" w:cs="宋体"/>
                <w:vertAlign w:val="baseline"/>
              </w:rPr>
              <w:t>作业区</w:t>
            </w:r>
          </w:p>
        </w:tc>
        <w:tc>
          <w:tcPr>
            <w:tcW w:w="0" w:type="auto"/>
            <w:shd w:val="clear" w:color="auto" w:fill="auto"/>
            <w:vAlign w:val="center"/>
          </w:tcPr>
          <w:p w14:paraId="27DD79BE">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eastAsia="宋体" w:cs="宋体"/>
                <w:vertAlign w:val="baseline"/>
                <w:lang w:val="en-US" w:eastAsia="zh-CN"/>
              </w:rPr>
              <w:t>1262.5</w:t>
            </w:r>
          </w:p>
        </w:tc>
        <w:tc>
          <w:tcPr>
            <w:tcW w:w="0" w:type="auto"/>
            <w:vAlign w:val="center"/>
          </w:tcPr>
          <w:p w14:paraId="4D52B27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7936CBFD">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190C9F1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5DCCB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52EBF9C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8</w:t>
            </w:r>
          </w:p>
        </w:tc>
        <w:tc>
          <w:tcPr>
            <w:tcW w:w="0" w:type="auto"/>
            <w:shd w:val="clear" w:color="auto" w:fill="auto"/>
            <w:vAlign w:val="center"/>
          </w:tcPr>
          <w:p w14:paraId="59CBA911">
            <w:pPr>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vertAlign w:val="baseline"/>
              </w:rPr>
              <w:t>崾子川村王家湾作业区</w:t>
            </w:r>
          </w:p>
        </w:tc>
        <w:tc>
          <w:tcPr>
            <w:tcW w:w="0" w:type="auto"/>
            <w:shd w:val="clear" w:color="auto" w:fill="auto"/>
            <w:vAlign w:val="center"/>
          </w:tcPr>
          <w:p w14:paraId="10275491">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eastAsia="宋体" w:cs="宋体"/>
                <w:vertAlign w:val="baseline"/>
                <w:lang w:val="en-US" w:eastAsia="zh-CN"/>
              </w:rPr>
              <w:t>1226.4</w:t>
            </w:r>
          </w:p>
        </w:tc>
        <w:tc>
          <w:tcPr>
            <w:tcW w:w="0" w:type="auto"/>
            <w:vAlign w:val="center"/>
          </w:tcPr>
          <w:p w14:paraId="15CDC561">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71E59481">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1DEA8453">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2A9D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19446FFE">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9</w:t>
            </w:r>
          </w:p>
        </w:tc>
        <w:tc>
          <w:tcPr>
            <w:tcW w:w="0" w:type="auto"/>
            <w:shd w:val="clear" w:color="auto" w:fill="auto"/>
            <w:vAlign w:val="center"/>
          </w:tcPr>
          <w:p w14:paraId="49EBA489">
            <w:pPr>
              <w:spacing w:line="240" w:lineRule="auto"/>
              <w:ind w:left="0" w:leftChars="0" w:right="0" w:rightChars="0" w:firstLine="0" w:firstLineChars="0"/>
              <w:jc w:val="center"/>
              <w:rPr>
                <w:rFonts w:hint="eastAsia" w:ascii="宋体" w:hAnsi="宋体" w:eastAsia="宋体" w:cs="宋体"/>
                <w:b w:val="0"/>
                <w:bCs w:val="0"/>
                <w:color w:val="auto"/>
                <w:kern w:val="2"/>
                <w:sz w:val="24"/>
                <w:szCs w:val="24"/>
                <w:vertAlign w:val="baseline"/>
                <w:lang w:val="en-US" w:eastAsia="zh-CN" w:bidi="ar-SA"/>
              </w:rPr>
            </w:pPr>
            <w:r>
              <w:rPr>
                <w:rFonts w:hint="eastAsia" w:ascii="宋体" w:hAnsi="宋体" w:eastAsia="宋体" w:cs="宋体"/>
                <w:vertAlign w:val="baseline"/>
              </w:rPr>
              <w:t>崾子川村胡家洼作业区</w:t>
            </w:r>
          </w:p>
        </w:tc>
        <w:tc>
          <w:tcPr>
            <w:tcW w:w="0" w:type="auto"/>
            <w:shd w:val="clear" w:color="auto" w:fill="auto"/>
            <w:vAlign w:val="center"/>
          </w:tcPr>
          <w:p w14:paraId="2D7BE703">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eastAsia="宋体" w:cs="宋体"/>
                <w:vertAlign w:val="baseline"/>
                <w:lang w:val="en-US" w:eastAsia="zh-CN"/>
              </w:rPr>
              <w:t>1885.1</w:t>
            </w:r>
          </w:p>
        </w:tc>
        <w:tc>
          <w:tcPr>
            <w:tcW w:w="0" w:type="auto"/>
            <w:vAlign w:val="center"/>
          </w:tcPr>
          <w:p w14:paraId="5D71BAED">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3025CC8F">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6FB3656A">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5C9EB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6A8045D4">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10</w:t>
            </w:r>
          </w:p>
        </w:tc>
        <w:tc>
          <w:tcPr>
            <w:tcW w:w="0" w:type="auto"/>
            <w:shd w:val="clear" w:color="auto" w:fill="auto"/>
            <w:vAlign w:val="center"/>
          </w:tcPr>
          <w:p w14:paraId="61127996">
            <w:pPr>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vertAlign w:val="baseline"/>
              </w:rPr>
              <w:t>崾子川村崾子川作业区</w:t>
            </w:r>
          </w:p>
        </w:tc>
        <w:tc>
          <w:tcPr>
            <w:tcW w:w="0" w:type="auto"/>
            <w:shd w:val="clear" w:color="auto" w:fill="auto"/>
            <w:vAlign w:val="center"/>
          </w:tcPr>
          <w:p w14:paraId="4178F97A">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eastAsia="宋体" w:cs="宋体"/>
                <w:vertAlign w:val="baseline"/>
                <w:lang w:val="en-US" w:eastAsia="zh-CN"/>
              </w:rPr>
              <w:t>2242.3</w:t>
            </w:r>
          </w:p>
        </w:tc>
        <w:tc>
          <w:tcPr>
            <w:tcW w:w="0" w:type="auto"/>
            <w:vAlign w:val="center"/>
          </w:tcPr>
          <w:p w14:paraId="666B1AF0">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0E8EF03E">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4A394705">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7D48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0" w:type="auto"/>
            <w:vAlign w:val="center"/>
          </w:tcPr>
          <w:p w14:paraId="40637C82">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11</w:t>
            </w:r>
          </w:p>
        </w:tc>
        <w:tc>
          <w:tcPr>
            <w:tcW w:w="0" w:type="auto"/>
            <w:shd w:val="clear" w:color="auto" w:fill="auto"/>
            <w:vAlign w:val="center"/>
          </w:tcPr>
          <w:p w14:paraId="590A79D3">
            <w:pPr>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vertAlign w:val="baseline"/>
              </w:rPr>
              <w:t>刘河村刘河作业区</w:t>
            </w:r>
          </w:p>
        </w:tc>
        <w:tc>
          <w:tcPr>
            <w:tcW w:w="0" w:type="auto"/>
            <w:shd w:val="clear" w:color="auto" w:fill="auto"/>
            <w:vAlign w:val="center"/>
          </w:tcPr>
          <w:p w14:paraId="58B31272">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eastAsia="宋体" w:cs="宋体"/>
                <w:vertAlign w:val="baseline"/>
                <w:lang w:val="en-US" w:eastAsia="zh-CN"/>
              </w:rPr>
              <w:t>978.9</w:t>
            </w:r>
          </w:p>
        </w:tc>
        <w:tc>
          <w:tcPr>
            <w:tcW w:w="0" w:type="auto"/>
            <w:vAlign w:val="center"/>
          </w:tcPr>
          <w:p w14:paraId="7A8F9409">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5C56CBA4">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1A4347F0">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79A97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0" w:type="auto"/>
            <w:vAlign w:val="center"/>
          </w:tcPr>
          <w:p w14:paraId="3ACB74B6">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12</w:t>
            </w:r>
          </w:p>
        </w:tc>
        <w:tc>
          <w:tcPr>
            <w:tcW w:w="0" w:type="auto"/>
            <w:shd w:val="clear" w:color="auto" w:fill="auto"/>
            <w:vAlign w:val="center"/>
          </w:tcPr>
          <w:p w14:paraId="32C8D610">
            <w:pPr>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vertAlign w:val="baseline"/>
              </w:rPr>
              <w:t>刘河村石畔作业区</w:t>
            </w:r>
          </w:p>
        </w:tc>
        <w:tc>
          <w:tcPr>
            <w:tcW w:w="0" w:type="auto"/>
            <w:shd w:val="clear" w:color="auto" w:fill="auto"/>
            <w:vAlign w:val="center"/>
          </w:tcPr>
          <w:p w14:paraId="1CB38E2F">
            <w:pPr>
              <w:spacing w:line="240" w:lineRule="auto"/>
              <w:ind w:left="0" w:leftChars="0" w:right="0" w:rightChars="0" w:firstLine="0" w:firstLineChars="0"/>
              <w:jc w:val="center"/>
              <w:rPr>
                <w:rFonts w:hint="eastAsia" w:ascii="宋体" w:hAnsi="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575.3</w:t>
            </w:r>
          </w:p>
        </w:tc>
        <w:tc>
          <w:tcPr>
            <w:tcW w:w="0" w:type="auto"/>
            <w:vAlign w:val="center"/>
          </w:tcPr>
          <w:p w14:paraId="15A7EDB9">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7914ACAC">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40EA2B6D">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0C034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0" w:type="auto"/>
            <w:vAlign w:val="center"/>
          </w:tcPr>
          <w:p w14:paraId="4AD4CCA6">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13</w:t>
            </w:r>
          </w:p>
        </w:tc>
        <w:tc>
          <w:tcPr>
            <w:tcW w:w="0" w:type="auto"/>
            <w:shd w:val="clear" w:color="auto" w:fill="auto"/>
            <w:vAlign w:val="center"/>
          </w:tcPr>
          <w:p w14:paraId="445053D5">
            <w:pPr>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vertAlign w:val="baseline"/>
              </w:rPr>
              <w:t>小崖窑张财窑子</w:t>
            </w:r>
            <w:r>
              <w:rPr>
                <w:rFonts w:hint="eastAsia" w:ascii="宋体" w:hAnsi="宋体" w:cs="宋体"/>
                <w:vertAlign w:val="baseline"/>
                <w:lang w:val="en-US" w:eastAsia="zh-CN"/>
              </w:rPr>
              <w:t>作业区</w:t>
            </w:r>
          </w:p>
        </w:tc>
        <w:tc>
          <w:tcPr>
            <w:tcW w:w="0" w:type="auto"/>
            <w:shd w:val="clear" w:color="auto" w:fill="auto"/>
            <w:vAlign w:val="center"/>
          </w:tcPr>
          <w:p w14:paraId="398B342D">
            <w:pPr>
              <w:spacing w:line="240" w:lineRule="auto"/>
              <w:ind w:left="0" w:leftChars="0" w:right="0" w:rightChars="0" w:firstLine="0" w:firstLineChars="0"/>
              <w:jc w:val="center"/>
              <w:rPr>
                <w:rFonts w:hint="eastAsia" w:ascii="宋体" w:hAnsi="宋体" w:cs="宋体"/>
                <w:b w:val="0"/>
                <w:bCs w:val="0"/>
                <w:color w:val="auto"/>
                <w:sz w:val="24"/>
                <w:szCs w:val="24"/>
                <w:vertAlign w:val="baseline"/>
                <w:lang w:val="en-US" w:eastAsia="zh-CN"/>
              </w:rPr>
            </w:pPr>
            <w:r>
              <w:rPr>
                <w:rFonts w:hint="eastAsia" w:ascii="宋体" w:hAnsi="宋体" w:eastAsia="宋体" w:cs="宋体"/>
                <w:vertAlign w:val="baseline"/>
                <w:lang w:val="en-US" w:eastAsia="zh-CN"/>
              </w:rPr>
              <w:t>1449.9</w:t>
            </w:r>
          </w:p>
        </w:tc>
        <w:tc>
          <w:tcPr>
            <w:tcW w:w="0" w:type="auto"/>
            <w:vAlign w:val="center"/>
          </w:tcPr>
          <w:p w14:paraId="4193782C">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7D9ED0A4">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74" w:type="dxa"/>
            <w:vAlign w:val="center"/>
          </w:tcPr>
          <w:p w14:paraId="6A00C4D5">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1D461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71" w:type="dxa"/>
            <w:vAlign w:val="center"/>
          </w:tcPr>
          <w:p w14:paraId="1C00E7E9">
            <w:pPr>
              <w:spacing w:line="240" w:lineRule="auto"/>
              <w:ind w:left="0" w:leftChars="0" w:right="0" w:rightChars="0" w:firstLine="0" w:firstLineChars="0"/>
              <w:jc w:val="center"/>
              <w:rPr>
                <w:rFonts w:hint="default" w:ascii="宋体" w:hAnsi="宋体" w:eastAsia="宋体" w:cs="宋体"/>
                <w:b w:val="0"/>
                <w:bCs w:val="0"/>
                <w:color w:val="auto"/>
                <w:sz w:val="24"/>
                <w:szCs w:val="24"/>
                <w:vertAlign w:val="baseline"/>
                <w:lang w:val="en-US" w:eastAsia="zh-CN"/>
              </w:rPr>
            </w:pPr>
            <w:r>
              <w:rPr>
                <w:rFonts w:hint="eastAsia" w:ascii="宋体" w:hAnsi="宋体" w:cs="宋体"/>
                <w:b w:val="0"/>
                <w:bCs w:val="0"/>
                <w:color w:val="auto"/>
                <w:sz w:val="24"/>
                <w:szCs w:val="24"/>
                <w:vertAlign w:val="baseline"/>
                <w:lang w:val="en-US" w:eastAsia="zh-CN"/>
              </w:rPr>
              <w:t>合计</w:t>
            </w:r>
          </w:p>
        </w:tc>
        <w:tc>
          <w:tcPr>
            <w:tcW w:w="13044" w:type="dxa"/>
            <w:gridSpan w:val="5"/>
            <w:shd w:val="clear" w:color="auto" w:fill="auto"/>
            <w:vAlign w:val="center"/>
          </w:tcPr>
          <w:p w14:paraId="4C483D83">
            <w:pPr>
              <w:spacing w:line="240" w:lineRule="auto"/>
              <w:ind w:left="0" w:leftChars="0" w:right="0" w:rightChars="0" w:firstLine="0" w:firstLineChars="0"/>
              <w:jc w:val="both"/>
              <w:rPr>
                <w:rFonts w:hint="default" w:ascii="宋体" w:hAnsi="宋体" w:eastAsia="宋体" w:cs="宋体"/>
                <w:b w:val="0"/>
                <w:bCs w:val="0"/>
                <w:color w:val="auto"/>
                <w:sz w:val="24"/>
                <w:szCs w:val="24"/>
                <w:vertAlign w:val="baseline"/>
                <w:lang w:val="en-US" w:eastAsia="zh-CN"/>
              </w:rPr>
            </w:pPr>
            <w:r>
              <w:rPr>
                <w:rFonts w:hint="eastAsia" w:ascii="宋体" w:hAnsi="宋体" w:cs="宋体"/>
                <w:b w:val="0"/>
                <w:bCs w:val="0"/>
                <w:color w:val="auto"/>
                <w:sz w:val="24"/>
                <w:szCs w:val="24"/>
                <w:vertAlign w:val="baseline"/>
                <w:lang w:eastAsia="zh-CN"/>
              </w:rPr>
              <w:t>（</w:t>
            </w:r>
            <w:r>
              <w:rPr>
                <w:rFonts w:hint="eastAsia" w:ascii="宋体" w:hAnsi="宋体" w:cs="宋体"/>
                <w:b w:val="0"/>
                <w:bCs w:val="0"/>
                <w:color w:val="auto"/>
                <w:sz w:val="24"/>
                <w:szCs w:val="24"/>
                <w:vertAlign w:val="baseline"/>
                <w:lang w:val="en-US" w:eastAsia="zh-CN"/>
              </w:rPr>
              <w:t>大写</w:t>
            </w:r>
            <w:r>
              <w:rPr>
                <w:rFonts w:hint="eastAsia" w:ascii="宋体" w:hAnsi="宋体" w:cs="宋体"/>
                <w:b w:val="0"/>
                <w:bCs w:val="0"/>
                <w:color w:val="auto"/>
                <w:sz w:val="24"/>
                <w:szCs w:val="24"/>
                <w:vertAlign w:val="baseline"/>
                <w:lang w:eastAsia="zh-CN"/>
              </w:rPr>
              <w:t>）</w:t>
            </w:r>
            <w:r>
              <w:rPr>
                <w:rFonts w:hint="eastAsia" w:ascii="宋体" w:hAnsi="宋体" w:cs="宋体"/>
                <w:b w:val="0"/>
                <w:bCs w:val="0"/>
                <w:color w:val="auto"/>
                <w:sz w:val="24"/>
                <w:szCs w:val="24"/>
                <w:vertAlign w:val="baseline"/>
                <w:lang w:val="en-US" w:eastAsia="zh-CN"/>
              </w:rPr>
              <w:t xml:space="preserve">               （小写）</w:t>
            </w:r>
          </w:p>
        </w:tc>
      </w:tr>
    </w:tbl>
    <w:p w14:paraId="33B15443">
      <w:pPr>
        <w:snapToGrid w:val="0"/>
        <w:spacing w:line="500" w:lineRule="exact"/>
        <w:rPr>
          <w:rFonts w:hint="eastAsia" w:ascii="宋体" w:hAnsi="宋体" w:eastAsia="宋体" w:cs="宋体"/>
          <w:sz w:val="24"/>
        </w:rPr>
      </w:pPr>
      <w:r>
        <w:rPr>
          <w:rFonts w:hint="eastAsia" w:ascii="宋体" w:hAnsi="宋体" w:eastAsia="宋体" w:cs="宋体"/>
          <w:sz w:val="24"/>
          <w:lang w:val="en-US" w:eastAsia="zh-CN"/>
        </w:rPr>
        <w:t>投标人</w:t>
      </w:r>
      <w:r>
        <w:rPr>
          <w:rFonts w:hint="eastAsia" w:ascii="宋体" w:hAnsi="宋体" w:eastAsia="宋体" w:cs="宋体"/>
          <w:sz w:val="24"/>
        </w:rPr>
        <w:t xml:space="preserve">（公章）：                    </w:t>
      </w:r>
    </w:p>
    <w:p w14:paraId="0F278DD3">
      <w:pPr>
        <w:snapToGrid w:val="0"/>
        <w:spacing w:line="500" w:lineRule="exact"/>
        <w:rPr>
          <w:rFonts w:hint="eastAsia" w:ascii="宋体" w:hAnsi="宋体" w:eastAsia="宋体" w:cs="宋体"/>
          <w:sz w:val="24"/>
        </w:rPr>
        <w:sectPr>
          <w:pgSz w:w="16838" w:h="11906" w:orient="landscape"/>
          <w:pgMar w:top="1321" w:right="1418" w:bottom="1134" w:left="1418" w:header="851" w:footer="992" w:gutter="0"/>
          <w:pgNumType w:fmt="numberInDash"/>
          <w:cols w:space="720" w:num="1"/>
          <w:docGrid w:type="lines" w:linePitch="312" w:charSpace="0"/>
        </w:sectPr>
      </w:pPr>
      <w:r>
        <w:rPr>
          <w:rFonts w:hint="eastAsia" w:ascii="宋体" w:hAnsi="宋体" w:eastAsia="宋体" w:cs="宋体"/>
          <w:sz w:val="24"/>
        </w:rPr>
        <w:t>法定代表人/被授权人（签字或盖章）：</w:t>
      </w:r>
    </w:p>
    <w:p w14:paraId="2B997D5B">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第4部分   资质证明文件</w:t>
      </w:r>
    </w:p>
    <w:p w14:paraId="01FFF6DF">
      <w:pPr>
        <w:rPr>
          <w:rFonts w:hint="eastAsia"/>
        </w:rPr>
      </w:pPr>
    </w:p>
    <w:p w14:paraId="6028A7A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2024年度或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（4）社会保障资金缴纳证明：提供2025年6月份至2026年6月份任意一个月份的社会保障资金缴存证明或社保机构开具的社会保险参保缴费情况证明；依法不需要缴纳社会保障资金的投标单位应提供相关文件证明；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（5）税收缴纳证明：提供已缴纳的2025年6月份至2026年6月份任意一个月份的缴税凭证；依法免税的投标单位应提供相关文件证明；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（6）投标单位拟派项目负责人须具备园林绿化或林业类相关专业中级（含中级）以上技术职称，且未担任其他在建工程项目的项目负责人；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（8）投标单位须提供《中小企业声明函》；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（9）本项目招标不接受联合体投标。</w:t>
      </w:r>
    </w:p>
    <w:p w14:paraId="014D7BA7">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p>
    <w:p w14:paraId="2460FC31">
      <w:pPr>
        <w:autoSpaceDE w:val="0"/>
        <w:autoSpaceDN w:val="0"/>
        <w:adjustRightInd w:val="0"/>
        <w:spacing w:line="480" w:lineRule="auto"/>
        <w:jc w:val="left"/>
        <w:rPr>
          <w:rFonts w:hint="eastAsia" w:ascii="宋体" w:hAnsi="宋体" w:eastAsia="宋体" w:cs="宋体"/>
          <w:sz w:val="24"/>
        </w:rPr>
      </w:pPr>
    </w:p>
    <w:p w14:paraId="27E0FFAC">
      <w:pPr>
        <w:autoSpaceDE w:val="0"/>
        <w:autoSpaceDN w:val="0"/>
        <w:adjustRightInd w:val="0"/>
        <w:spacing w:line="560" w:lineRule="exact"/>
        <w:jc w:val="left"/>
        <w:rPr>
          <w:rFonts w:hint="eastAsia" w:ascii="宋体" w:hAnsi="宋体" w:eastAsia="宋体" w:cs="宋体"/>
          <w:sz w:val="24"/>
        </w:rPr>
      </w:pPr>
    </w:p>
    <w:p w14:paraId="64C82B6F">
      <w:pPr>
        <w:rPr>
          <w:rFonts w:hint="eastAsia" w:ascii="宋体" w:hAnsi="宋体" w:eastAsia="宋体" w:cs="宋体"/>
          <w:sz w:val="24"/>
        </w:rPr>
      </w:pPr>
      <w:r>
        <w:rPr>
          <w:rFonts w:hint="eastAsia" w:ascii="宋体" w:hAnsi="宋体" w:eastAsia="宋体" w:cs="宋体"/>
          <w:sz w:val="24"/>
        </w:rPr>
        <w:t xml:space="preserve"> </w:t>
      </w:r>
    </w:p>
    <w:p w14:paraId="4EF86D5F">
      <w:pPr>
        <w:rPr>
          <w:rFonts w:hint="eastAsia" w:ascii="宋体" w:hAnsi="宋体" w:eastAsia="宋体" w:cs="宋体"/>
          <w:sz w:val="24"/>
        </w:rPr>
      </w:pPr>
      <w:r>
        <w:rPr>
          <w:rFonts w:hint="eastAsia" w:ascii="宋体" w:hAnsi="宋体" w:eastAsia="宋体" w:cs="宋体"/>
          <w:sz w:val="24"/>
        </w:rPr>
        <w:br w:type="page"/>
      </w:r>
    </w:p>
    <w:p w14:paraId="3987694B">
      <w:pPr>
        <w:rPr>
          <w:rFonts w:hint="eastAsia" w:ascii="宋体" w:hAnsi="宋体" w:cs="宋体"/>
          <w:b w:val="0"/>
          <w:bCs/>
          <w:color w:val="auto"/>
          <w:sz w:val="24"/>
          <w:szCs w:val="24"/>
          <w:lang w:val="en-US" w:eastAsia="zh-CN"/>
        </w:rPr>
      </w:pPr>
      <w:r>
        <w:rPr>
          <w:rFonts w:hint="eastAsia" w:ascii="宋体" w:hAnsi="宋体" w:cs="宋体"/>
          <w:b w:val="0"/>
          <w:bCs/>
          <w:color w:val="auto"/>
          <w:sz w:val="24"/>
          <w:szCs w:val="24"/>
          <w:lang w:val="en-US" w:eastAsia="zh-CN"/>
        </w:rPr>
        <w:t>附件1：</w:t>
      </w:r>
    </w:p>
    <w:p w14:paraId="3FF9F362">
      <w:pPr>
        <w:pStyle w:val="7"/>
        <w:spacing w:before="97" w:line="360" w:lineRule="auto"/>
        <w:ind w:left="2734"/>
        <w:rPr>
          <w:rFonts w:hint="eastAsia" w:ascii="宋体" w:hAnsi="宋体" w:eastAsia="宋体" w:cs="宋体"/>
          <w:color w:val="auto"/>
          <w:spacing w:val="0"/>
          <w:sz w:val="28"/>
          <w:szCs w:val="28"/>
        </w:rPr>
      </w:pPr>
      <w:r>
        <w:rPr>
          <w:rFonts w:hint="eastAsia" w:ascii="宋体" w:hAnsi="宋体" w:eastAsia="宋体" w:cs="宋体"/>
          <w:b/>
          <w:bCs/>
          <w:color w:val="auto"/>
          <w:spacing w:val="0"/>
          <w:sz w:val="28"/>
          <w:szCs w:val="28"/>
        </w:rPr>
        <w:t>供应商信用记录书面声明函</w:t>
      </w:r>
    </w:p>
    <w:p w14:paraId="2ACD8773">
      <w:pPr>
        <w:pStyle w:val="7"/>
        <w:spacing w:before="191" w:line="360" w:lineRule="auto"/>
        <w:ind w:left="17"/>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铭森信达（陕西）项目管理有限公司</w:t>
      </w:r>
      <w:r>
        <w:rPr>
          <w:rFonts w:hint="eastAsia" w:ascii="宋体" w:hAnsi="宋体" w:eastAsia="宋体" w:cs="宋体"/>
          <w:color w:val="auto"/>
          <w:spacing w:val="0"/>
          <w:sz w:val="24"/>
          <w:szCs w:val="24"/>
        </w:rPr>
        <w:t>：</w:t>
      </w:r>
    </w:p>
    <w:p w14:paraId="2E3ABFB6">
      <w:pPr>
        <w:pStyle w:val="7"/>
        <w:spacing w:before="127" w:line="360" w:lineRule="auto"/>
        <w:ind w:left="27" w:right="147" w:firstLine="57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我方作为《 </w:t>
      </w:r>
      <w:r>
        <w:rPr>
          <w:rFonts w:hint="eastAsia" w:ascii="宋体" w:hAnsi="宋体" w:eastAsia="宋体" w:cs="宋体"/>
          <w:color w:val="auto"/>
          <w:spacing w:val="0"/>
          <w:sz w:val="24"/>
          <w:szCs w:val="24"/>
          <w:u w:val="single" w:color="auto"/>
        </w:rPr>
        <w:t xml:space="preserve"> 项目名称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 （项目编号：</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第</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lang w:val="en-US" w:eastAsia="zh-CN"/>
        </w:rPr>
        <w:t>包</w:t>
      </w:r>
      <w:r>
        <w:rPr>
          <w:rFonts w:hint="eastAsia" w:ascii="宋体" w:hAnsi="宋体" w:eastAsia="宋体" w:cs="宋体"/>
          <w:color w:val="auto"/>
          <w:spacing w:val="0"/>
          <w:sz w:val="24"/>
          <w:szCs w:val="24"/>
        </w:rPr>
        <w:t>的</w:t>
      </w:r>
      <w:r>
        <w:rPr>
          <w:rFonts w:hint="eastAsia" w:ascii="宋体" w:hAnsi="宋体" w:eastAsia="宋体" w:cs="宋体"/>
          <w:color w:val="auto"/>
          <w:spacing w:val="0"/>
          <w:sz w:val="24"/>
          <w:szCs w:val="24"/>
          <w:lang w:val="en-US" w:eastAsia="zh-CN"/>
        </w:rPr>
        <w:t>投标单位</w:t>
      </w:r>
      <w:r>
        <w:rPr>
          <w:rFonts w:hint="eastAsia" w:ascii="宋体" w:hAnsi="宋体" w:eastAsia="宋体" w:cs="宋体"/>
          <w:color w:val="auto"/>
          <w:spacing w:val="0"/>
          <w:sz w:val="24"/>
          <w:szCs w:val="24"/>
        </w:rPr>
        <w:t xml:space="preserve"> ，在此郑重声明：</w:t>
      </w:r>
    </w:p>
    <w:p w14:paraId="1820C650">
      <w:pPr>
        <w:pStyle w:val="7"/>
        <w:spacing w:before="65" w:line="360" w:lineRule="auto"/>
        <w:ind w:left="23" w:firstLine="574"/>
        <w:jc w:val="both"/>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1.在参加本次政府采购活动前 3 年内的经营活动中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“没有”或 “有”）重大违法记录。</w:t>
      </w:r>
      <w:r>
        <w:rPr>
          <w:rFonts w:hint="eastAsia" w:ascii="宋体" w:hAnsi="宋体" w:eastAsia="宋体" w:cs="宋体"/>
          <w:b/>
          <w:bCs/>
          <w:color w:val="auto"/>
          <w:spacing w:val="0"/>
          <w:sz w:val="24"/>
          <w:szCs w:val="24"/>
        </w:rPr>
        <w:t>供应商在参加政府采购活动前</w:t>
      </w:r>
      <w:r>
        <w:rPr>
          <w:rFonts w:hint="eastAsia" w:ascii="宋体" w:hAnsi="宋体" w:eastAsia="宋体" w:cs="宋体"/>
          <w:color w:val="auto"/>
          <w:spacing w:val="0"/>
          <w:sz w:val="24"/>
          <w:szCs w:val="24"/>
        </w:rPr>
        <w:t xml:space="preserve"> </w:t>
      </w:r>
      <w:r>
        <w:rPr>
          <w:rFonts w:hint="eastAsia" w:ascii="宋体" w:hAnsi="宋体" w:eastAsia="宋体" w:cs="宋体"/>
          <w:b/>
          <w:bCs/>
          <w:color w:val="auto"/>
          <w:spacing w:val="0"/>
          <w:sz w:val="24"/>
          <w:szCs w:val="24"/>
        </w:rPr>
        <w:t>3</w:t>
      </w:r>
      <w:r>
        <w:rPr>
          <w:rFonts w:hint="eastAsia" w:ascii="宋体" w:hAnsi="宋体" w:eastAsia="宋体" w:cs="宋体"/>
          <w:color w:val="auto"/>
          <w:spacing w:val="0"/>
          <w:sz w:val="24"/>
          <w:szCs w:val="24"/>
        </w:rPr>
        <w:t xml:space="preserve"> </w:t>
      </w:r>
      <w:r>
        <w:rPr>
          <w:rFonts w:hint="eastAsia" w:ascii="宋体" w:hAnsi="宋体" w:eastAsia="宋体" w:cs="宋体"/>
          <w:b/>
          <w:bCs/>
          <w:color w:val="auto"/>
          <w:spacing w:val="0"/>
          <w:sz w:val="24"/>
          <w:szCs w:val="24"/>
        </w:rPr>
        <w:t>年内因违法经</w:t>
      </w:r>
      <w:r>
        <w:rPr>
          <w:rFonts w:hint="eastAsia" w:ascii="宋体" w:hAnsi="宋体" w:eastAsia="宋体" w:cs="宋体"/>
          <w:color w:val="auto"/>
          <w:spacing w:val="0"/>
          <w:sz w:val="24"/>
          <w:szCs w:val="24"/>
        </w:rPr>
        <w:t xml:space="preserve">  </w:t>
      </w:r>
      <w:r>
        <w:rPr>
          <w:rFonts w:hint="eastAsia" w:ascii="宋体" w:hAnsi="宋体" w:eastAsia="宋体" w:cs="宋体"/>
          <w:b/>
          <w:bCs/>
          <w:color w:val="auto"/>
          <w:spacing w:val="0"/>
          <w:sz w:val="24"/>
          <w:szCs w:val="24"/>
        </w:rPr>
        <w:t>营被禁止在一定期限内参加政府采购活动，期限届满的，可以参加政府采</w:t>
      </w:r>
      <w:r>
        <w:rPr>
          <w:rFonts w:hint="eastAsia" w:ascii="宋体" w:hAnsi="宋体" w:eastAsia="宋体" w:cs="宋体"/>
          <w:color w:val="auto"/>
          <w:spacing w:val="0"/>
          <w:sz w:val="24"/>
          <w:szCs w:val="24"/>
        </w:rPr>
        <w:t xml:space="preserve">  </w:t>
      </w:r>
      <w:r>
        <w:rPr>
          <w:rFonts w:hint="eastAsia" w:ascii="宋体" w:hAnsi="宋体" w:eastAsia="宋体" w:cs="宋体"/>
          <w:b/>
          <w:bCs/>
          <w:color w:val="auto"/>
          <w:spacing w:val="0"/>
          <w:sz w:val="24"/>
          <w:szCs w:val="24"/>
        </w:rPr>
        <w:t>购活动，但应提供期限届满的证明材料。</w:t>
      </w:r>
    </w:p>
    <w:p w14:paraId="06C118B5">
      <w:pPr>
        <w:pStyle w:val="7"/>
        <w:spacing w:before="54" w:line="360" w:lineRule="auto"/>
        <w:ind w:left="57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“未被列入”或 “被列入”）失信被执行人名单。</w:t>
      </w:r>
    </w:p>
    <w:p w14:paraId="032A4ABC">
      <w:pPr>
        <w:pStyle w:val="7"/>
        <w:spacing w:before="85" w:line="360" w:lineRule="auto"/>
        <w:ind w:left="11" w:right="147" w:firstLine="569"/>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“未被列入”或 “被列入”）“严重失信主体”或“重大税收违法失信主体”名单。</w:t>
      </w:r>
    </w:p>
    <w:p w14:paraId="3ADDB23D">
      <w:pPr>
        <w:pStyle w:val="7"/>
        <w:spacing w:before="53" w:line="360" w:lineRule="auto"/>
        <w:ind w:left="15" w:right="147" w:firstLine="56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“未被列入”或 “被列入”）政府采购严重违法失信行为记录名单。</w:t>
      </w:r>
    </w:p>
    <w:p w14:paraId="09C1A46E">
      <w:pPr>
        <w:pStyle w:val="7"/>
        <w:spacing w:before="115" w:line="360" w:lineRule="auto"/>
        <w:ind w:left="23" w:right="140" w:firstLine="56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如有不实，我方将无条件地退出本项 目的采购活动，并遵照《政府采购法》有关 “提供虚假材料的规定”接受处罚。</w:t>
      </w:r>
    </w:p>
    <w:p w14:paraId="3ECC3001">
      <w:pPr>
        <w:pStyle w:val="7"/>
        <w:spacing w:before="50" w:line="360" w:lineRule="auto"/>
        <w:ind w:left="58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特此声明。</w:t>
      </w:r>
    </w:p>
    <w:p w14:paraId="19823990">
      <w:pPr>
        <w:pStyle w:val="7"/>
        <w:spacing w:before="108" w:line="360" w:lineRule="auto"/>
        <w:ind w:left="48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投标人</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color="auto"/>
        </w:rPr>
        <w:t>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（加盖公章）</w:t>
      </w:r>
    </w:p>
    <w:p w14:paraId="65FA2635">
      <w:pPr>
        <w:pStyle w:val="7"/>
        <w:spacing w:before="138" w:line="360" w:lineRule="auto"/>
        <w:ind w:left="490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日  期：    年  月  日</w:t>
      </w:r>
    </w:p>
    <w:p w14:paraId="0E860AE0">
      <w:pPr>
        <w:spacing w:line="360" w:lineRule="auto"/>
        <w:rPr>
          <w:rFonts w:hint="eastAsia" w:ascii="宋体" w:hAnsi="宋体" w:eastAsia="宋体" w:cs="宋体"/>
          <w:color w:val="auto"/>
          <w:spacing w:val="0"/>
          <w:sz w:val="24"/>
          <w:szCs w:val="24"/>
        </w:rPr>
      </w:pPr>
    </w:p>
    <w:p w14:paraId="77B6EA54">
      <w:pPr>
        <w:spacing w:line="360" w:lineRule="auto"/>
        <w:rPr>
          <w:rFonts w:hint="eastAsia" w:ascii="宋体" w:hAnsi="宋体" w:eastAsia="宋体" w:cs="宋体"/>
          <w:color w:val="auto"/>
          <w:spacing w:val="0"/>
          <w:sz w:val="24"/>
          <w:szCs w:val="24"/>
        </w:rPr>
      </w:pPr>
    </w:p>
    <w:p w14:paraId="732244E4">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备注：项目不分标段的，第 </w:t>
      </w:r>
      <w:r>
        <w:rPr>
          <w:rFonts w:hint="eastAsia" w:ascii="宋体" w:hAnsi="宋体" w:eastAsia="宋体" w:cs="宋体"/>
          <w:color w:val="auto"/>
          <w:spacing w:val="0"/>
          <w:sz w:val="24"/>
          <w:szCs w:val="24"/>
          <w:u w:val="single" w:color="auto"/>
        </w:rPr>
        <w:t xml:space="preserve">   </w:t>
      </w:r>
      <w:r>
        <w:rPr>
          <w:rFonts w:hint="eastAsia" w:ascii="宋体" w:hAnsi="宋体" w:cs="宋体"/>
          <w:color w:val="auto"/>
          <w:spacing w:val="0"/>
          <w:sz w:val="24"/>
          <w:szCs w:val="24"/>
          <w:lang w:val="en-US" w:eastAsia="zh-CN"/>
        </w:rPr>
        <w:t>包</w:t>
      </w:r>
      <w:r>
        <w:rPr>
          <w:rFonts w:hint="eastAsia" w:ascii="宋体" w:hAnsi="宋体" w:eastAsia="宋体" w:cs="宋体"/>
          <w:color w:val="auto"/>
          <w:spacing w:val="0"/>
          <w:sz w:val="24"/>
          <w:szCs w:val="24"/>
        </w:rPr>
        <w:t>空白处填写“/ ”。</w:t>
      </w:r>
    </w:p>
    <w:p w14:paraId="73728799">
      <w:pPr>
        <w:autoSpaceDE w:val="0"/>
        <w:autoSpaceDN w:val="0"/>
        <w:adjustRightInd w:val="0"/>
        <w:spacing w:line="560" w:lineRule="exact"/>
        <w:jc w:val="left"/>
        <w:rPr>
          <w:rFonts w:hint="eastAsia" w:ascii="宋体" w:hAnsi="宋体" w:eastAsia="宋体" w:cs="宋体"/>
          <w:b/>
          <w:sz w:val="32"/>
          <w:szCs w:val="32"/>
          <w:lang w:val="en-US" w:eastAsia="zh-CN"/>
        </w:rPr>
      </w:pPr>
      <w:r>
        <w:rPr>
          <w:rFonts w:hint="eastAsia" w:ascii="宋体" w:hAnsi="宋体" w:eastAsia="宋体" w:cs="宋体"/>
          <w:sz w:val="24"/>
        </w:rPr>
        <w:t xml:space="preserve">               </w:t>
      </w:r>
      <w:r>
        <w:rPr>
          <w:rFonts w:hint="eastAsia" w:ascii="宋体" w:hAnsi="宋体" w:eastAsia="宋体" w:cs="宋体"/>
          <w:b/>
          <w:sz w:val="32"/>
          <w:szCs w:val="32"/>
          <w:lang w:val="en-US" w:eastAsia="zh-CN"/>
        </w:rPr>
        <w:t xml:space="preserve">    </w:t>
      </w:r>
    </w:p>
    <w:p w14:paraId="65EA12D2">
      <w:pPr>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br w:type="page"/>
      </w:r>
    </w:p>
    <w:p w14:paraId="2A36ED1B">
      <w:pPr>
        <w:autoSpaceDE w:val="0"/>
        <w:autoSpaceDN w:val="0"/>
        <w:adjustRightInd w:val="0"/>
        <w:spacing w:line="560" w:lineRule="exact"/>
        <w:jc w:val="center"/>
        <w:rPr>
          <w:rFonts w:hint="eastAsia" w:ascii="宋体" w:hAnsi="宋体" w:eastAsia="宋体" w:cs="宋体"/>
          <w:sz w:val="28"/>
          <w:szCs w:val="28"/>
        </w:rPr>
      </w:pPr>
      <w:r>
        <w:rPr>
          <w:rFonts w:hint="eastAsia" w:ascii="宋体" w:hAnsi="宋体" w:eastAsia="宋体" w:cs="宋体"/>
          <w:b/>
          <w:sz w:val="32"/>
          <w:szCs w:val="32"/>
          <w:lang w:val="en-US" w:eastAsia="zh-CN"/>
        </w:rPr>
        <w:t>第 5 部分  技</w:t>
      </w:r>
      <w:r>
        <w:rPr>
          <w:rFonts w:hint="eastAsia" w:ascii="宋体" w:hAnsi="宋体" w:eastAsia="宋体" w:cs="宋体"/>
          <w:b/>
          <w:sz w:val="32"/>
          <w:szCs w:val="32"/>
        </w:rPr>
        <w:t>术</w:t>
      </w:r>
      <w:r>
        <w:rPr>
          <w:rFonts w:hint="eastAsia" w:ascii="宋体" w:hAnsi="宋体" w:eastAsia="宋体" w:cs="宋体"/>
          <w:b/>
          <w:sz w:val="32"/>
          <w:szCs w:val="32"/>
          <w:lang w:val="en-US" w:eastAsia="zh-CN"/>
        </w:rPr>
        <w:t>服务</w:t>
      </w:r>
      <w:r>
        <w:rPr>
          <w:rFonts w:hint="eastAsia" w:ascii="宋体" w:hAnsi="宋体" w:eastAsia="宋体" w:cs="宋体"/>
          <w:b/>
          <w:sz w:val="32"/>
          <w:szCs w:val="32"/>
        </w:rPr>
        <w:t>方案</w:t>
      </w:r>
    </w:p>
    <w:p w14:paraId="745248B2">
      <w:pPr>
        <w:autoSpaceDE w:val="0"/>
        <w:autoSpaceDN w:val="0"/>
        <w:adjustRightInd w:val="0"/>
        <w:spacing w:line="560" w:lineRule="exact"/>
        <w:ind w:firstLine="422" w:firstLineChars="200"/>
        <w:jc w:val="left"/>
        <w:rPr>
          <w:rFonts w:hint="eastAsia" w:ascii="宋体" w:hAnsi="宋体" w:eastAsia="宋体" w:cs="宋体"/>
          <w:b/>
          <w:color w:val="000000"/>
        </w:rPr>
      </w:pPr>
    </w:p>
    <w:p w14:paraId="7BDBF974">
      <w:pPr>
        <w:tabs>
          <w:tab w:val="left" w:pos="1260"/>
        </w:tabs>
        <w:spacing w:line="720" w:lineRule="auto"/>
        <w:jc w:val="center"/>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lang w:eastAsia="zh-CN"/>
        </w:rPr>
        <w:t>（注：参考评分细则）</w:t>
      </w:r>
    </w:p>
    <w:p w14:paraId="15EDFF0A">
      <w:pPr>
        <w:overflowPunct w:val="0"/>
        <w:spacing w:line="360" w:lineRule="auto"/>
        <w:rPr>
          <w:rFonts w:hint="eastAsia" w:ascii="宋体" w:hAnsi="宋体" w:eastAsia="宋体" w:cs="宋体"/>
          <w:b/>
          <w:color w:val="000000"/>
          <w:sz w:val="24"/>
          <w:u w:val="single"/>
        </w:rPr>
      </w:pPr>
    </w:p>
    <w:p w14:paraId="500A08AF">
      <w:pPr>
        <w:overflowPunct w:val="0"/>
        <w:spacing w:line="360" w:lineRule="auto"/>
        <w:rPr>
          <w:rFonts w:hint="eastAsia" w:ascii="宋体" w:hAnsi="宋体" w:eastAsia="宋体" w:cs="宋体"/>
          <w:b/>
          <w:color w:val="000000"/>
          <w:sz w:val="24"/>
        </w:rPr>
      </w:pPr>
    </w:p>
    <w:p w14:paraId="3AED2A3D">
      <w:pPr>
        <w:pStyle w:val="11"/>
        <w:rPr>
          <w:rFonts w:hint="eastAsia" w:ascii="宋体" w:hAnsi="宋体" w:eastAsia="宋体" w:cs="宋体"/>
          <w:b/>
          <w:color w:val="000000"/>
          <w:sz w:val="24"/>
        </w:rPr>
      </w:pPr>
    </w:p>
    <w:p w14:paraId="7D158296">
      <w:pPr>
        <w:pStyle w:val="11"/>
        <w:rPr>
          <w:rFonts w:hint="eastAsia" w:ascii="宋体" w:hAnsi="宋体" w:eastAsia="宋体" w:cs="宋体"/>
          <w:b/>
          <w:color w:val="000000"/>
          <w:sz w:val="24"/>
        </w:rPr>
      </w:pPr>
    </w:p>
    <w:p w14:paraId="40410B73">
      <w:pPr>
        <w:overflowPunct w:val="0"/>
        <w:spacing w:line="360" w:lineRule="auto"/>
        <w:rPr>
          <w:rFonts w:hint="eastAsia" w:ascii="宋体" w:hAnsi="宋体" w:eastAsia="宋体" w:cs="宋体"/>
          <w:b/>
          <w:color w:val="000000"/>
          <w:sz w:val="24"/>
        </w:rPr>
      </w:pPr>
    </w:p>
    <w:p w14:paraId="0125AC7B">
      <w:pPr>
        <w:rPr>
          <w:rFonts w:hint="eastAsia" w:ascii="宋体" w:hAnsi="宋体" w:eastAsia="宋体" w:cs="宋体"/>
          <w:b/>
          <w:color w:val="000000"/>
          <w:sz w:val="30"/>
          <w:szCs w:val="30"/>
        </w:rPr>
      </w:pPr>
      <w:r>
        <w:rPr>
          <w:rFonts w:hint="eastAsia" w:ascii="宋体" w:hAnsi="宋体" w:eastAsia="宋体" w:cs="宋体"/>
          <w:b/>
          <w:color w:val="000000"/>
          <w:sz w:val="30"/>
          <w:szCs w:val="30"/>
        </w:rPr>
        <w:br w:type="page"/>
      </w:r>
    </w:p>
    <w:p w14:paraId="37110F1A">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附表一：拟投入本工程的主要施工设备表</w:t>
      </w:r>
    </w:p>
    <w:tbl>
      <w:tblPr>
        <w:tblStyle w:val="16"/>
        <w:tblW w:w="9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946"/>
        <w:gridCol w:w="952"/>
        <w:gridCol w:w="1029"/>
        <w:gridCol w:w="834"/>
        <w:gridCol w:w="834"/>
        <w:gridCol w:w="1017"/>
        <w:gridCol w:w="2104"/>
        <w:gridCol w:w="897"/>
      </w:tblGrid>
      <w:tr w14:paraId="1A13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noWrap w:val="0"/>
            <w:vAlign w:val="center"/>
          </w:tcPr>
          <w:p w14:paraId="447B5F76">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946" w:type="dxa"/>
            <w:noWrap w:val="0"/>
            <w:vAlign w:val="center"/>
          </w:tcPr>
          <w:p w14:paraId="06A5149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设备</w:t>
            </w:r>
          </w:p>
          <w:p w14:paraId="305E2F2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名称</w:t>
            </w:r>
          </w:p>
        </w:tc>
        <w:tc>
          <w:tcPr>
            <w:tcW w:w="952" w:type="dxa"/>
            <w:noWrap w:val="0"/>
            <w:vAlign w:val="center"/>
          </w:tcPr>
          <w:p w14:paraId="3F3C5B29">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型号</w:t>
            </w:r>
          </w:p>
          <w:p w14:paraId="7225B43D">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规格</w:t>
            </w:r>
          </w:p>
        </w:tc>
        <w:tc>
          <w:tcPr>
            <w:tcW w:w="1029" w:type="dxa"/>
            <w:noWrap w:val="0"/>
            <w:vAlign w:val="center"/>
          </w:tcPr>
          <w:p w14:paraId="0625C64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834" w:type="dxa"/>
            <w:noWrap w:val="0"/>
            <w:vAlign w:val="center"/>
          </w:tcPr>
          <w:p w14:paraId="57942D0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国别</w:t>
            </w:r>
          </w:p>
          <w:p w14:paraId="058F8939">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产地</w:t>
            </w:r>
          </w:p>
        </w:tc>
        <w:tc>
          <w:tcPr>
            <w:tcW w:w="834" w:type="dxa"/>
            <w:noWrap w:val="0"/>
            <w:vAlign w:val="center"/>
          </w:tcPr>
          <w:p w14:paraId="661D700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制造</w:t>
            </w:r>
          </w:p>
          <w:p w14:paraId="012778A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年份</w:t>
            </w:r>
          </w:p>
        </w:tc>
        <w:tc>
          <w:tcPr>
            <w:tcW w:w="1017" w:type="dxa"/>
            <w:noWrap w:val="0"/>
            <w:vAlign w:val="center"/>
          </w:tcPr>
          <w:p w14:paraId="57278858">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生产</w:t>
            </w:r>
          </w:p>
          <w:p w14:paraId="50EE9D0E">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能力</w:t>
            </w:r>
          </w:p>
        </w:tc>
        <w:tc>
          <w:tcPr>
            <w:tcW w:w="2104" w:type="dxa"/>
            <w:noWrap w:val="0"/>
            <w:vAlign w:val="center"/>
          </w:tcPr>
          <w:p w14:paraId="171F424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用于施工部位</w:t>
            </w:r>
          </w:p>
        </w:tc>
        <w:tc>
          <w:tcPr>
            <w:tcW w:w="897" w:type="dxa"/>
            <w:noWrap w:val="0"/>
            <w:vAlign w:val="center"/>
          </w:tcPr>
          <w:p w14:paraId="73094F78">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备注</w:t>
            </w:r>
          </w:p>
        </w:tc>
      </w:tr>
      <w:tr w14:paraId="5ADCC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50" w:type="dxa"/>
            <w:noWrap w:val="0"/>
            <w:vAlign w:val="center"/>
          </w:tcPr>
          <w:p w14:paraId="5BCD9210">
            <w:pPr>
              <w:overflowPunct w:val="0"/>
              <w:spacing w:line="360" w:lineRule="auto"/>
              <w:jc w:val="center"/>
              <w:rPr>
                <w:rFonts w:hint="eastAsia" w:ascii="宋体" w:hAnsi="宋体" w:eastAsia="宋体" w:cs="宋体"/>
                <w:color w:val="auto"/>
                <w:sz w:val="24"/>
              </w:rPr>
            </w:pPr>
          </w:p>
        </w:tc>
        <w:tc>
          <w:tcPr>
            <w:tcW w:w="946" w:type="dxa"/>
            <w:noWrap w:val="0"/>
            <w:vAlign w:val="center"/>
          </w:tcPr>
          <w:p w14:paraId="094AA257">
            <w:pPr>
              <w:overflowPunct w:val="0"/>
              <w:spacing w:line="360" w:lineRule="auto"/>
              <w:jc w:val="center"/>
              <w:rPr>
                <w:rFonts w:hint="eastAsia" w:ascii="宋体" w:hAnsi="宋体" w:eastAsia="宋体" w:cs="宋体"/>
                <w:color w:val="auto"/>
                <w:sz w:val="24"/>
              </w:rPr>
            </w:pPr>
          </w:p>
        </w:tc>
        <w:tc>
          <w:tcPr>
            <w:tcW w:w="952" w:type="dxa"/>
            <w:noWrap w:val="0"/>
            <w:vAlign w:val="center"/>
          </w:tcPr>
          <w:p w14:paraId="69DF83E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AF8D971">
            <w:pPr>
              <w:overflowPunct w:val="0"/>
              <w:spacing w:line="360" w:lineRule="auto"/>
              <w:jc w:val="center"/>
              <w:rPr>
                <w:rFonts w:hint="eastAsia" w:ascii="宋体" w:hAnsi="宋体" w:eastAsia="宋体" w:cs="宋体"/>
                <w:color w:val="auto"/>
                <w:sz w:val="24"/>
              </w:rPr>
            </w:pPr>
          </w:p>
        </w:tc>
        <w:tc>
          <w:tcPr>
            <w:tcW w:w="834" w:type="dxa"/>
            <w:noWrap w:val="0"/>
            <w:vAlign w:val="center"/>
          </w:tcPr>
          <w:p w14:paraId="3A87513D">
            <w:pPr>
              <w:overflowPunct w:val="0"/>
              <w:spacing w:line="360" w:lineRule="auto"/>
              <w:jc w:val="center"/>
              <w:rPr>
                <w:rFonts w:hint="eastAsia" w:ascii="宋体" w:hAnsi="宋体" w:eastAsia="宋体" w:cs="宋体"/>
                <w:color w:val="auto"/>
                <w:sz w:val="24"/>
              </w:rPr>
            </w:pPr>
          </w:p>
        </w:tc>
        <w:tc>
          <w:tcPr>
            <w:tcW w:w="834" w:type="dxa"/>
            <w:noWrap w:val="0"/>
            <w:vAlign w:val="center"/>
          </w:tcPr>
          <w:p w14:paraId="70ECEA9F">
            <w:pPr>
              <w:overflowPunct w:val="0"/>
              <w:spacing w:line="360" w:lineRule="auto"/>
              <w:jc w:val="center"/>
              <w:rPr>
                <w:rFonts w:hint="eastAsia" w:ascii="宋体" w:hAnsi="宋体" w:eastAsia="宋体" w:cs="宋体"/>
                <w:color w:val="auto"/>
                <w:sz w:val="24"/>
              </w:rPr>
            </w:pPr>
          </w:p>
        </w:tc>
        <w:tc>
          <w:tcPr>
            <w:tcW w:w="1017" w:type="dxa"/>
            <w:noWrap w:val="0"/>
            <w:vAlign w:val="center"/>
          </w:tcPr>
          <w:p w14:paraId="385F0AD4">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91810AD">
            <w:pPr>
              <w:overflowPunct w:val="0"/>
              <w:spacing w:line="360" w:lineRule="auto"/>
              <w:jc w:val="center"/>
              <w:rPr>
                <w:rFonts w:hint="eastAsia" w:ascii="宋体" w:hAnsi="宋体" w:eastAsia="宋体" w:cs="宋体"/>
                <w:color w:val="auto"/>
                <w:sz w:val="24"/>
              </w:rPr>
            </w:pPr>
          </w:p>
        </w:tc>
        <w:tc>
          <w:tcPr>
            <w:tcW w:w="897" w:type="dxa"/>
            <w:noWrap w:val="0"/>
            <w:vAlign w:val="center"/>
          </w:tcPr>
          <w:p w14:paraId="3C9150D9">
            <w:pPr>
              <w:overflowPunct w:val="0"/>
              <w:spacing w:line="360" w:lineRule="auto"/>
              <w:jc w:val="center"/>
              <w:rPr>
                <w:rFonts w:hint="eastAsia" w:ascii="宋体" w:hAnsi="宋体" w:eastAsia="宋体" w:cs="宋体"/>
                <w:color w:val="auto"/>
                <w:sz w:val="24"/>
              </w:rPr>
            </w:pPr>
          </w:p>
        </w:tc>
      </w:tr>
      <w:tr w14:paraId="2BCEB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1C6B6EF">
            <w:pPr>
              <w:overflowPunct w:val="0"/>
              <w:spacing w:line="360" w:lineRule="auto"/>
              <w:jc w:val="center"/>
              <w:rPr>
                <w:rFonts w:hint="eastAsia" w:ascii="宋体" w:hAnsi="宋体" w:eastAsia="宋体" w:cs="宋体"/>
                <w:color w:val="auto"/>
                <w:sz w:val="24"/>
              </w:rPr>
            </w:pPr>
          </w:p>
        </w:tc>
        <w:tc>
          <w:tcPr>
            <w:tcW w:w="946" w:type="dxa"/>
            <w:noWrap w:val="0"/>
            <w:vAlign w:val="center"/>
          </w:tcPr>
          <w:p w14:paraId="6E6A3CB3">
            <w:pPr>
              <w:overflowPunct w:val="0"/>
              <w:spacing w:line="360" w:lineRule="auto"/>
              <w:jc w:val="center"/>
              <w:rPr>
                <w:rFonts w:hint="eastAsia" w:ascii="宋体" w:hAnsi="宋体" w:eastAsia="宋体" w:cs="宋体"/>
                <w:color w:val="auto"/>
                <w:sz w:val="24"/>
              </w:rPr>
            </w:pPr>
          </w:p>
        </w:tc>
        <w:tc>
          <w:tcPr>
            <w:tcW w:w="952" w:type="dxa"/>
            <w:noWrap w:val="0"/>
            <w:vAlign w:val="center"/>
          </w:tcPr>
          <w:p w14:paraId="245198E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9AAD84C">
            <w:pPr>
              <w:overflowPunct w:val="0"/>
              <w:spacing w:line="360" w:lineRule="auto"/>
              <w:jc w:val="center"/>
              <w:rPr>
                <w:rFonts w:hint="eastAsia" w:ascii="宋体" w:hAnsi="宋体" w:eastAsia="宋体" w:cs="宋体"/>
                <w:color w:val="auto"/>
                <w:sz w:val="24"/>
              </w:rPr>
            </w:pPr>
          </w:p>
        </w:tc>
        <w:tc>
          <w:tcPr>
            <w:tcW w:w="834" w:type="dxa"/>
            <w:noWrap w:val="0"/>
            <w:vAlign w:val="center"/>
          </w:tcPr>
          <w:p w14:paraId="35FEDC7C">
            <w:pPr>
              <w:overflowPunct w:val="0"/>
              <w:spacing w:line="360" w:lineRule="auto"/>
              <w:jc w:val="center"/>
              <w:rPr>
                <w:rFonts w:hint="eastAsia" w:ascii="宋体" w:hAnsi="宋体" w:eastAsia="宋体" w:cs="宋体"/>
                <w:color w:val="auto"/>
                <w:sz w:val="24"/>
              </w:rPr>
            </w:pPr>
          </w:p>
        </w:tc>
        <w:tc>
          <w:tcPr>
            <w:tcW w:w="834" w:type="dxa"/>
            <w:noWrap w:val="0"/>
            <w:vAlign w:val="center"/>
          </w:tcPr>
          <w:p w14:paraId="1B8C7003">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E2BD458">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B4771F8">
            <w:pPr>
              <w:overflowPunct w:val="0"/>
              <w:spacing w:line="360" w:lineRule="auto"/>
              <w:jc w:val="center"/>
              <w:rPr>
                <w:rFonts w:hint="eastAsia" w:ascii="宋体" w:hAnsi="宋体" w:eastAsia="宋体" w:cs="宋体"/>
                <w:color w:val="auto"/>
                <w:sz w:val="24"/>
              </w:rPr>
            </w:pPr>
          </w:p>
        </w:tc>
        <w:tc>
          <w:tcPr>
            <w:tcW w:w="897" w:type="dxa"/>
            <w:noWrap w:val="0"/>
            <w:vAlign w:val="center"/>
          </w:tcPr>
          <w:p w14:paraId="75CD2338">
            <w:pPr>
              <w:overflowPunct w:val="0"/>
              <w:spacing w:line="360" w:lineRule="auto"/>
              <w:jc w:val="center"/>
              <w:rPr>
                <w:rFonts w:hint="eastAsia" w:ascii="宋体" w:hAnsi="宋体" w:eastAsia="宋体" w:cs="宋体"/>
                <w:color w:val="auto"/>
                <w:sz w:val="24"/>
              </w:rPr>
            </w:pPr>
          </w:p>
        </w:tc>
      </w:tr>
      <w:tr w14:paraId="3ADDE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C6349A3">
            <w:pPr>
              <w:overflowPunct w:val="0"/>
              <w:spacing w:line="360" w:lineRule="auto"/>
              <w:jc w:val="center"/>
              <w:rPr>
                <w:rFonts w:hint="eastAsia" w:ascii="宋体" w:hAnsi="宋体" w:eastAsia="宋体" w:cs="宋体"/>
                <w:color w:val="auto"/>
                <w:sz w:val="24"/>
              </w:rPr>
            </w:pPr>
          </w:p>
        </w:tc>
        <w:tc>
          <w:tcPr>
            <w:tcW w:w="946" w:type="dxa"/>
            <w:noWrap w:val="0"/>
            <w:vAlign w:val="center"/>
          </w:tcPr>
          <w:p w14:paraId="3ADAC79D">
            <w:pPr>
              <w:overflowPunct w:val="0"/>
              <w:spacing w:line="360" w:lineRule="auto"/>
              <w:jc w:val="center"/>
              <w:rPr>
                <w:rFonts w:hint="eastAsia" w:ascii="宋体" w:hAnsi="宋体" w:eastAsia="宋体" w:cs="宋体"/>
                <w:color w:val="auto"/>
                <w:sz w:val="24"/>
              </w:rPr>
            </w:pPr>
          </w:p>
        </w:tc>
        <w:tc>
          <w:tcPr>
            <w:tcW w:w="952" w:type="dxa"/>
            <w:noWrap w:val="0"/>
            <w:vAlign w:val="center"/>
          </w:tcPr>
          <w:p w14:paraId="10BEFC7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F515F80">
            <w:pPr>
              <w:overflowPunct w:val="0"/>
              <w:spacing w:line="360" w:lineRule="auto"/>
              <w:jc w:val="center"/>
              <w:rPr>
                <w:rFonts w:hint="eastAsia" w:ascii="宋体" w:hAnsi="宋体" w:eastAsia="宋体" w:cs="宋体"/>
                <w:color w:val="auto"/>
                <w:sz w:val="24"/>
              </w:rPr>
            </w:pPr>
          </w:p>
        </w:tc>
        <w:tc>
          <w:tcPr>
            <w:tcW w:w="834" w:type="dxa"/>
            <w:noWrap w:val="0"/>
            <w:vAlign w:val="center"/>
          </w:tcPr>
          <w:p w14:paraId="09A24F16">
            <w:pPr>
              <w:overflowPunct w:val="0"/>
              <w:spacing w:line="360" w:lineRule="auto"/>
              <w:jc w:val="center"/>
              <w:rPr>
                <w:rFonts w:hint="eastAsia" w:ascii="宋体" w:hAnsi="宋体" w:eastAsia="宋体" w:cs="宋体"/>
                <w:color w:val="auto"/>
                <w:sz w:val="24"/>
              </w:rPr>
            </w:pPr>
          </w:p>
        </w:tc>
        <w:tc>
          <w:tcPr>
            <w:tcW w:w="834" w:type="dxa"/>
            <w:noWrap w:val="0"/>
            <w:vAlign w:val="center"/>
          </w:tcPr>
          <w:p w14:paraId="5CF85E8D">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62AE287">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F532F4F">
            <w:pPr>
              <w:overflowPunct w:val="0"/>
              <w:spacing w:line="360" w:lineRule="auto"/>
              <w:jc w:val="center"/>
              <w:rPr>
                <w:rFonts w:hint="eastAsia" w:ascii="宋体" w:hAnsi="宋体" w:eastAsia="宋体" w:cs="宋体"/>
                <w:color w:val="auto"/>
                <w:sz w:val="24"/>
              </w:rPr>
            </w:pPr>
          </w:p>
        </w:tc>
        <w:tc>
          <w:tcPr>
            <w:tcW w:w="897" w:type="dxa"/>
            <w:noWrap w:val="0"/>
            <w:vAlign w:val="center"/>
          </w:tcPr>
          <w:p w14:paraId="5F869BA5">
            <w:pPr>
              <w:overflowPunct w:val="0"/>
              <w:spacing w:line="360" w:lineRule="auto"/>
              <w:jc w:val="center"/>
              <w:rPr>
                <w:rFonts w:hint="eastAsia" w:ascii="宋体" w:hAnsi="宋体" w:eastAsia="宋体" w:cs="宋体"/>
                <w:color w:val="auto"/>
                <w:sz w:val="24"/>
              </w:rPr>
            </w:pPr>
          </w:p>
        </w:tc>
      </w:tr>
      <w:tr w14:paraId="065E3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141D761">
            <w:pPr>
              <w:overflowPunct w:val="0"/>
              <w:spacing w:line="360" w:lineRule="auto"/>
              <w:jc w:val="center"/>
              <w:rPr>
                <w:rFonts w:hint="eastAsia" w:ascii="宋体" w:hAnsi="宋体" w:eastAsia="宋体" w:cs="宋体"/>
                <w:color w:val="auto"/>
                <w:sz w:val="24"/>
              </w:rPr>
            </w:pPr>
          </w:p>
        </w:tc>
        <w:tc>
          <w:tcPr>
            <w:tcW w:w="946" w:type="dxa"/>
            <w:noWrap w:val="0"/>
            <w:vAlign w:val="center"/>
          </w:tcPr>
          <w:p w14:paraId="32FB4E47">
            <w:pPr>
              <w:overflowPunct w:val="0"/>
              <w:spacing w:line="360" w:lineRule="auto"/>
              <w:jc w:val="center"/>
              <w:rPr>
                <w:rFonts w:hint="eastAsia" w:ascii="宋体" w:hAnsi="宋体" w:eastAsia="宋体" w:cs="宋体"/>
                <w:color w:val="auto"/>
                <w:sz w:val="24"/>
              </w:rPr>
            </w:pPr>
          </w:p>
        </w:tc>
        <w:tc>
          <w:tcPr>
            <w:tcW w:w="952" w:type="dxa"/>
            <w:noWrap w:val="0"/>
            <w:vAlign w:val="center"/>
          </w:tcPr>
          <w:p w14:paraId="7531C5D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0DC3E7FB">
            <w:pPr>
              <w:overflowPunct w:val="0"/>
              <w:spacing w:line="360" w:lineRule="auto"/>
              <w:jc w:val="center"/>
              <w:rPr>
                <w:rFonts w:hint="eastAsia" w:ascii="宋体" w:hAnsi="宋体" w:eastAsia="宋体" w:cs="宋体"/>
                <w:color w:val="auto"/>
                <w:sz w:val="24"/>
              </w:rPr>
            </w:pPr>
          </w:p>
        </w:tc>
        <w:tc>
          <w:tcPr>
            <w:tcW w:w="834" w:type="dxa"/>
            <w:noWrap w:val="0"/>
            <w:vAlign w:val="center"/>
          </w:tcPr>
          <w:p w14:paraId="6E6A913C">
            <w:pPr>
              <w:overflowPunct w:val="0"/>
              <w:spacing w:line="360" w:lineRule="auto"/>
              <w:jc w:val="center"/>
              <w:rPr>
                <w:rFonts w:hint="eastAsia" w:ascii="宋体" w:hAnsi="宋体" w:eastAsia="宋体" w:cs="宋体"/>
                <w:color w:val="auto"/>
                <w:sz w:val="24"/>
              </w:rPr>
            </w:pPr>
          </w:p>
        </w:tc>
        <w:tc>
          <w:tcPr>
            <w:tcW w:w="834" w:type="dxa"/>
            <w:noWrap w:val="0"/>
            <w:vAlign w:val="center"/>
          </w:tcPr>
          <w:p w14:paraId="536C507A">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0C1C8F0">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8716220">
            <w:pPr>
              <w:overflowPunct w:val="0"/>
              <w:spacing w:line="360" w:lineRule="auto"/>
              <w:jc w:val="center"/>
              <w:rPr>
                <w:rFonts w:hint="eastAsia" w:ascii="宋体" w:hAnsi="宋体" w:eastAsia="宋体" w:cs="宋体"/>
                <w:color w:val="auto"/>
                <w:sz w:val="24"/>
              </w:rPr>
            </w:pPr>
          </w:p>
        </w:tc>
        <w:tc>
          <w:tcPr>
            <w:tcW w:w="897" w:type="dxa"/>
            <w:noWrap w:val="0"/>
            <w:vAlign w:val="center"/>
          </w:tcPr>
          <w:p w14:paraId="0A0E6C4A">
            <w:pPr>
              <w:overflowPunct w:val="0"/>
              <w:spacing w:line="360" w:lineRule="auto"/>
              <w:jc w:val="center"/>
              <w:rPr>
                <w:rFonts w:hint="eastAsia" w:ascii="宋体" w:hAnsi="宋体" w:eastAsia="宋体" w:cs="宋体"/>
                <w:color w:val="auto"/>
                <w:sz w:val="24"/>
              </w:rPr>
            </w:pPr>
          </w:p>
        </w:tc>
      </w:tr>
      <w:tr w14:paraId="72342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8755AD7">
            <w:pPr>
              <w:overflowPunct w:val="0"/>
              <w:spacing w:line="360" w:lineRule="auto"/>
              <w:jc w:val="center"/>
              <w:rPr>
                <w:rFonts w:hint="eastAsia" w:ascii="宋体" w:hAnsi="宋体" w:eastAsia="宋体" w:cs="宋体"/>
                <w:color w:val="auto"/>
                <w:sz w:val="24"/>
              </w:rPr>
            </w:pPr>
          </w:p>
        </w:tc>
        <w:tc>
          <w:tcPr>
            <w:tcW w:w="946" w:type="dxa"/>
            <w:noWrap w:val="0"/>
            <w:vAlign w:val="center"/>
          </w:tcPr>
          <w:p w14:paraId="7ED5B333">
            <w:pPr>
              <w:overflowPunct w:val="0"/>
              <w:spacing w:line="360" w:lineRule="auto"/>
              <w:jc w:val="center"/>
              <w:rPr>
                <w:rFonts w:hint="eastAsia" w:ascii="宋体" w:hAnsi="宋体" w:eastAsia="宋体" w:cs="宋体"/>
                <w:color w:val="auto"/>
                <w:sz w:val="24"/>
              </w:rPr>
            </w:pPr>
          </w:p>
        </w:tc>
        <w:tc>
          <w:tcPr>
            <w:tcW w:w="952" w:type="dxa"/>
            <w:noWrap w:val="0"/>
            <w:vAlign w:val="center"/>
          </w:tcPr>
          <w:p w14:paraId="773859BD">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A3997C4">
            <w:pPr>
              <w:overflowPunct w:val="0"/>
              <w:spacing w:line="360" w:lineRule="auto"/>
              <w:jc w:val="center"/>
              <w:rPr>
                <w:rFonts w:hint="eastAsia" w:ascii="宋体" w:hAnsi="宋体" w:eastAsia="宋体" w:cs="宋体"/>
                <w:color w:val="auto"/>
                <w:sz w:val="24"/>
              </w:rPr>
            </w:pPr>
          </w:p>
        </w:tc>
        <w:tc>
          <w:tcPr>
            <w:tcW w:w="834" w:type="dxa"/>
            <w:noWrap w:val="0"/>
            <w:vAlign w:val="center"/>
          </w:tcPr>
          <w:p w14:paraId="00C1FEC7">
            <w:pPr>
              <w:overflowPunct w:val="0"/>
              <w:spacing w:line="360" w:lineRule="auto"/>
              <w:jc w:val="center"/>
              <w:rPr>
                <w:rFonts w:hint="eastAsia" w:ascii="宋体" w:hAnsi="宋体" w:eastAsia="宋体" w:cs="宋体"/>
                <w:color w:val="auto"/>
                <w:sz w:val="24"/>
              </w:rPr>
            </w:pPr>
          </w:p>
        </w:tc>
        <w:tc>
          <w:tcPr>
            <w:tcW w:w="834" w:type="dxa"/>
            <w:noWrap w:val="0"/>
            <w:vAlign w:val="center"/>
          </w:tcPr>
          <w:p w14:paraId="2CEFA8BA">
            <w:pPr>
              <w:overflowPunct w:val="0"/>
              <w:spacing w:line="360" w:lineRule="auto"/>
              <w:jc w:val="center"/>
              <w:rPr>
                <w:rFonts w:hint="eastAsia" w:ascii="宋体" w:hAnsi="宋体" w:eastAsia="宋体" w:cs="宋体"/>
                <w:color w:val="auto"/>
                <w:sz w:val="24"/>
              </w:rPr>
            </w:pPr>
          </w:p>
        </w:tc>
        <w:tc>
          <w:tcPr>
            <w:tcW w:w="1017" w:type="dxa"/>
            <w:noWrap w:val="0"/>
            <w:vAlign w:val="center"/>
          </w:tcPr>
          <w:p w14:paraId="4A7C962F">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1E62A29">
            <w:pPr>
              <w:overflowPunct w:val="0"/>
              <w:spacing w:line="360" w:lineRule="auto"/>
              <w:jc w:val="center"/>
              <w:rPr>
                <w:rFonts w:hint="eastAsia" w:ascii="宋体" w:hAnsi="宋体" w:eastAsia="宋体" w:cs="宋体"/>
                <w:color w:val="auto"/>
                <w:sz w:val="24"/>
              </w:rPr>
            </w:pPr>
          </w:p>
        </w:tc>
        <w:tc>
          <w:tcPr>
            <w:tcW w:w="897" w:type="dxa"/>
            <w:noWrap w:val="0"/>
            <w:vAlign w:val="center"/>
          </w:tcPr>
          <w:p w14:paraId="7A43D5B1">
            <w:pPr>
              <w:overflowPunct w:val="0"/>
              <w:spacing w:line="360" w:lineRule="auto"/>
              <w:jc w:val="center"/>
              <w:rPr>
                <w:rFonts w:hint="eastAsia" w:ascii="宋体" w:hAnsi="宋体" w:eastAsia="宋体" w:cs="宋体"/>
                <w:color w:val="auto"/>
                <w:sz w:val="24"/>
              </w:rPr>
            </w:pPr>
          </w:p>
        </w:tc>
      </w:tr>
      <w:tr w14:paraId="3D1E1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2B23832">
            <w:pPr>
              <w:overflowPunct w:val="0"/>
              <w:spacing w:line="360" w:lineRule="auto"/>
              <w:jc w:val="center"/>
              <w:rPr>
                <w:rFonts w:hint="eastAsia" w:ascii="宋体" w:hAnsi="宋体" w:eastAsia="宋体" w:cs="宋体"/>
                <w:color w:val="auto"/>
                <w:sz w:val="24"/>
              </w:rPr>
            </w:pPr>
          </w:p>
        </w:tc>
        <w:tc>
          <w:tcPr>
            <w:tcW w:w="946" w:type="dxa"/>
            <w:noWrap w:val="0"/>
            <w:vAlign w:val="center"/>
          </w:tcPr>
          <w:p w14:paraId="18CA3CAB">
            <w:pPr>
              <w:overflowPunct w:val="0"/>
              <w:spacing w:line="360" w:lineRule="auto"/>
              <w:jc w:val="center"/>
              <w:rPr>
                <w:rFonts w:hint="eastAsia" w:ascii="宋体" w:hAnsi="宋体" w:eastAsia="宋体" w:cs="宋体"/>
                <w:color w:val="auto"/>
                <w:sz w:val="24"/>
              </w:rPr>
            </w:pPr>
          </w:p>
        </w:tc>
        <w:tc>
          <w:tcPr>
            <w:tcW w:w="952" w:type="dxa"/>
            <w:noWrap w:val="0"/>
            <w:vAlign w:val="center"/>
          </w:tcPr>
          <w:p w14:paraId="516DA540">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A86C4BB">
            <w:pPr>
              <w:overflowPunct w:val="0"/>
              <w:spacing w:line="360" w:lineRule="auto"/>
              <w:jc w:val="center"/>
              <w:rPr>
                <w:rFonts w:hint="eastAsia" w:ascii="宋体" w:hAnsi="宋体" w:eastAsia="宋体" w:cs="宋体"/>
                <w:color w:val="auto"/>
                <w:sz w:val="24"/>
              </w:rPr>
            </w:pPr>
          </w:p>
        </w:tc>
        <w:tc>
          <w:tcPr>
            <w:tcW w:w="834" w:type="dxa"/>
            <w:noWrap w:val="0"/>
            <w:vAlign w:val="center"/>
          </w:tcPr>
          <w:p w14:paraId="6B2B320E">
            <w:pPr>
              <w:overflowPunct w:val="0"/>
              <w:spacing w:line="360" w:lineRule="auto"/>
              <w:jc w:val="center"/>
              <w:rPr>
                <w:rFonts w:hint="eastAsia" w:ascii="宋体" w:hAnsi="宋体" w:eastAsia="宋体" w:cs="宋体"/>
                <w:color w:val="auto"/>
                <w:sz w:val="24"/>
              </w:rPr>
            </w:pPr>
          </w:p>
        </w:tc>
        <w:tc>
          <w:tcPr>
            <w:tcW w:w="834" w:type="dxa"/>
            <w:noWrap w:val="0"/>
            <w:vAlign w:val="center"/>
          </w:tcPr>
          <w:p w14:paraId="079A5486">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511AA7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CEAAB95">
            <w:pPr>
              <w:overflowPunct w:val="0"/>
              <w:spacing w:line="360" w:lineRule="auto"/>
              <w:jc w:val="center"/>
              <w:rPr>
                <w:rFonts w:hint="eastAsia" w:ascii="宋体" w:hAnsi="宋体" w:eastAsia="宋体" w:cs="宋体"/>
                <w:color w:val="auto"/>
                <w:sz w:val="24"/>
              </w:rPr>
            </w:pPr>
          </w:p>
        </w:tc>
        <w:tc>
          <w:tcPr>
            <w:tcW w:w="897" w:type="dxa"/>
            <w:noWrap w:val="0"/>
            <w:vAlign w:val="center"/>
          </w:tcPr>
          <w:p w14:paraId="350335B3">
            <w:pPr>
              <w:overflowPunct w:val="0"/>
              <w:spacing w:line="360" w:lineRule="auto"/>
              <w:jc w:val="center"/>
              <w:rPr>
                <w:rFonts w:hint="eastAsia" w:ascii="宋体" w:hAnsi="宋体" w:eastAsia="宋体" w:cs="宋体"/>
                <w:color w:val="auto"/>
                <w:sz w:val="24"/>
              </w:rPr>
            </w:pPr>
          </w:p>
        </w:tc>
      </w:tr>
      <w:tr w14:paraId="3DDDF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6201AFE">
            <w:pPr>
              <w:overflowPunct w:val="0"/>
              <w:spacing w:line="360" w:lineRule="auto"/>
              <w:jc w:val="center"/>
              <w:rPr>
                <w:rFonts w:hint="eastAsia" w:ascii="宋体" w:hAnsi="宋体" w:eastAsia="宋体" w:cs="宋体"/>
                <w:color w:val="auto"/>
                <w:sz w:val="24"/>
              </w:rPr>
            </w:pPr>
          </w:p>
        </w:tc>
        <w:tc>
          <w:tcPr>
            <w:tcW w:w="946" w:type="dxa"/>
            <w:noWrap w:val="0"/>
            <w:vAlign w:val="center"/>
          </w:tcPr>
          <w:p w14:paraId="1C1D528D">
            <w:pPr>
              <w:overflowPunct w:val="0"/>
              <w:spacing w:line="360" w:lineRule="auto"/>
              <w:jc w:val="center"/>
              <w:rPr>
                <w:rFonts w:hint="eastAsia" w:ascii="宋体" w:hAnsi="宋体" w:eastAsia="宋体" w:cs="宋体"/>
                <w:color w:val="auto"/>
                <w:sz w:val="24"/>
              </w:rPr>
            </w:pPr>
          </w:p>
        </w:tc>
        <w:tc>
          <w:tcPr>
            <w:tcW w:w="952" w:type="dxa"/>
            <w:noWrap w:val="0"/>
            <w:vAlign w:val="center"/>
          </w:tcPr>
          <w:p w14:paraId="56050643">
            <w:pPr>
              <w:overflowPunct w:val="0"/>
              <w:spacing w:line="360" w:lineRule="auto"/>
              <w:jc w:val="center"/>
              <w:rPr>
                <w:rFonts w:hint="eastAsia" w:ascii="宋体" w:hAnsi="宋体" w:eastAsia="宋体" w:cs="宋体"/>
                <w:color w:val="auto"/>
                <w:sz w:val="24"/>
              </w:rPr>
            </w:pPr>
          </w:p>
        </w:tc>
        <w:tc>
          <w:tcPr>
            <w:tcW w:w="1029" w:type="dxa"/>
            <w:noWrap w:val="0"/>
            <w:vAlign w:val="center"/>
          </w:tcPr>
          <w:p w14:paraId="6E82A233">
            <w:pPr>
              <w:overflowPunct w:val="0"/>
              <w:spacing w:line="360" w:lineRule="auto"/>
              <w:jc w:val="center"/>
              <w:rPr>
                <w:rFonts w:hint="eastAsia" w:ascii="宋体" w:hAnsi="宋体" w:eastAsia="宋体" w:cs="宋体"/>
                <w:color w:val="auto"/>
                <w:sz w:val="24"/>
              </w:rPr>
            </w:pPr>
          </w:p>
        </w:tc>
        <w:tc>
          <w:tcPr>
            <w:tcW w:w="834" w:type="dxa"/>
            <w:noWrap w:val="0"/>
            <w:vAlign w:val="center"/>
          </w:tcPr>
          <w:p w14:paraId="1FDA391A">
            <w:pPr>
              <w:overflowPunct w:val="0"/>
              <w:spacing w:line="360" w:lineRule="auto"/>
              <w:jc w:val="center"/>
              <w:rPr>
                <w:rFonts w:hint="eastAsia" w:ascii="宋体" w:hAnsi="宋体" w:eastAsia="宋体" w:cs="宋体"/>
                <w:color w:val="auto"/>
                <w:sz w:val="24"/>
              </w:rPr>
            </w:pPr>
          </w:p>
        </w:tc>
        <w:tc>
          <w:tcPr>
            <w:tcW w:w="834" w:type="dxa"/>
            <w:noWrap w:val="0"/>
            <w:vAlign w:val="center"/>
          </w:tcPr>
          <w:p w14:paraId="58F1E5C5">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2F2452F">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7948912">
            <w:pPr>
              <w:overflowPunct w:val="0"/>
              <w:spacing w:line="360" w:lineRule="auto"/>
              <w:jc w:val="center"/>
              <w:rPr>
                <w:rFonts w:hint="eastAsia" w:ascii="宋体" w:hAnsi="宋体" w:eastAsia="宋体" w:cs="宋体"/>
                <w:color w:val="auto"/>
                <w:sz w:val="24"/>
              </w:rPr>
            </w:pPr>
          </w:p>
        </w:tc>
        <w:tc>
          <w:tcPr>
            <w:tcW w:w="897" w:type="dxa"/>
            <w:noWrap w:val="0"/>
            <w:vAlign w:val="center"/>
          </w:tcPr>
          <w:p w14:paraId="6539C9AA">
            <w:pPr>
              <w:overflowPunct w:val="0"/>
              <w:spacing w:line="360" w:lineRule="auto"/>
              <w:jc w:val="center"/>
              <w:rPr>
                <w:rFonts w:hint="eastAsia" w:ascii="宋体" w:hAnsi="宋体" w:eastAsia="宋体" w:cs="宋体"/>
                <w:color w:val="auto"/>
                <w:sz w:val="24"/>
              </w:rPr>
            </w:pPr>
          </w:p>
        </w:tc>
      </w:tr>
      <w:tr w14:paraId="06AAC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B173B10">
            <w:pPr>
              <w:overflowPunct w:val="0"/>
              <w:spacing w:line="360" w:lineRule="auto"/>
              <w:jc w:val="center"/>
              <w:rPr>
                <w:rFonts w:hint="eastAsia" w:ascii="宋体" w:hAnsi="宋体" w:eastAsia="宋体" w:cs="宋体"/>
                <w:color w:val="auto"/>
                <w:sz w:val="24"/>
              </w:rPr>
            </w:pPr>
          </w:p>
        </w:tc>
        <w:tc>
          <w:tcPr>
            <w:tcW w:w="946" w:type="dxa"/>
            <w:noWrap w:val="0"/>
            <w:vAlign w:val="center"/>
          </w:tcPr>
          <w:p w14:paraId="3DDC07F2">
            <w:pPr>
              <w:overflowPunct w:val="0"/>
              <w:spacing w:line="360" w:lineRule="auto"/>
              <w:jc w:val="center"/>
              <w:rPr>
                <w:rFonts w:hint="eastAsia" w:ascii="宋体" w:hAnsi="宋体" w:eastAsia="宋体" w:cs="宋体"/>
                <w:color w:val="auto"/>
                <w:sz w:val="24"/>
              </w:rPr>
            </w:pPr>
          </w:p>
        </w:tc>
        <w:tc>
          <w:tcPr>
            <w:tcW w:w="952" w:type="dxa"/>
            <w:noWrap w:val="0"/>
            <w:vAlign w:val="center"/>
          </w:tcPr>
          <w:p w14:paraId="1D166E57">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E16FFB0">
            <w:pPr>
              <w:overflowPunct w:val="0"/>
              <w:spacing w:line="360" w:lineRule="auto"/>
              <w:jc w:val="center"/>
              <w:rPr>
                <w:rFonts w:hint="eastAsia" w:ascii="宋体" w:hAnsi="宋体" w:eastAsia="宋体" w:cs="宋体"/>
                <w:color w:val="auto"/>
                <w:sz w:val="24"/>
              </w:rPr>
            </w:pPr>
          </w:p>
        </w:tc>
        <w:tc>
          <w:tcPr>
            <w:tcW w:w="834" w:type="dxa"/>
            <w:noWrap w:val="0"/>
            <w:vAlign w:val="center"/>
          </w:tcPr>
          <w:p w14:paraId="7FE2DC4B">
            <w:pPr>
              <w:overflowPunct w:val="0"/>
              <w:spacing w:line="360" w:lineRule="auto"/>
              <w:jc w:val="center"/>
              <w:rPr>
                <w:rFonts w:hint="eastAsia" w:ascii="宋体" w:hAnsi="宋体" w:eastAsia="宋体" w:cs="宋体"/>
                <w:color w:val="auto"/>
                <w:sz w:val="24"/>
              </w:rPr>
            </w:pPr>
          </w:p>
        </w:tc>
        <w:tc>
          <w:tcPr>
            <w:tcW w:w="834" w:type="dxa"/>
            <w:noWrap w:val="0"/>
            <w:vAlign w:val="center"/>
          </w:tcPr>
          <w:p w14:paraId="3A9A89A6">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126370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4F22DB1">
            <w:pPr>
              <w:overflowPunct w:val="0"/>
              <w:spacing w:line="360" w:lineRule="auto"/>
              <w:jc w:val="center"/>
              <w:rPr>
                <w:rFonts w:hint="eastAsia" w:ascii="宋体" w:hAnsi="宋体" w:eastAsia="宋体" w:cs="宋体"/>
                <w:color w:val="auto"/>
                <w:sz w:val="24"/>
              </w:rPr>
            </w:pPr>
          </w:p>
        </w:tc>
        <w:tc>
          <w:tcPr>
            <w:tcW w:w="897" w:type="dxa"/>
            <w:noWrap w:val="0"/>
            <w:vAlign w:val="center"/>
          </w:tcPr>
          <w:p w14:paraId="61571591">
            <w:pPr>
              <w:overflowPunct w:val="0"/>
              <w:spacing w:line="360" w:lineRule="auto"/>
              <w:jc w:val="center"/>
              <w:rPr>
                <w:rFonts w:hint="eastAsia" w:ascii="宋体" w:hAnsi="宋体" w:eastAsia="宋体" w:cs="宋体"/>
                <w:color w:val="auto"/>
                <w:sz w:val="24"/>
              </w:rPr>
            </w:pPr>
          </w:p>
        </w:tc>
      </w:tr>
      <w:tr w14:paraId="49FDD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02D3226">
            <w:pPr>
              <w:overflowPunct w:val="0"/>
              <w:spacing w:line="360" w:lineRule="auto"/>
              <w:jc w:val="center"/>
              <w:rPr>
                <w:rFonts w:hint="eastAsia" w:ascii="宋体" w:hAnsi="宋体" w:eastAsia="宋体" w:cs="宋体"/>
                <w:color w:val="auto"/>
                <w:sz w:val="24"/>
              </w:rPr>
            </w:pPr>
          </w:p>
        </w:tc>
        <w:tc>
          <w:tcPr>
            <w:tcW w:w="946" w:type="dxa"/>
            <w:noWrap w:val="0"/>
            <w:vAlign w:val="center"/>
          </w:tcPr>
          <w:p w14:paraId="3C839BB2">
            <w:pPr>
              <w:overflowPunct w:val="0"/>
              <w:spacing w:line="360" w:lineRule="auto"/>
              <w:jc w:val="center"/>
              <w:rPr>
                <w:rFonts w:hint="eastAsia" w:ascii="宋体" w:hAnsi="宋体" w:eastAsia="宋体" w:cs="宋体"/>
                <w:color w:val="auto"/>
                <w:sz w:val="24"/>
              </w:rPr>
            </w:pPr>
          </w:p>
        </w:tc>
        <w:tc>
          <w:tcPr>
            <w:tcW w:w="952" w:type="dxa"/>
            <w:noWrap w:val="0"/>
            <w:vAlign w:val="center"/>
          </w:tcPr>
          <w:p w14:paraId="6892DA77">
            <w:pPr>
              <w:overflowPunct w:val="0"/>
              <w:spacing w:line="360" w:lineRule="auto"/>
              <w:jc w:val="center"/>
              <w:rPr>
                <w:rFonts w:hint="eastAsia" w:ascii="宋体" w:hAnsi="宋体" w:eastAsia="宋体" w:cs="宋体"/>
                <w:color w:val="auto"/>
                <w:sz w:val="24"/>
              </w:rPr>
            </w:pPr>
          </w:p>
        </w:tc>
        <w:tc>
          <w:tcPr>
            <w:tcW w:w="1029" w:type="dxa"/>
            <w:noWrap w:val="0"/>
            <w:vAlign w:val="center"/>
          </w:tcPr>
          <w:p w14:paraId="097ADCE9">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C336BC">
            <w:pPr>
              <w:overflowPunct w:val="0"/>
              <w:spacing w:line="360" w:lineRule="auto"/>
              <w:jc w:val="center"/>
              <w:rPr>
                <w:rFonts w:hint="eastAsia" w:ascii="宋体" w:hAnsi="宋体" w:eastAsia="宋体" w:cs="宋体"/>
                <w:color w:val="auto"/>
                <w:sz w:val="24"/>
              </w:rPr>
            </w:pPr>
          </w:p>
        </w:tc>
        <w:tc>
          <w:tcPr>
            <w:tcW w:w="834" w:type="dxa"/>
            <w:noWrap w:val="0"/>
            <w:vAlign w:val="center"/>
          </w:tcPr>
          <w:p w14:paraId="45E939BC">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66FF23B">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0CD0240">
            <w:pPr>
              <w:overflowPunct w:val="0"/>
              <w:spacing w:line="360" w:lineRule="auto"/>
              <w:jc w:val="center"/>
              <w:rPr>
                <w:rFonts w:hint="eastAsia" w:ascii="宋体" w:hAnsi="宋体" w:eastAsia="宋体" w:cs="宋体"/>
                <w:color w:val="auto"/>
                <w:sz w:val="24"/>
              </w:rPr>
            </w:pPr>
          </w:p>
        </w:tc>
        <w:tc>
          <w:tcPr>
            <w:tcW w:w="897" w:type="dxa"/>
            <w:noWrap w:val="0"/>
            <w:vAlign w:val="center"/>
          </w:tcPr>
          <w:p w14:paraId="029A7B15">
            <w:pPr>
              <w:overflowPunct w:val="0"/>
              <w:spacing w:line="360" w:lineRule="auto"/>
              <w:jc w:val="center"/>
              <w:rPr>
                <w:rFonts w:hint="eastAsia" w:ascii="宋体" w:hAnsi="宋体" w:eastAsia="宋体" w:cs="宋体"/>
                <w:color w:val="auto"/>
                <w:sz w:val="24"/>
              </w:rPr>
            </w:pPr>
          </w:p>
        </w:tc>
      </w:tr>
      <w:tr w14:paraId="08ADC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18BDFC08">
            <w:pPr>
              <w:overflowPunct w:val="0"/>
              <w:spacing w:line="360" w:lineRule="auto"/>
              <w:jc w:val="center"/>
              <w:rPr>
                <w:rFonts w:hint="eastAsia" w:ascii="宋体" w:hAnsi="宋体" w:eastAsia="宋体" w:cs="宋体"/>
                <w:color w:val="auto"/>
                <w:sz w:val="24"/>
              </w:rPr>
            </w:pPr>
          </w:p>
        </w:tc>
        <w:tc>
          <w:tcPr>
            <w:tcW w:w="946" w:type="dxa"/>
            <w:noWrap w:val="0"/>
            <w:vAlign w:val="center"/>
          </w:tcPr>
          <w:p w14:paraId="2F9D39ED">
            <w:pPr>
              <w:overflowPunct w:val="0"/>
              <w:spacing w:line="360" w:lineRule="auto"/>
              <w:jc w:val="center"/>
              <w:rPr>
                <w:rFonts w:hint="eastAsia" w:ascii="宋体" w:hAnsi="宋体" w:eastAsia="宋体" w:cs="宋体"/>
                <w:color w:val="auto"/>
                <w:sz w:val="24"/>
              </w:rPr>
            </w:pPr>
          </w:p>
        </w:tc>
        <w:tc>
          <w:tcPr>
            <w:tcW w:w="952" w:type="dxa"/>
            <w:noWrap w:val="0"/>
            <w:vAlign w:val="center"/>
          </w:tcPr>
          <w:p w14:paraId="4A31B601">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9368624">
            <w:pPr>
              <w:overflowPunct w:val="0"/>
              <w:spacing w:line="360" w:lineRule="auto"/>
              <w:jc w:val="center"/>
              <w:rPr>
                <w:rFonts w:hint="eastAsia" w:ascii="宋体" w:hAnsi="宋体" w:eastAsia="宋体" w:cs="宋体"/>
                <w:color w:val="auto"/>
                <w:sz w:val="24"/>
              </w:rPr>
            </w:pPr>
          </w:p>
        </w:tc>
        <w:tc>
          <w:tcPr>
            <w:tcW w:w="834" w:type="dxa"/>
            <w:noWrap w:val="0"/>
            <w:vAlign w:val="center"/>
          </w:tcPr>
          <w:p w14:paraId="756DE2A7">
            <w:pPr>
              <w:overflowPunct w:val="0"/>
              <w:spacing w:line="360" w:lineRule="auto"/>
              <w:jc w:val="center"/>
              <w:rPr>
                <w:rFonts w:hint="eastAsia" w:ascii="宋体" w:hAnsi="宋体" w:eastAsia="宋体" w:cs="宋体"/>
                <w:color w:val="auto"/>
                <w:sz w:val="24"/>
              </w:rPr>
            </w:pPr>
          </w:p>
        </w:tc>
        <w:tc>
          <w:tcPr>
            <w:tcW w:w="834" w:type="dxa"/>
            <w:noWrap w:val="0"/>
            <w:vAlign w:val="center"/>
          </w:tcPr>
          <w:p w14:paraId="7DE1DDE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5F50AD0">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1E7A509">
            <w:pPr>
              <w:overflowPunct w:val="0"/>
              <w:spacing w:line="360" w:lineRule="auto"/>
              <w:jc w:val="center"/>
              <w:rPr>
                <w:rFonts w:hint="eastAsia" w:ascii="宋体" w:hAnsi="宋体" w:eastAsia="宋体" w:cs="宋体"/>
                <w:color w:val="auto"/>
                <w:sz w:val="24"/>
              </w:rPr>
            </w:pPr>
          </w:p>
        </w:tc>
        <w:tc>
          <w:tcPr>
            <w:tcW w:w="897" w:type="dxa"/>
            <w:noWrap w:val="0"/>
            <w:vAlign w:val="center"/>
          </w:tcPr>
          <w:p w14:paraId="4C68E1E7">
            <w:pPr>
              <w:overflowPunct w:val="0"/>
              <w:spacing w:line="360" w:lineRule="auto"/>
              <w:jc w:val="center"/>
              <w:rPr>
                <w:rFonts w:hint="eastAsia" w:ascii="宋体" w:hAnsi="宋体" w:eastAsia="宋体" w:cs="宋体"/>
                <w:color w:val="auto"/>
                <w:sz w:val="24"/>
              </w:rPr>
            </w:pPr>
          </w:p>
        </w:tc>
      </w:tr>
      <w:tr w14:paraId="2AC17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D02EBAD">
            <w:pPr>
              <w:overflowPunct w:val="0"/>
              <w:spacing w:line="360" w:lineRule="auto"/>
              <w:jc w:val="center"/>
              <w:rPr>
                <w:rFonts w:hint="eastAsia" w:ascii="宋体" w:hAnsi="宋体" w:eastAsia="宋体" w:cs="宋体"/>
                <w:color w:val="auto"/>
                <w:sz w:val="24"/>
              </w:rPr>
            </w:pPr>
          </w:p>
        </w:tc>
        <w:tc>
          <w:tcPr>
            <w:tcW w:w="946" w:type="dxa"/>
            <w:noWrap w:val="0"/>
            <w:vAlign w:val="center"/>
          </w:tcPr>
          <w:p w14:paraId="63CAE73F">
            <w:pPr>
              <w:overflowPunct w:val="0"/>
              <w:spacing w:line="360" w:lineRule="auto"/>
              <w:jc w:val="center"/>
              <w:rPr>
                <w:rFonts w:hint="eastAsia" w:ascii="宋体" w:hAnsi="宋体" w:eastAsia="宋体" w:cs="宋体"/>
                <w:color w:val="auto"/>
                <w:sz w:val="24"/>
              </w:rPr>
            </w:pPr>
          </w:p>
        </w:tc>
        <w:tc>
          <w:tcPr>
            <w:tcW w:w="952" w:type="dxa"/>
            <w:noWrap w:val="0"/>
            <w:vAlign w:val="center"/>
          </w:tcPr>
          <w:p w14:paraId="45090325">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B8A151C">
            <w:pPr>
              <w:overflowPunct w:val="0"/>
              <w:spacing w:line="360" w:lineRule="auto"/>
              <w:jc w:val="center"/>
              <w:rPr>
                <w:rFonts w:hint="eastAsia" w:ascii="宋体" w:hAnsi="宋体" w:eastAsia="宋体" w:cs="宋体"/>
                <w:color w:val="auto"/>
                <w:sz w:val="24"/>
              </w:rPr>
            </w:pPr>
          </w:p>
        </w:tc>
        <w:tc>
          <w:tcPr>
            <w:tcW w:w="834" w:type="dxa"/>
            <w:noWrap w:val="0"/>
            <w:vAlign w:val="center"/>
          </w:tcPr>
          <w:p w14:paraId="218FDC69">
            <w:pPr>
              <w:overflowPunct w:val="0"/>
              <w:spacing w:line="360" w:lineRule="auto"/>
              <w:jc w:val="center"/>
              <w:rPr>
                <w:rFonts w:hint="eastAsia" w:ascii="宋体" w:hAnsi="宋体" w:eastAsia="宋体" w:cs="宋体"/>
                <w:color w:val="auto"/>
                <w:sz w:val="24"/>
              </w:rPr>
            </w:pPr>
          </w:p>
        </w:tc>
        <w:tc>
          <w:tcPr>
            <w:tcW w:w="834" w:type="dxa"/>
            <w:noWrap w:val="0"/>
            <w:vAlign w:val="center"/>
          </w:tcPr>
          <w:p w14:paraId="6D4C53EF">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B6D4A9C">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8501362">
            <w:pPr>
              <w:overflowPunct w:val="0"/>
              <w:spacing w:line="360" w:lineRule="auto"/>
              <w:jc w:val="center"/>
              <w:rPr>
                <w:rFonts w:hint="eastAsia" w:ascii="宋体" w:hAnsi="宋体" w:eastAsia="宋体" w:cs="宋体"/>
                <w:color w:val="auto"/>
                <w:sz w:val="24"/>
              </w:rPr>
            </w:pPr>
          </w:p>
        </w:tc>
        <w:tc>
          <w:tcPr>
            <w:tcW w:w="897" w:type="dxa"/>
            <w:noWrap w:val="0"/>
            <w:vAlign w:val="center"/>
          </w:tcPr>
          <w:p w14:paraId="29A1AAAB">
            <w:pPr>
              <w:overflowPunct w:val="0"/>
              <w:spacing w:line="360" w:lineRule="auto"/>
              <w:jc w:val="center"/>
              <w:rPr>
                <w:rFonts w:hint="eastAsia" w:ascii="宋体" w:hAnsi="宋体" w:eastAsia="宋体" w:cs="宋体"/>
                <w:color w:val="auto"/>
                <w:sz w:val="24"/>
              </w:rPr>
            </w:pPr>
          </w:p>
        </w:tc>
      </w:tr>
      <w:tr w14:paraId="6436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1ACA6299">
            <w:pPr>
              <w:overflowPunct w:val="0"/>
              <w:spacing w:line="360" w:lineRule="auto"/>
              <w:jc w:val="center"/>
              <w:rPr>
                <w:rFonts w:hint="eastAsia" w:ascii="宋体" w:hAnsi="宋体" w:eastAsia="宋体" w:cs="宋体"/>
                <w:color w:val="auto"/>
                <w:sz w:val="24"/>
              </w:rPr>
            </w:pPr>
          </w:p>
        </w:tc>
        <w:tc>
          <w:tcPr>
            <w:tcW w:w="946" w:type="dxa"/>
            <w:noWrap w:val="0"/>
            <w:vAlign w:val="center"/>
          </w:tcPr>
          <w:p w14:paraId="57D6A6F8">
            <w:pPr>
              <w:overflowPunct w:val="0"/>
              <w:spacing w:line="360" w:lineRule="auto"/>
              <w:jc w:val="center"/>
              <w:rPr>
                <w:rFonts w:hint="eastAsia" w:ascii="宋体" w:hAnsi="宋体" w:eastAsia="宋体" w:cs="宋体"/>
                <w:color w:val="auto"/>
                <w:sz w:val="24"/>
              </w:rPr>
            </w:pPr>
          </w:p>
        </w:tc>
        <w:tc>
          <w:tcPr>
            <w:tcW w:w="952" w:type="dxa"/>
            <w:noWrap w:val="0"/>
            <w:vAlign w:val="center"/>
          </w:tcPr>
          <w:p w14:paraId="513FA71D">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E5FA352">
            <w:pPr>
              <w:overflowPunct w:val="0"/>
              <w:spacing w:line="360" w:lineRule="auto"/>
              <w:jc w:val="center"/>
              <w:rPr>
                <w:rFonts w:hint="eastAsia" w:ascii="宋体" w:hAnsi="宋体" w:eastAsia="宋体" w:cs="宋体"/>
                <w:color w:val="auto"/>
                <w:sz w:val="24"/>
              </w:rPr>
            </w:pPr>
          </w:p>
        </w:tc>
        <w:tc>
          <w:tcPr>
            <w:tcW w:w="834" w:type="dxa"/>
            <w:noWrap w:val="0"/>
            <w:vAlign w:val="center"/>
          </w:tcPr>
          <w:p w14:paraId="3561E87F">
            <w:pPr>
              <w:overflowPunct w:val="0"/>
              <w:spacing w:line="360" w:lineRule="auto"/>
              <w:jc w:val="center"/>
              <w:rPr>
                <w:rFonts w:hint="eastAsia" w:ascii="宋体" w:hAnsi="宋体" w:eastAsia="宋体" w:cs="宋体"/>
                <w:color w:val="auto"/>
                <w:sz w:val="24"/>
              </w:rPr>
            </w:pPr>
          </w:p>
        </w:tc>
        <w:tc>
          <w:tcPr>
            <w:tcW w:w="834" w:type="dxa"/>
            <w:noWrap w:val="0"/>
            <w:vAlign w:val="center"/>
          </w:tcPr>
          <w:p w14:paraId="638FB8A0">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EB4B429">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3835BAF">
            <w:pPr>
              <w:overflowPunct w:val="0"/>
              <w:spacing w:line="360" w:lineRule="auto"/>
              <w:jc w:val="center"/>
              <w:rPr>
                <w:rFonts w:hint="eastAsia" w:ascii="宋体" w:hAnsi="宋体" w:eastAsia="宋体" w:cs="宋体"/>
                <w:color w:val="auto"/>
                <w:sz w:val="24"/>
              </w:rPr>
            </w:pPr>
          </w:p>
        </w:tc>
        <w:tc>
          <w:tcPr>
            <w:tcW w:w="897" w:type="dxa"/>
            <w:noWrap w:val="0"/>
            <w:vAlign w:val="center"/>
          </w:tcPr>
          <w:p w14:paraId="6B6C61B0">
            <w:pPr>
              <w:overflowPunct w:val="0"/>
              <w:spacing w:line="360" w:lineRule="auto"/>
              <w:jc w:val="center"/>
              <w:rPr>
                <w:rFonts w:hint="eastAsia" w:ascii="宋体" w:hAnsi="宋体" w:eastAsia="宋体" w:cs="宋体"/>
                <w:color w:val="auto"/>
                <w:sz w:val="24"/>
              </w:rPr>
            </w:pPr>
          </w:p>
        </w:tc>
      </w:tr>
      <w:tr w14:paraId="62A02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18707799">
            <w:pPr>
              <w:overflowPunct w:val="0"/>
              <w:spacing w:line="360" w:lineRule="auto"/>
              <w:jc w:val="center"/>
              <w:rPr>
                <w:rFonts w:hint="eastAsia" w:ascii="宋体" w:hAnsi="宋体" w:eastAsia="宋体" w:cs="宋体"/>
                <w:color w:val="auto"/>
                <w:sz w:val="24"/>
              </w:rPr>
            </w:pPr>
          </w:p>
        </w:tc>
        <w:tc>
          <w:tcPr>
            <w:tcW w:w="946" w:type="dxa"/>
            <w:noWrap w:val="0"/>
            <w:vAlign w:val="center"/>
          </w:tcPr>
          <w:p w14:paraId="4C41CAB4">
            <w:pPr>
              <w:overflowPunct w:val="0"/>
              <w:spacing w:line="360" w:lineRule="auto"/>
              <w:jc w:val="center"/>
              <w:rPr>
                <w:rFonts w:hint="eastAsia" w:ascii="宋体" w:hAnsi="宋体" w:eastAsia="宋体" w:cs="宋体"/>
                <w:color w:val="auto"/>
                <w:sz w:val="24"/>
              </w:rPr>
            </w:pPr>
          </w:p>
        </w:tc>
        <w:tc>
          <w:tcPr>
            <w:tcW w:w="952" w:type="dxa"/>
            <w:noWrap w:val="0"/>
            <w:vAlign w:val="center"/>
          </w:tcPr>
          <w:p w14:paraId="70EFCE02">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EA7509E">
            <w:pPr>
              <w:overflowPunct w:val="0"/>
              <w:spacing w:line="360" w:lineRule="auto"/>
              <w:jc w:val="center"/>
              <w:rPr>
                <w:rFonts w:hint="eastAsia" w:ascii="宋体" w:hAnsi="宋体" w:eastAsia="宋体" w:cs="宋体"/>
                <w:color w:val="auto"/>
                <w:sz w:val="24"/>
              </w:rPr>
            </w:pPr>
          </w:p>
        </w:tc>
        <w:tc>
          <w:tcPr>
            <w:tcW w:w="834" w:type="dxa"/>
            <w:noWrap w:val="0"/>
            <w:vAlign w:val="center"/>
          </w:tcPr>
          <w:p w14:paraId="7781D88D">
            <w:pPr>
              <w:overflowPunct w:val="0"/>
              <w:spacing w:line="360" w:lineRule="auto"/>
              <w:jc w:val="center"/>
              <w:rPr>
                <w:rFonts w:hint="eastAsia" w:ascii="宋体" w:hAnsi="宋体" w:eastAsia="宋体" w:cs="宋体"/>
                <w:color w:val="auto"/>
                <w:sz w:val="24"/>
              </w:rPr>
            </w:pPr>
          </w:p>
        </w:tc>
        <w:tc>
          <w:tcPr>
            <w:tcW w:w="834" w:type="dxa"/>
            <w:noWrap w:val="0"/>
            <w:vAlign w:val="center"/>
          </w:tcPr>
          <w:p w14:paraId="43FD1C50">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61A9218">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CB1610C">
            <w:pPr>
              <w:overflowPunct w:val="0"/>
              <w:spacing w:line="360" w:lineRule="auto"/>
              <w:jc w:val="center"/>
              <w:rPr>
                <w:rFonts w:hint="eastAsia" w:ascii="宋体" w:hAnsi="宋体" w:eastAsia="宋体" w:cs="宋体"/>
                <w:color w:val="auto"/>
                <w:sz w:val="24"/>
              </w:rPr>
            </w:pPr>
          </w:p>
        </w:tc>
        <w:tc>
          <w:tcPr>
            <w:tcW w:w="897" w:type="dxa"/>
            <w:noWrap w:val="0"/>
            <w:vAlign w:val="center"/>
          </w:tcPr>
          <w:p w14:paraId="5C4198CE">
            <w:pPr>
              <w:overflowPunct w:val="0"/>
              <w:spacing w:line="360" w:lineRule="auto"/>
              <w:jc w:val="center"/>
              <w:rPr>
                <w:rFonts w:hint="eastAsia" w:ascii="宋体" w:hAnsi="宋体" w:eastAsia="宋体" w:cs="宋体"/>
                <w:color w:val="auto"/>
                <w:sz w:val="24"/>
              </w:rPr>
            </w:pPr>
          </w:p>
        </w:tc>
      </w:tr>
      <w:tr w14:paraId="6B2A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4C8DF7AE">
            <w:pPr>
              <w:overflowPunct w:val="0"/>
              <w:spacing w:line="360" w:lineRule="auto"/>
              <w:jc w:val="center"/>
              <w:rPr>
                <w:rFonts w:hint="eastAsia" w:ascii="宋体" w:hAnsi="宋体" w:eastAsia="宋体" w:cs="宋体"/>
                <w:color w:val="auto"/>
                <w:sz w:val="24"/>
              </w:rPr>
            </w:pPr>
          </w:p>
        </w:tc>
        <w:tc>
          <w:tcPr>
            <w:tcW w:w="946" w:type="dxa"/>
            <w:noWrap w:val="0"/>
            <w:vAlign w:val="center"/>
          </w:tcPr>
          <w:p w14:paraId="2A7EF1C8">
            <w:pPr>
              <w:overflowPunct w:val="0"/>
              <w:spacing w:line="360" w:lineRule="auto"/>
              <w:jc w:val="center"/>
              <w:rPr>
                <w:rFonts w:hint="eastAsia" w:ascii="宋体" w:hAnsi="宋体" w:eastAsia="宋体" w:cs="宋体"/>
                <w:color w:val="auto"/>
                <w:sz w:val="24"/>
              </w:rPr>
            </w:pPr>
          </w:p>
        </w:tc>
        <w:tc>
          <w:tcPr>
            <w:tcW w:w="952" w:type="dxa"/>
            <w:noWrap w:val="0"/>
            <w:vAlign w:val="center"/>
          </w:tcPr>
          <w:p w14:paraId="06FF77C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604EBC34">
            <w:pPr>
              <w:overflowPunct w:val="0"/>
              <w:spacing w:line="360" w:lineRule="auto"/>
              <w:jc w:val="center"/>
              <w:rPr>
                <w:rFonts w:hint="eastAsia" w:ascii="宋体" w:hAnsi="宋体" w:eastAsia="宋体" w:cs="宋体"/>
                <w:color w:val="auto"/>
                <w:sz w:val="24"/>
              </w:rPr>
            </w:pPr>
          </w:p>
        </w:tc>
        <w:tc>
          <w:tcPr>
            <w:tcW w:w="834" w:type="dxa"/>
            <w:noWrap w:val="0"/>
            <w:vAlign w:val="center"/>
          </w:tcPr>
          <w:p w14:paraId="21BE4ACF">
            <w:pPr>
              <w:overflowPunct w:val="0"/>
              <w:spacing w:line="360" w:lineRule="auto"/>
              <w:jc w:val="center"/>
              <w:rPr>
                <w:rFonts w:hint="eastAsia" w:ascii="宋体" w:hAnsi="宋体" w:eastAsia="宋体" w:cs="宋体"/>
                <w:color w:val="auto"/>
                <w:sz w:val="24"/>
              </w:rPr>
            </w:pPr>
          </w:p>
        </w:tc>
        <w:tc>
          <w:tcPr>
            <w:tcW w:w="834" w:type="dxa"/>
            <w:noWrap w:val="0"/>
            <w:vAlign w:val="center"/>
          </w:tcPr>
          <w:p w14:paraId="1D7170D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63D2FD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3B0ED6F">
            <w:pPr>
              <w:overflowPunct w:val="0"/>
              <w:spacing w:line="360" w:lineRule="auto"/>
              <w:jc w:val="center"/>
              <w:rPr>
                <w:rFonts w:hint="eastAsia" w:ascii="宋体" w:hAnsi="宋体" w:eastAsia="宋体" w:cs="宋体"/>
                <w:color w:val="auto"/>
                <w:sz w:val="24"/>
              </w:rPr>
            </w:pPr>
          </w:p>
        </w:tc>
        <w:tc>
          <w:tcPr>
            <w:tcW w:w="897" w:type="dxa"/>
            <w:noWrap w:val="0"/>
            <w:vAlign w:val="center"/>
          </w:tcPr>
          <w:p w14:paraId="36280F94">
            <w:pPr>
              <w:overflowPunct w:val="0"/>
              <w:spacing w:line="360" w:lineRule="auto"/>
              <w:jc w:val="center"/>
              <w:rPr>
                <w:rFonts w:hint="eastAsia" w:ascii="宋体" w:hAnsi="宋体" w:eastAsia="宋体" w:cs="宋体"/>
                <w:color w:val="auto"/>
                <w:sz w:val="24"/>
              </w:rPr>
            </w:pPr>
          </w:p>
        </w:tc>
      </w:tr>
      <w:tr w14:paraId="5AC7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C93A4DF">
            <w:pPr>
              <w:overflowPunct w:val="0"/>
              <w:spacing w:line="360" w:lineRule="auto"/>
              <w:jc w:val="center"/>
              <w:rPr>
                <w:rFonts w:hint="eastAsia" w:ascii="宋体" w:hAnsi="宋体" w:eastAsia="宋体" w:cs="宋体"/>
                <w:color w:val="auto"/>
                <w:sz w:val="24"/>
              </w:rPr>
            </w:pPr>
          </w:p>
        </w:tc>
        <w:tc>
          <w:tcPr>
            <w:tcW w:w="946" w:type="dxa"/>
            <w:noWrap w:val="0"/>
            <w:vAlign w:val="center"/>
          </w:tcPr>
          <w:p w14:paraId="47C0D33E">
            <w:pPr>
              <w:overflowPunct w:val="0"/>
              <w:spacing w:line="360" w:lineRule="auto"/>
              <w:jc w:val="center"/>
              <w:rPr>
                <w:rFonts w:hint="eastAsia" w:ascii="宋体" w:hAnsi="宋体" w:eastAsia="宋体" w:cs="宋体"/>
                <w:color w:val="auto"/>
                <w:sz w:val="24"/>
              </w:rPr>
            </w:pPr>
          </w:p>
        </w:tc>
        <w:tc>
          <w:tcPr>
            <w:tcW w:w="952" w:type="dxa"/>
            <w:noWrap w:val="0"/>
            <w:vAlign w:val="center"/>
          </w:tcPr>
          <w:p w14:paraId="643D4B5D">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AEFD43A">
            <w:pPr>
              <w:overflowPunct w:val="0"/>
              <w:spacing w:line="360" w:lineRule="auto"/>
              <w:jc w:val="center"/>
              <w:rPr>
                <w:rFonts w:hint="eastAsia" w:ascii="宋体" w:hAnsi="宋体" w:eastAsia="宋体" w:cs="宋体"/>
                <w:color w:val="auto"/>
                <w:sz w:val="24"/>
              </w:rPr>
            </w:pPr>
          </w:p>
        </w:tc>
        <w:tc>
          <w:tcPr>
            <w:tcW w:w="834" w:type="dxa"/>
            <w:noWrap w:val="0"/>
            <w:vAlign w:val="center"/>
          </w:tcPr>
          <w:p w14:paraId="1CC5FE8B">
            <w:pPr>
              <w:overflowPunct w:val="0"/>
              <w:spacing w:line="360" w:lineRule="auto"/>
              <w:jc w:val="center"/>
              <w:rPr>
                <w:rFonts w:hint="eastAsia" w:ascii="宋体" w:hAnsi="宋体" w:eastAsia="宋体" w:cs="宋体"/>
                <w:color w:val="auto"/>
                <w:sz w:val="24"/>
              </w:rPr>
            </w:pPr>
          </w:p>
        </w:tc>
        <w:tc>
          <w:tcPr>
            <w:tcW w:w="834" w:type="dxa"/>
            <w:noWrap w:val="0"/>
            <w:vAlign w:val="center"/>
          </w:tcPr>
          <w:p w14:paraId="5F2C05CA">
            <w:pPr>
              <w:overflowPunct w:val="0"/>
              <w:spacing w:line="360" w:lineRule="auto"/>
              <w:jc w:val="center"/>
              <w:rPr>
                <w:rFonts w:hint="eastAsia" w:ascii="宋体" w:hAnsi="宋体" w:eastAsia="宋体" w:cs="宋体"/>
                <w:color w:val="auto"/>
                <w:sz w:val="24"/>
              </w:rPr>
            </w:pPr>
          </w:p>
        </w:tc>
        <w:tc>
          <w:tcPr>
            <w:tcW w:w="1017" w:type="dxa"/>
            <w:noWrap w:val="0"/>
            <w:vAlign w:val="center"/>
          </w:tcPr>
          <w:p w14:paraId="318B61C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EB463AF">
            <w:pPr>
              <w:overflowPunct w:val="0"/>
              <w:spacing w:line="360" w:lineRule="auto"/>
              <w:jc w:val="center"/>
              <w:rPr>
                <w:rFonts w:hint="eastAsia" w:ascii="宋体" w:hAnsi="宋体" w:eastAsia="宋体" w:cs="宋体"/>
                <w:color w:val="auto"/>
                <w:sz w:val="24"/>
              </w:rPr>
            </w:pPr>
          </w:p>
        </w:tc>
        <w:tc>
          <w:tcPr>
            <w:tcW w:w="897" w:type="dxa"/>
            <w:noWrap w:val="0"/>
            <w:vAlign w:val="center"/>
          </w:tcPr>
          <w:p w14:paraId="54C1480A">
            <w:pPr>
              <w:overflowPunct w:val="0"/>
              <w:spacing w:line="360" w:lineRule="auto"/>
              <w:jc w:val="center"/>
              <w:rPr>
                <w:rFonts w:hint="eastAsia" w:ascii="宋体" w:hAnsi="宋体" w:eastAsia="宋体" w:cs="宋体"/>
                <w:color w:val="auto"/>
                <w:sz w:val="24"/>
              </w:rPr>
            </w:pPr>
          </w:p>
        </w:tc>
      </w:tr>
      <w:tr w14:paraId="733DA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1544CBE">
            <w:pPr>
              <w:overflowPunct w:val="0"/>
              <w:spacing w:line="360" w:lineRule="auto"/>
              <w:jc w:val="center"/>
              <w:rPr>
                <w:rFonts w:hint="eastAsia" w:ascii="宋体" w:hAnsi="宋体" w:eastAsia="宋体" w:cs="宋体"/>
                <w:color w:val="auto"/>
                <w:sz w:val="24"/>
              </w:rPr>
            </w:pPr>
          </w:p>
        </w:tc>
        <w:tc>
          <w:tcPr>
            <w:tcW w:w="946" w:type="dxa"/>
            <w:noWrap w:val="0"/>
            <w:vAlign w:val="center"/>
          </w:tcPr>
          <w:p w14:paraId="66B44EE6">
            <w:pPr>
              <w:overflowPunct w:val="0"/>
              <w:spacing w:line="360" w:lineRule="auto"/>
              <w:jc w:val="center"/>
              <w:rPr>
                <w:rFonts w:hint="eastAsia" w:ascii="宋体" w:hAnsi="宋体" w:eastAsia="宋体" w:cs="宋体"/>
                <w:color w:val="auto"/>
                <w:sz w:val="24"/>
              </w:rPr>
            </w:pPr>
          </w:p>
        </w:tc>
        <w:tc>
          <w:tcPr>
            <w:tcW w:w="952" w:type="dxa"/>
            <w:noWrap w:val="0"/>
            <w:vAlign w:val="center"/>
          </w:tcPr>
          <w:p w14:paraId="3343B0A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56B33C2">
            <w:pPr>
              <w:overflowPunct w:val="0"/>
              <w:spacing w:line="360" w:lineRule="auto"/>
              <w:jc w:val="center"/>
              <w:rPr>
                <w:rFonts w:hint="eastAsia" w:ascii="宋体" w:hAnsi="宋体" w:eastAsia="宋体" w:cs="宋体"/>
                <w:color w:val="auto"/>
                <w:sz w:val="24"/>
              </w:rPr>
            </w:pPr>
          </w:p>
        </w:tc>
        <w:tc>
          <w:tcPr>
            <w:tcW w:w="834" w:type="dxa"/>
            <w:noWrap w:val="0"/>
            <w:vAlign w:val="center"/>
          </w:tcPr>
          <w:p w14:paraId="6E21A610">
            <w:pPr>
              <w:overflowPunct w:val="0"/>
              <w:spacing w:line="360" w:lineRule="auto"/>
              <w:jc w:val="center"/>
              <w:rPr>
                <w:rFonts w:hint="eastAsia" w:ascii="宋体" w:hAnsi="宋体" w:eastAsia="宋体" w:cs="宋体"/>
                <w:color w:val="auto"/>
                <w:sz w:val="24"/>
              </w:rPr>
            </w:pPr>
          </w:p>
        </w:tc>
        <w:tc>
          <w:tcPr>
            <w:tcW w:w="834" w:type="dxa"/>
            <w:noWrap w:val="0"/>
            <w:vAlign w:val="center"/>
          </w:tcPr>
          <w:p w14:paraId="6D0E0B48">
            <w:pPr>
              <w:overflowPunct w:val="0"/>
              <w:spacing w:line="360" w:lineRule="auto"/>
              <w:jc w:val="center"/>
              <w:rPr>
                <w:rFonts w:hint="eastAsia" w:ascii="宋体" w:hAnsi="宋体" w:eastAsia="宋体" w:cs="宋体"/>
                <w:color w:val="auto"/>
                <w:sz w:val="24"/>
              </w:rPr>
            </w:pPr>
          </w:p>
        </w:tc>
        <w:tc>
          <w:tcPr>
            <w:tcW w:w="1017" w:type="dxa"/>
            <w:noWrap w:val="0"/>
            <w:vAlign w:val="center"/>
          </w:tcPr>
          <w:p w14:paraId="4ECD4E2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56A7EF1">
            <w:pPr>
              <w:overflowPunct w:val="0"/>
              <w:spacing w:line="360" w:lineRule="auto"/>
              <w:jc w:val="center"/>
              <w:rPr>
                <w:rFonts w:hint="eastAsia" w:ascii="宋体" w:hAnsi="宋体" w:eastAsia="宋体" w:cs="宋体"/>
                <w:color w:val="auto"/>
                <w:sz w:val="24"/>
              </w:rPr>
            </w:pPr>
          </w:p>
        </w:tc>
        <w:tc>
          <w:tcPr>
            <w:tcW w:w="897" w:type="dxa"/>
            <w:noWrap w:val="0"/>
            <w:vAlign w:val="center"/>
          </w:tcPr>
          <w:p w14:paraId="6686142F">
            <w:pPr>
              <w:overflowPunct w:val="0"/>
              <w:spacing w:line="360" w:lineRule="auto"/>
              <w:jc w:val="center"/>
              <w:rPr>
                <w:rFonts w:hint="eastAsia" w:ascii="宋体" w:hAnsi="宋体" w:eastAsia="宋体" w:cs="宋体"/>
                <w:color w:val="auto"/>
                <w:sz w:val="24"/>
              </w:rPr>
            </w:pPr>
          </w:p>
        </w:tc>
      </w:tr>
      <w:tr w14:paraId="29FB3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4E2C4F2A">
            <w:pPr>
              <w:overflowPunct w:val="0"/>
              <w:spacing w:line="360" w:lineRule="auto"/>
              <w:jc w:val="center"/>
              <w:rPr>
                <w:rFonts w:hint="eastAsia" w:ascii="宋体" w:hAnsi="宋体" w:eastAsia="宋体" w:cs="宋体"/>
                <w:color w:val="auto"/>
                <w:sz w:val="24"/>
              </w:rPr>
            </w:pPr>
          </w:p>
        </w:tc>
        <w:tc>
          <w:tcPr>
            <w:tcW w:w="946" w:type="dxa"/>
            <w:noWrap w:val="0"/>
            <w:vAlign w:val="center"/>
          </w:tcPr>
          <w:p w14:paraId="04DB0E37">
            <w:pPr>
              <w:overflowPunct w:val="0"/>
              <w:spacing w:line="360" w:lineRule="auto"/>
              <w:jc w:val="center"/>
              <w:rPr>
                <w:rFonts w:hint="eastAsia" w:ascii="宋体" w:hAnsi="宋体" w:eastAsia="宋体" w:cs="宋体"/>
                <w:color w:val="auto"/>
                <w:sz w:val="24"/>
              </w:rPr>
            </w:pPr>
          </w:p>
        </w:tc>
        <w:tc>
          <w:tcPr>
            <w:tcW w:w="952" w:type="dxa"/>
            <w:noWrap w:val="0"/>
            <w:vAlign w:val="center"/>
          </w:tcPr>
          <w:p w14:paraId="6F31403B">
            <w:pPr>
              <w:overflowPunct w:val="0"/>
              <w:spacing w:line="360" w:lineRule="auto"/>
              <w:jc w:val="center"/>
              <w:rPr>
                <w:rFonts w:hint="eastAsia" w:ascii="宋体" w:hAnsi="宋体" w:eastAsia="宋体" w:cs="宋体"/>
                <w:color w:val="auto"/>
                <w:sz w:val="24"/>
              </w:rPr>
            </w:pPr>
          </w:p>
        </w:tc>
        <w:tc>
          <w:tcPr>
            <w:tcW w:w="1029" w:type="dxa"/>
            <w:noWrap w:val="0"/>
            <w:vAlign w:val="center"/>
          </w:tcPr>
          <w:p w14:paraId="007BBE04">
            <w:pPr>
              <w:overflowPunct w:val="0"/>
              <w:spacing w:line="360" w:lineRule="auto"/>
              <w:jc w:val="center"/>
              <w:rPr>
                <w:rFonts w:hint="eastAsia" w:ascii="宋体" w:hAnsi="宋体" w:eastAsia="宋体" w:cs="宋体"/>
                <w:color w:val="auto"/>
                <w:sz w:val="24"/>
              </w:rPr>
            </w:pPr>
          </w:p>
        </w:tc>
        <w:tc>
          <w:tcPr>
            <w:tcW w:w="834" w:type="dxa"/>
            <w:noWrap w:val="0"/>
            <w:vAlign w:val="center"/>
          </w:tcPr>
          <w:p w14:paraId="7D2DE564">
            <w:pPr>
              <w:overflowPunct w:val="0"/>
              <w:spacing w:line="360" w:lineRule="auto"/>
              <w:jc w:val="center"/>
              <w:rPr>
                <w:rFonts w:hint="eastAsia" w:ascii="宋体" w:hAnsi="宋体" w:eastAsia="宋体" w:cs="宋体"/>
                <w:color w:val="auto"/>
                <w:sz w:val="24"/>
              </w:rPr>
            </w:pPr>
          </w:p>
        </w:tc>
        <w:tc>
          <w:tcPr>
            <w:tcW w:w="834" w:type="dxa"/>
            <w:noWrap w:val="0"/>
            <w:vAlign w:val="center"/>
          </w:tcPr>
          <w:p w14:paraId="018DA775">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8483910">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6163F55">
            <w:pPr>
              <w:overflowPunct w:val="0"/>
              <w:spacing w:line="360" w:lineRule="auto"/>
              <w:jc w:val="center"/>
              <w:rPr>
                <w:rFonts w:hint="eastAsia" w:ascii="宋体" w:hAnsi="宋体" w:eastAsia="宋体" w:cs="宋体"/>
                <w:color w:val="auto"/>
                <w:sz w:val="24"/>
              </w:rPr>
            </w:pPr>
          </w:p>
        </w:tc>
        <w:tc>
          <w:tcPr>
            <w:tcW w:w="897" w:type="dxa"/>
            <w:noWrap w:val="0"/>
            <w:vAlign w:val="center"/>
          </w:tcPr>
          <w:p w14:paraId="4B32C5C2">
            <w:pPr>
              <w:overflowPunct w:val="0"/>
              <w:spacing w:line="360" w:lineRule="auto"/>
              <w:jc w:val="center"/>
              <w:rPr>
                <w:rFonts w:hint="eastAsia" w:ascii="宋体" w:hAnsi="宋体" w:eastAsia="宋体" w:cs="宋体"/>
                <w:color w:val="auto"/>
                <w:sz w:val="24"/>
              </w:rPr>
            </w:pPr>
          </w:p>
        </w:tc>
      </w:tr>
      <w:tr w14:paraId="5B9E0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8A813E8">
            <w:pPr>
              <w:overflowPunct w:val="0"/>
              <w:spacing w:line="360" w:lineRule="auto"/>
              <w:jc w:val="center"/>
              <w:rPr>
                <w:rFonts w:hint="eastAsia" w:ascii="宋体" w:hAnsi="宋体" w:eastAsia="宋体" w:cs="宋体"/>
                <w:color w:val="auto"/>
                <w:sz w:val="24"/>
              </w:rPr>
            </w:pPr>
          </w:p>
        </w:tc>
        <w:tc>
          <w:tcPr>
            <w:tcW w:w="946" w:type="dxa"/>
            <w:noWrap w:val="0"/>
            <w:vAlign w:val="center"/>
          </w:tcPr>
          <w:p w14:paraId="2702E94F">
            <w:pPr>
              <w:overflowPunct w:val="0"/>
              <w:spacing w:line="360" w:lineRule="auto"/>
              <w:jc w:val="center"/>
              <w:rPr>
                <w:rFonts w:hint="eastAsia" w:ascii="宋体" w:hAnsi="宋体" w:eastAsia="宋体" w:cs="宋体"/>
                <w:color w:val="auto"/>
                <w:sz w:val="24"/>
              </w:rPr>
            </w:pPr>
          </w:p>
        </w:tc>
        <w:tc>
          <w:tcPr>
            <w:tcW w:w="952" w:type="dxa"/>
            <w:noWrap w:val="0"/>
            <w:vAlign w:val="center"/>
          </w:tcPr>
          <w:p w14:paraId="0FAA04EB">
            <w:pPr>
              <w:overflowPunct w:val="0"/>
              <w:spacing w:line="360" w:lineRule="auto"/>
              <w:jc w:val="center"/>
              <w:rPr>
                <w:rFonts w:hint="eastAsia" w:ascii="宋体" w:hAnsi="宋体" w:eastAsia="宋体" w:cs="宋体"/>
                <w:color w:val="auto"/>
                <w:sz w:val="24"/>
              </w:rPr>
            </w:pPr>
          </w:p>
        </w:tc>
        <w:tc>
          <w:tcPr>
            <w:tcW w:w="1029" w:type="dxa"/>
            <w:noWrap w:val="0"/>
            <w:vAlign w:val="center"/>
          </w:tcPr>
          <w:p w14:paraId="61D1BEDC">
            <w:pPr>
              <w:overflowPunct w:val="0"/>
              <w:spacing w:line="360" w:lineRule="auto"/>
              <w:jc w:val="center"/>
              <w:rPr>
                <w:rFonts w:hint="eastAsia" w:ascii="宋体" w:hAnsi="宋体" w:eastAsia="宋体" w:cs="宋体"/>
                <w:color w:val="auto"/>
                <w:sz w:val="24"/>
              </w:rPr>
            </w:pPr>
          </w:p>
        </w:tc>
        <w:tc>
          <w:tcPr>
            <w:tcW w:w="834" w:type="dxa"/>
            <w:noWrap w:val="0"/>
            <w:vAlign w:val="center"/>
          </w:tcPr>
          <w:p w14:paraId="38A108E1">
            <w:pPr>
              <w:overflowPunct w:val="0"/>
              <w:spacing w:line="360" w:lineRule="auto"/>
              <w:jc w:val="center"/>
              <w:rPr>
                <w:rFonts w:hint="eastAsia" w:ascii="宋体" w:hAnsi="宋体" w:eastAsia="宋体" w:cs="宋体"/>
                <w:color w:val="auto"/>
                <w:sz w:val="24"/>
              </w:rPr>
            </w:pPr>
          </w:p>
        </w:tc>
        <w:tc>
          <w:tcPr>
            <w:tcW w:w="834" w:type="dxa"/>
            <w:noWrap w:val="0"/>
            <w:vAlign w:val="center"/>
          </w:tcPr>
          <w:p w14:paraId="7EDAC83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7100B80">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3C9C2D3">
            <w:pPr>
              <w:overflowPunct w:val="0"/>
              <w:spacing w:line="360" w:lineRule="auto"/>
              <w:jc w:val="center"/>
              <w:rPr>
                <w:rFonts w:hint="eastAsia" w:ascii="宋体" w:hAnsi="宋体" w:eastAsia="宋体" w:cs="宋体"/>
                <w:color w:val="auto"/>
                <w:sz w:val="24"/>
              </w:rPr>
            </w:pPr>
          </w:p>
        </w:tc>
        <w:tc>
          <w:tcPr>
            <w:tcW w:w="897" w:type="dxa"/>
            <w:noWrap w:val="0"/>
            <w:vAlign w:val="center"/>
          </w:tcPr>
          <w:p w14:paraId="53A6C497">
            <w:pPr>
              <w:overflowPunct w:val="0"/>
              <w:spacing w:line="360" w:lineRule="auto"/>
              <w:jc w:val="center"/>
              <w:rPr>
                <w:rFonts w:hint="eastAsia" w:ascii="宋体" w:hAnsi="宋体" w:eastAsia="宋体" w:cs="宋体"/>
                <w:color w:val="auto"/>
                <w:sz w:val="24"/>
              </w:rPr>
            </w:pPr>
          </w:p>
        </w:tc>
      </w:tr>
      <w:tr w14:paraId="7A9F4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D56D197">
            <w:pPr>
              <w:overflowPunct w:val="0"/>
              <w:spacing w:line="360" w:lineRule="auto"/>
              <w:jc w:val="center"/>
              <w:rPr>
                <w:rFonts w:hint="eastAsia" w:ascii="宋体" w:hAnsi="宋体" w:eastAsia="宋体" w:cs="宋体"/>
                <w:color w:val="auto"/>
                <w:sz w:val="24"/>
              </w:rPr>
            </w:pPr>
          </w:p>
        </w:tc>
        <w:tc>
          <w:tcPr>
            <w:tcW w:w="946" w:type="dxa"/>
            <w:noWrap w:val="0"/>
            <w:vAlign w:val="center"/>
          </w:tcPr>
          <w:p w14:paraId="06597D1B">
            <w:pPr>
              <w:overflowPunct w:val="0"/>
              <w:spacing w:line="360" w:lineRule="auto"/>
              <w:jc w:val="center"/>
              <w:rPr>
                <w:rFonts w:hint="eastAsia" w:ascii="宋体" w:hAnsi="宋体" w:eastAsia="宋体" w:cs="宋体"/>
                <w:color w:val="auto"/>
                <w:sz w:val="24"/>
              </w:rPr>
            </w:pPr>
          </w:p>
        </w:tc>
        <w:tc>
          <w:tcPr>
            <w:tcW w:w="952" w:type="dxa"/>
            <w:noWrap w:val="0"/>
            <w:vAlign w:val="center"/>
          </w:tcPr>
          <w:p w14:paraId="3E286BD3">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4203D47">
            <w:pPr>
              <w:overflowPunct w:val="0"/>
              <w:spacing w:line="360" w:lineRule="auto"/>
              <w:jc w:val="center"/>
              <w:rPr>
                <w:rFonts w:hint="eastAsia" w:ascii="宋体" w:hAnsi="宋体" w:eastAsia="宋体" w:cs="宋体"/>
                <w:color w:val="auto"/>
                <w:sz w:val="24"/>
              </w:rPr>
            </w:pPr>
          </w:p>
        </w:tc>
        <w:tc>
          <w:tcPr>
            <w:tcW w:w="834" w:type="dxa"/>
            <w:noWrap w:val="0"/>
            <w:vAlign w:val="center"/>
          </w:tcPr>
          <w:p w14:paraId="7B2E64B8">
            <w:pPr>
              <w:overflowPunct w:val="0"/>
              <w:spacing w:line="360" w:lineRule="auto"/>
              <w:jc w:val="center"/>
              <w:rPr>
                <w:rFonts w:hint="eastAsia" w:ascii="宋体" w:hAnsi="宋体" w:eastAsia="宋体" w:cs="宋体"/>
                <w:color w:val="auto"/>
                <w:sz w:val="24"/>
              </w:rPr>
            </w:pPr>
          </w:p>
        </w:tc>
        <w:tc>
          <w:tcPr>
            <w:tcW w:w="834" w:type="dxa"/>
            <w:noWrap w:val="0"/>
            <w:vAlign w:val="center"/>
          </w:tcPr>
          <w:p w14:paraId="73409BF0">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1753E5C">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FC7B9DF">
            <w:pPr>
              <w:overflowPunct w:val="0"/>
              <w:spacing w:line="360" w:lineRule="auto"/>
              <w:jc w:val="center"/>
              <w:rPr>
                <w:rFonts w:hint="eastAsia" w:ascii="宋体" w:hAnsi="宋体" w:eastAsia="宋体" w:cs="宋体"/>
                <w:color w:val="auto"/>
                <w:sz w:val="24"/>
              </w:rPr>
            </w:pPr>
          </w:p>
        </w:tc>
        <w:tc>
          <w:tcPr>
            <w:tcW w:w="897" w:type="dxa"/>
            <w:noWrap w:val="0"/>
            <w:vAlign w:val="center"/>
          </w:tcPr>
          <w:p w14:paraId="77BE78B1">
            <w:pPr>
              <w:overflowPunct w:val="0"/>
              <w:spacing w:line="360" w:lineRule="auto"/>
              <w:jc w:val="center"/>
              <w:rPr>
                <w:rFonts w:hint="eastAsia" w:ascii="宋体" w:hAnsi="宋体" w:eastAsia="宋体" w:cs="宋体"/>
                <w:color w:val="auto"/>
                <w:sz w:val="24"/>
              </w:rPr>
            </w:pPr>
          </w:p>
        </w:tc>
      </w:tr>
      <w:tr w14:paraId="350E0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43D3991">
            <w:pPr>
              <w:overflowPunct w:val="0"/>
              <w:spacing w:line="360" w:lineRule="auto"/>
              <w:jc w:val="center"/>
              <w:rPr>
                <w:rFonts w:hint="eastAsia" w:ascii="宋体" w:hAnsi="宋体" w:eastAsia="宋体" w:cs="宋体"/>
                <w:color w:val="auto"/>
                <w:sz w:val="24"/>
              </w:rPr>
            </w:pPr>
          </w:p>
        </w:tc>
        <w:tc>
          <w:tcPr>
            <w:tcW w:w="946" w:type="dxa"/>
            <w:noWrap w:val="0"/>
            <w:vAlign w:val="center"/>
          </w:tcPr>
          <w:p w14:paraId="1ECDE2C6">
            <w:pPr>
              <w:overflowPunct w:val="0"/>
              <w:spacing w:line="360" w:lineRule="auto"/>
              <w:jc w:val="center"/>
              <w:rPr>
                <w:rFonts w:hint="eastAsia" w:ascii="宋体" w:hAnsi="宋体" w:eastAsia="宋体" w:cs="宋体"/>
                <w:color w:val="auto"/>
                <w:sz w:val="24"/>
              </w:rPr>
            </w:pPr>
          </w:p>
        </w:tc>
        <w:tc>
          <w:tcPr>
            <w:tcW w:w="952" w:type="dxa"/>
            <w:noWrap w:val="0"/>
            <w:vAlign w:val="center"/>
          </w:tcPr>
          <w:p w14:paraId="3032BD55">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93716A3">
            <w:pPr>
              <w:overflowPunct w:val="0"/>
              <w:spacing w:line="360" w:lineRule="auto"/>
              <w:jc w:val="center"/>
              <w:rPr>
                <w:rFonts w:hint="eastAsia" w:ascii="宋体" w:hAnsi="宋体" w:eastAsia="宋体" w:cs="宋体"/>
                <w:color w:val="auto"/>
                <w:sz w:val="24"/>
              </w:rPr>
            </w:pPr>
          </w:p>
        </w:tc>
        <w:tc>
          <w:tcPr>
            <w:tcW w:w="834" w:type="dxa"/>
            <w:noWrap w:val="0"/>
            <w:vAlign w:val="center"/>
          </w:tcPr>
          <w:p w14:paraId="0E967223">
            <w:pPr>
              <w:overflowPunct w:val="0"/>
              <w:spacing w:line="360" w:lineRule="auto"/>
              <w:jc w:val="center"/>
              <w:rPr>
                <w:rFonts w:hint="eastAsia" w:ascii="宋体" w:hAnsi="宋体" w:eastAsia="宋体" w:cs="宋体"/>
                <w:color w:val="auto"/>
                <w:sz w:val="24"/>
              </w:rPr>
            </w:pPr>
          </w:p>
        </w:tc>
        <w:tc>
          <w:tcPr>
            <w:tcW w:w="834" w:type="dxa"/>
            <w:noWrap w:val="0"/>
            <w:vAlign w:val="center"/>
          </w:tcPr>
          <w:p w14:paraId="791DE50E">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08CE29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13B47B2">
            <w:pPr>
              <w:overflowPunct w:val="0"/>
              <w:spacing w:line="360" w:lineRule="auto"/>
              <w:jc w:val="center"/>
              <w:rPr>
                <w:rFonts w:hint="eastAsia" w:ascii="宋体" w:hAnsi="宋体" w:eastAsia="宋体" w:cs="宋体"/>
                <w:color w:val="auto"/>
                <w:sz w:val="24"/>
              </w:rPr>
            </w:pPr>
          </w:p>
        </w:tc>
        <w:tc>
          <w:tcPr>
            <w:tcW w:w="897" w:type="dxa"/>
            <w:noWrap w:val="0"/>
            <w:vAlign w:val="center"/>
          </w:tcPr>
          <w:p w14:paraId="3FAE1BEB">
            <w:pPr>
              <w:overflowPunct w:val="0"/>
              <w:spacing w:line="360" w:lineRule="auto"/>
              <w:jc w:val="center"/>
              <w:rPr>
                <w:rFonts w:hint="eastAsia" w:ascii="宋体" w:hAnsi="宋体" w:eastAsia="宋体" w:cs="宋体"/>
                <w:color w:val="auto"/>
                <w:sz w:val="24"/>
              </w:rPr>
            </w:pPr>
          </w:p>
        </w:tc>
      </w:tr>
      <w:tr w14:paraId="5190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9102DFF">
            <w:pPr>
              <w:overflowPunct w:val="0"/>
              <w:spacing w:line="360" w:lineRule="auto"/>
              <w:jc w:val="center"/>
              <w:rPr>
                <w:rFonts w:hint="eastAsia" w:ascii="宋体" w:hAnsi="宋体" w:eastAsia="宋体" w:cs="宋体"/>
                <w:color w:val="auto"/>
                <w:sz w:val="24"/>
              </w:rPr>
            </w:pPr>
          </w:p>
        </w:tc>
        <w:tc>
          <w:tcPr>
            <w:tcW w:w="946" w:type="dxa"/>
            <w:noWrap w:val="0"/>
            <w:vAlign w:val="center"/>
          </w:tcPr>
          <w:p w14:paraId="2C43ECBE">
            <w:pPr>
              <w:overflowPunct w:val="0"/>
              <w:spacing w:line="360" w:lineRule="auto"/>
              <w:jc w:val="center"/>
              <w:rPr>
                <w:rFonts w:hint="eastAsia" w:ascii="宋体" w:hAnsi="宋体" w:eastAsia="宋体" w:cs="宋体"/>
                <w:color w:val="auto"/>
                <w:sz w:val="24"/>
              </w:rPr>
            </w:pPr>
          </w:p>
        </w:tc>
        <w:tc>
          <w:tcPr>
            <w:tcW w:w="952" w:type="dxa"/>
            <w:noWrap w:val="0"/>
            <w:vAlign w:val="center"/>
          </w:tcPr>
          <w:p w14:paraId="7418BBFA">
            <w:pPr>
              <w:overflowPunct w:val="0"/>
              <w:spacing w:line="360" w:lineRule="auto"/>
              <w:jc w:val="center"/>
              <w:rPr>
                <w:rFonts w:hint="eastAsia" w:ascii="宋体" w:hAnsi="宋体" w:eastAsia="宋体" w:cs="宋体"/>
                <w:color w:val="auto"/>
                <w:sz w:val="24"/>
              </w:rPr>
            </w:pPr>
          </w:p>
        </w:tc>
        <w:tc>
          <w:tcPr>
            <w:tcW w:w="1029" w:type="dxa"/>
            <w:noWrap w:val="0"/>
            <w:vAlign w:val="center"/>
          </w:tcPr>
          <w:p w14:paraId="635925F1">
            <w:pPr>
              <w:overflowPunct w:val="0"/>
              <w:spacing w:line="360" w:lineRule="auto"/>
              <w:jc w:val="center"/>
              <w:rPr>
                <w:rFonts w:hint="eastAsia" w:ascii="宋体" w:hAnsi="宋体" w:eastAsia="宋体" w:cs="宋体"/>
                <w:color w:val="auto"/>
                <w:sz w:val="24"/>
              </w:rPr>
            </w:pPr>
          </w:p>
        </w:tc>
        <w:tc>
          <w:tcPr>
            <w:tcW w:w="834" w:type="dxa"/>
            <w:noWrap w:val="0"/>
            <w:vAlign w:val="center"/>
          </w:tcPr>
          <w:p w14:paraId="6F5668DA">
            <w:pPr>
              <w:overflowPunct w:val="0"/>
              <w:spacing w:line="360" w:lineRule="auto"/>
              <w:jc w:val="center"/>
              <w:rPr>
                <w:rFonts w:hint="eastAsia" w:ascii="宋体" w:hAnsi="宋体" w:eastAsia="宋体" w:cs="宋体"/>
                <w:color w:val="auto"/>
                <w:sz w:val="24"/>
              </w:rPr>
            </w:pPr>
          </w:p>
        </w:tc>
        <w:tc>
          <w:tcPr>
            <w:tcW w:w="834" w:type="dxa"/>
            <w:noWrap w:val="0"/>
            <w:vAlign w:val="center"/>
          </w:tcPr>
          <w:p w14:paraId="20761DFB">
            <w:pPr>
              <w:overflowPunct w:val="0"/>
              <w:spacing w:line="360" w:lineRule="auto"/>
              <w:jc w:val="center"/>
              <w:rPr>
                <w:rFonts w:hint="eastAsia" w:ascii="宋体" w:hAnsi="宋体" w:eastAsia="宋体" w:cs="宋体"/>
                <w:color w:val="auto"/>
                <w:sz w:val="24"/>
              </w:rPr>
            </w:pPr>
          </w:p>
        </w:tc>
        <w:tc>
          <w:tcPr>
            <w:tcW w:w="1017" w:type="dxa"/>
            <w:noWrap w:val="0"/>
            <w:vAlign w:val="center"/>
          </w:tcPr>
          <w:p w14:paraId="4862A28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8F0A037">
            <w:pPr>
              <w:overflowPunct w:val="0"/>
              <w:spacing w:line="360" w:lineRule="auto"/>
              <w:jc w:val="center"/>
              <w:rPr>
                <w:rFonts w:hint="eastAsia" w:ascii="宋体" w:hAnsi="宋体" w:eastAsia="宋体" w:cs="宋体"/>
                <w:color w:val="auto"/>
                <w:sz w:val="24"/>
              </w:rPr>
            </w:pPr>
          </w:p>
        </w:tc>
        <w:tc>
          <w:tcPr>
            <w:tcW w:w="897" w:type="dxa"/>
            <w:noWrap w:val="0"/>
            <w:vAlign w:val="center"/>
          </w:tcPr>
          <w:p w14:paraId="04FB31EF">
            <w:pPr>
              <w:overflowPunct w:val="0"/>
              <w:spacing w:line="360" w:lineRule="auto"/>
              <w:jc w:val="center"/>
              <w:rPr>
                <w:rFonts w:hint="eastAsia" w:ascii="宋体" w:hAnsi="宋体" w:eastAsia="宋体" w:cs="宋体"/>
                <w:color w:val="auto"/>
                <w:sz w:val="24"/>
              </w:rPr>
            </w:pPr>
          </w:p>
        </w:tc>
      </w:tr>
    </w:tbl>
    <w:p w14:paraId="0039F9FD">
      <w:pPr>
        <w:overflowPunct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p>
    <w:p w14:paraId="11C177A8">
      <w:pPr>
        <w:widowControl/>
        <w:jc w:val="left"/>
        <w:rPr>
          <w:rFonts w:hint="eastAsia" w:ascii="宋体" w:hAnsi="宋体" w:eastAsia="宋体" w:cs="宋体"/>
          <w:b/>
          <w:color w:val="auto"/>
          <w:sz w:val="24"/>
        </w:rPr>
      </w:pPr>
    </w:p>
    <w:p w14:paraId="3B9F3E82">
      <w:pPr>
        <w:pStyle w:val="11"/>
        <w:rPr>
          <w:rFonts w:hint="eastAsia" w:ascii="宋体" w:hAnsi="宋体" w:eastAsia="宋体" w:cs="宋体"/>
          <w:color w:val="auto"/>
        </w:rPr>
      </w:pPr>
    </w:p>
    <w:p w14:paraId="54EB3A14">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p>
    <w:p w14:paraId="7BADB84B">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附表</w:t>
      </w:r>
      <w:r>
        <w:rPr>
          <w:rFonts w:hint="eastAsia" w:ascii="宋体" w:hAnsi="宋体" w:eastAsia="宋体" w:cs="宋体"/>
          <w:b/>
          <w:color w:val="auto"/>
          <w:sz w:val="30"/>
          <w:szCs w:val="30"/>
          <w:lang w:val="en-US" w:eastAsia="zh-CN"/>
        </w:rPr>
        <w:t>二</w:t>
      </w:r>
      <w:r>
        <w:rPr>
          <w:rFonts w:hint="eastAsia" w:ascii="宋体" w:hAnsi="宋体" w:eastAsia="宋体" w:cs="宋体"/>
          <w:b/>
          <w:color w:val="auto"/>
          <w:sz w:val="30"/>
          <w:szCs w:val="30"/>
        </w:rPr>
        <w:t>：项目管理机构</w:t>
      </w:r>
    </w:p>
    <w:p w14:paraId="782775C5">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（一）项目管理机构组成表</w:t>
      </w:r>
    </w:p>
    <w:tbl>
      <w:tblPr>
        <w:tblStyle w:val="16"/>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0CB41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restart"/>
            <w:noWrap w:val="0"/>
            <w:vAlign w:val="center"/>
          </w:tcPr>
          <w:p w14:paraId="3FFD3EE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720" w:type="dxa"/>
            <w:vMerge w:val="restart"/>
            <w:noWrap w:val="0"/>
            <w:vAlign w:val="center"/>
          </w:tcPr>
          <w:p w14:paraId="169B886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876" w:type="dxa"/>
            <w:vMerge w:val="restart"/>
            <w:noWrap w:val="0"/>
            <w:vAlign w:val="center"/>
          </w:tcPr>
          <w:p w14:paraId="417085D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职称</w:t>
            </w:r>
          </w:p>
        </w:tc>
        <w:tc>
          <w:tcPr>
            <w:tcW w:w="5892" w:type="dxa"/>
            <w:gridSpan w:val="5"/>
            <w:noWrap w:val="0"/>
            <w:vAlign w:val="center"/>
          </w:tcPr>
          <w:p w14:paraId="16BEC1F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执业或职业资格证明</w:t>
            </w:r>
          </w:p>
        </w:tc>
      </w:tr>
      <w:tr w14:paraId="61B4A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continue"/>
            <w:noWrap w:val="0"/>
            <w:vAlign w:val="center"/>
          </w:tcPr>
          <w:p w14:paraId="1C81B928">
            <w:pPr>
              <w:overflowPunct w:val="0"/>
              <w:spacing w:line="360" w:lineRule="auto"/>
              <w:jc w:val="center"/>
              <w:rPr>
                <w:rFonts w:hint="eastAsia" w:ascii="宋体" w:hAnsi="宋体" w:eastAsia="宋体" w:cs="宋体"/>
                <w:color w:val="auto"/>
                <w:sz w:val="24"/>
              </w:rPr>
            </w:pPr>
          </w:p>
        </w:tc>
        <w:tc>
          <w:tcPr>
            <w:tcW w:w="720" w:type="dxa"/>
            <w:vMerge w:val="continue"/>
            <w:noWrap w:val="0"/>
            <w:vAlign w:val="center"/>
          </w:tcPr>
          <w:p w14:paraId="53377A86">
            <w:pPr>
              <w:overflowPunct w:val="0"/>
              <w:spacing w:line="360" w:lineRule="auto"/>
              <w:jc w:val="center"/>
              <w:rPr>
                <w:rFonts w:hint="eastAsia" w:ascii="宋体" w:hAnsi="宋体" w:eastAsia="宋体" w:cs="宋体"/>
                <w:color w:val="auto"/>
                <w:sz w:val="24"/>
              </w:rPr>
            </w:pPr>
          </w:p>
        </w:tc>
        <w:tc>
          <w:tcPr>
            <w:tcW w:w="876" w:type="dxa"/>
            <w:vMerge w:val="continue"/>
            <w:noWrap w:val="0"/>
            <w:vAlign w:val="center"/>
          </w:tcPr>
          <w:p w14:paraId="683D208E">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A857063">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证书名称</w:t>
            </w:r>
          </w:p>
        </w:tc>
        <w:tc>
          <w:tcPr>
            <w:tcW w:w="771" w:type="dxa"/>
            <w:noWrap w:val="0"/>
            <w:vAlign w:val="center"/>
          </w:tcPr>
          <w:p w14:paraId="3F03EF9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级别</w:t>
            </w:r>
          </w:p>
        </w:tc>
        <w:tc>
          <w:tcPr>
            <w:tcW w:w="1172" w:type="dxa"/>
            <w:noWrap w:val="0"/>
            <w:vAlign w:val="center"/>
          </w:tcPr>
          <w:p w14:paraId="2E78B8C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证号</w:t>
            </w:r>
          </w:p>
        </w:tc>
        <w:tc>
          <w:tcPr>
            <w:tcW w:w="1100" w:type="dxa"/>
            <w:noWrap w:val="0"/>
            <w:vAlign w:val="center"/>
          </w:tcPr>
          <w:p w14:paraId="791F3CD5">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专业</w:t>
            </w:r>
          </w:p>
        </w:tc>
        <w:tc>
          <w:tcPr>
            <w:tcW w:w="1493" w:type="dxa"/>
            <w:noWrap w:val="0"/>
            <w:vAlign w:val="center"/>
          </w:tcPr>
          <w:p w14:paraId="12319E8B">
            <w:pPr>
              <w:overflowPunct w:val="0"/>
              <w:spacing w:line="360" w:lineRule="auto"/>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备注</w:t>
            </w:r>
          </w:p>
        </w:tc>
      </w:tr>
      <w:tr w14:paraId="091CB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05325B6">
            <w:pPr>
              <w:overflowPunct w:val="0"/>
              <w:spacing w:line="360" w:lineRule="auto"/>
              <w:jc w:val="center"/>
              <w:rPr>
                <w:rFonts w:hint="eastAsia" w:ascii="宋体" w:hAnsi="宋体" w:eastAsia="宋体" w:cs="宋体"/>
                <w:color w:val="auto"/>
                <w:sz w:val="24"/>
              </w:rPr>
            </w:pPr>
          </w:p>
        </w:tc>
        <w:tc>
          <w:tcPr>
            <w:tcW w:w="720" w:type="dxa"/>
            <w:noWrap w:val="0"/>
            <w:vAlign w:val="center"/>
          </w:tcPr>
          <w:p w14:paraId="266813D9">
            <w:pPr>
              <w:overflowPunct w:val="0"/>
              <w:spacing w:line="360" w:lineRule="auto"/>
              <w:jc w:val="center"/>
              <w:rPr>
                <w:rFonts w:hint="eastAsia" w:ascii="宋体" w:hAnsi="宋体" w:eastAsia="宋体" w:cs="宋体"/>
                <w:color w:val="auto"/>
                <w:sz w:val="24"/>
              </w:rPr>
            </w:pPr>
          </w:p>
        </w:tc>
        <w:tc>
          <w:tcPr>
            <w:tcW w:w="876" w:type="dxa"/>
            <w:noWrap w:val="0"/>
            <w:vAlign w:val="center"/>
          </w:tcPr>
          <w:p w14:paraId="0D5C964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7E61A48">
            <w:pPr>
              <w:overflowPunct w:val="0"/>
              <w:spacing w:line="360" w:lineRule="auto"/>
              <w:jc w:val="center"/>
              <w:rPr>
                <w:rFonts w:hint="eastAsia" w:ascii="宋体" w:hAnsi="宋体" w:eastAsia="宋体" w:cs="宋体"/>
                <w:color w:val="auto"/>
                <w:sz w:val="24"/>
              </w:rPr>
            </w:pPr>
          </w:p>
        </w:tc>
        <w:tc>
          <w:tcPr>
            <w:tcW w:w="771" w:type="dxa"/>
            <w:noWrap w:val="0"/>
            <w:vAlign w:val="center"/>
          </w:tcPr>
          <w:p w14:paraId="4175B131">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2434C4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F2002C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E2FEF5E">
            <w:pPr>
              <w:overflowPunct w:val="0"/>
              <w:spacing w:line="360" w:lineRule="auto"/>
              <w:jc w:val="center"/>
              <w:rPr>
                <w:rFonts w:hint="eastAsia" w:ascii="宋体" w:hAnsi="宋体" w:eastAsia="宋体" w:cs="宋体"/>
                <w:color w:val="auto"/>
                <w:sz w:val="24"/>
              </w:rPr>
            </w:pPr>
          </w:p>
        </w:tc>
      </w:tr>
      <w:tr w14:paraId="31C54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DE6FB97">
            <w:pPr>
              <w:overflowPunct w:val="0"/>
              <w:spacing w:line="360" w:lineRule="auto"/>
              <w:jc w:val="center"/>
              <w:rPr>
                <w:rFonts w:hint="eastAsia" w:ascii="宋体" w:hAnsi="宋体" w:eastAsia="宋体" w:cs="宋体"/>
                <w:color w:val="auto"/>
                <w:sz w:val="24"/>
              </w:rPr>
            </w:pPr>
          </w:p>
        </w:tc>
        <w:tc>
          <w:tcPr>
            <w:tcW w:w="720" w:type="dxa"/>
            <w:noWrap w:val="0"/>
            <w:vAlign w:val="center"/>
          </w:tcPr>
          <w:p w14:paraId="7DB906D1">
            <w:pPr>
              <w:overflowPunct w:val="0"/>
              <w:spacing w:line="360" w:lineRule="auto"/>
              <w:jc w:val="center"/>
              <w:rPr>
                <w:rFonts w:hint="eastAsia" w:ascii="宋体" w:hAnsi="宋体" w:eastAsia="宋体" w:cs="宋体"/>
                <w:color w:val="auto"/>
                <w:sz w:val="24"/>
              </w:rPr>
            </w:pPr>
          </w:p>
        </w:tc>
        <w:tc>
          <w:tcPr>
            <w:tcW w:w="876" w:type="dxa"/>
            <w:noWrap w:val="0"/>
            <w:vAlign w:val="center"/>
          </w:tcPr>
          <w:p w14:paraId="4E174F3E">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8E0CBFC">
            <w:pPr>
              <w:overflowPunct w:val="0"/>
              <w:spacing w:line="360" w:lineRule="auto"/>
              <w:jc w:val="center"/>
              <w:rPr>
                <w:rFonts w:hint="eastAsia" w:ascii="宋体" w:hAnsi="宋体" w:eastAsia="宋体" w:cs="宋体"/>
                <w:color w:val="auto"/>
                <w:sz w:val="24"/>
              </w:rPr>
            </w:pPr>
          </w:p>
        </w:tc>
        <w:tc>
          <w:tcPr>
            <w:tcW w:w="771" w:type="dxa"/>
            <w:noWrap w:val="0"/>
            <w:vAlign w:val="center"/>
          </w:tcPr>
          <w:p w14:paraId="52737FB5">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C51BBB1">
            <w:pPr>
              <w:overflowPunct w:val="0"/>
              <w:spacing w:line="360" w:lineRule="auto"/>
              <w:jc w:val="center"/>
              <w:rPr>
                <w:rFonts w:hint="eastAsia" w:ascii="宋体" w:hAnsi="宋体" w:eastAsia="宋体" w:cs="宋体"/>
                <w:color w:val="auto"/>
                <w:sz w:val="24"/>
              </w:rPr>
            </w:pPr>
          </w:p>
        </w:tc>
        <w:tc>
          <w:tcPr>
            <w:tcW w:w="1100" w:type="dxa"/>
            <w:noWrap w:val="0"/>
            <w:vAlign w:val="center"/>
          </w:tcPr>
          <w:p w14:paraId="3DBC9104">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B79C27F">
            <w:pPr>
              <w:overflowPunct w:val="0"/>
              <w:spacing w:line="360" w:lineRule="auto"/>
              <w:jc w:val="center"/>
              <w:rPr>
                <w:rFonts w:hint="eastAsia" w:ascii="宋体" w:hAnsi="宋体" w:eastAsia="宋体" w:cs="宋体"/>
                <w:color w:val="auto"/>
                <w:sz w:val="24"/>
              </w:rPr>
            </w:pPr>
          </w:p>
        </w:tc>
      </w:tr>
      <w:tr w14:paraId="696EB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FF4B8B6">
            <w:pPr>
              <w:overflowPunct w:val="0"/>
              <w:spacing w:line="360" w:lineRule="auto"/>
              <w:jc w:val="center"/>
              <w:rPr>
                <w:rFonts w:hint="eastAsia" w:ascii="宋体" w:hAnsi="宋体" w:eastAsia="宋体" w:cs="宋体"/>
                <w:color w:val="auto"/>
                <w:sz w:val="24"/>
              </w:rPr>
            </w:pPr>
          </w:p>
        </w:tc>
        <w:tc>
          <w:tcPr>
            <w:tcW w:w="720" w:type="dxa"/>
            <w:noWrap w:val="0"/>
            <w:vAlign w:val="center"/>
          </w:tcPr>
          <w:p w14:paraId="2D895255">
            <w:pPr>
              <w:overflowPunct w:val="0"/>
              <w:spacing w:line="360" w:lineRule="auto"/>
              <w:jc w:val="center"/>
              <w:rPr>
                <w:rFonts w:hint="eastAsia" w:ascii="宋体" w:hAnsi="宋体" w:eastAsia="宋体" w:cs="宋体"/>
                <w:color w:val="auto"/>
                <w:sz w:val="24"/>
              </w:rPr>
            </w:pPr>
          </w:p>
        </w:tc>
        <w:tc>
          <w:tcPr>
            <w:tcW w:w="876" w:type="dxa"/>
            <w:noWrap w:val="0"/>
            <w:vAlign w:val="center"/>
          </w:tcPr>
          <w:p w14:paraId="4D20156B">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C46E17D">
            <w:pPr>
              <w:overflowPunct w:val="0"/>
              <w:spacing w:line="360" w:lineRule="auto"/>
              <w:jc w:val="center"/>
              <w:rPr>
                <w:rFonts w:hint="eastAsia" w:ascii="宋体" w:hAnsi="宋体" w:eastAsia="宋体" w:cs="宋体"/>
                <w:color w:val="auto"/>
                <w:sz w:val="24"/>
              </w:rPr>
            </w:pPr>
          </w:p>
        </w:tc>
        <w:tc>
          <w:tcPr>
            <w:tcW w:w="771" w:type="dxa"/>
            <w:noWrap w:val="0"/>
            <w:vAlign w:val="center"/>
          </w:tcPr>
          <w:p w14:paraId="70B4332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369B58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28EC84A">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64897BC">
            <w:pPr>
              <w:overflowPunct w:val="0"/>
              <w:spacing w:line="360" w:lineRule="auto"/>
              <w:jc w:val="center"/>
              <w:rPr>
                <w:rFonts w:hint="eastAsia" w:ascii="宋体" w:hAnsi="宋体" w:eastAsia="宋体" w:cs="宋体"/>
                <w:color w:val="auto"/>
                <w:sz w:val="24"/>
              </w:rPr>
            </w:pPr>
          </w:p>
        </w:tc>
      </w:tr>
      <w:tr w14:paraId="1E2AC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3BFA2C0">
            <w:pPr>
              <w:overflowPunct w:val="0"/>
              <w:spacing w:line="360" w:lineRule="auto"/>
              <w:jc w:val="center"/>
              <w:rPr>
                <w:rFonts w:hint="eastAsia" w:ascii="宋体" w:hAnsi="宋体" w:eastAsia="宋体" w:cs="宋体"/>
                <w:color w:val="auto"/>
                <w:sz w:val="24"/>
              </w:rPr>
            </w:pPr>
          </w:p>
        </w:tc>
        <w:tc>
          <w:tcPr>
            <w:tcW w:w="720" w:type="dxa"/>
            <w:noWrap w:val="0"/>
            <w:vAlign w:val="center"/>
          </w:tcPr>
          <w:p w14:paraId="3A08350E">
            <w:pPr>
              <w:overflowPunct w:val="0"/>
              <w:spacing w:line="360" w:lineRule="auto"/>
              <w:jc w:val="center"/>
              <w:rPr>
                <w:rFonts w:hint="eastAsia" w:ascii="宋体" w:hAnsi="宋体" w:eastAsia="宋体" w:cs="宋体"/>
                <w:color w:val="auto"/>
                <w:sz w:val="24"/>
              </w:rPr>
            </w:pPr>
          </w:p>
        </w:tc>
        <w:tc>
          <w:tcPr>
            <w:tcW w:w="876" w:type="dxa"/>
            <w:noWrap w:val="0"/>
            <w:vAlign w:val="center"/>
          </w:tcPr>
          <w:p w14:paraId="3DA33FEA">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DD08F66">
            <w:pPr>
              <w:overflowPunct w:val="0"/>
              <w:spacing w:line="360" w:lineRule="auto"/>
              <w:jc w:val="center"/>
              <w:rPr>
                <w:rFonts w:hint="eastAsia" w:ascii="宋体" w:hAnsi="宋体" w:eastAsia="宋体" w:cs="宋体"/>
                <w:color w:val="auto"/>
                <w:sz w:val="24"/>
              </w:rPr>
            </w:pPr>
          </w:p>
        </w:tc>
        <w:tc>
          <w:tcPr>
            <w:tcW w:w="771" w:type="dxa"/>
            <w:noWrap w:val="0"/>
            <w:vAlign w:val="center"/>
          </w:tcPr>
          <w:p w14:paraId="1249915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43C2FAC">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C3A56A6">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17212FA">
            <w:pPr>
              <w:overflowPunct w:val="0"/>
              <w:spacing w:line="360" w:lineRule="auto"/>
              <w:jc w:val="center"/>
              <w:rPr>
                <w:rFonts w:hint="eastAsia" w:ascii="宋体" w:hAnsi="宋体" w:eastAsia="宋体" w:cs="宋体"/>
                <w:color w:val="auto"/>
                <w:sz w:val="24"/>
              </w:rPr>
            </w:pPr>
          </w:p>
        </w:tc>
      </w:tr>
      <w:tr w14:paraId="63171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5A12F78">
            <w:pPr>
              <w:overflowPunct w:val="0"/>
              <w:spacing w:line="360" w:lineRule="auto"/>
              <w:jc w:val="center"/>
              <w:rPr>
                <w:rFonts w:hint="eastAsia" w:ascii="宋体" w:hAnsi="宋体" w:eastAsia="宋体" w:cs="宋体"/>
                <w:color w:val="auto"/>
                <w:sz w:val="24"/>
              </w:rPr>
            </w:pPr>
          </w:p>
        </w:tc>
        <w:tc>
          <w:tcPr>
            <w:tcW w:w="720" w:type="dxa"/>
            <w:noWrap w:val="0"/>
            <w:vAlign w:val="center"/>
          </w:tcPr>
          <w:p w14:paraId="0BCB67CF">
            <w:pPr>
              <w:overflowPunct w:val="0"/>
              <w:spacing w:line="360" w:lineRule="auto"/>
              <w:jc w:val="center"/>
              <w:rPr>
                <w:rFonts w:hint="eastAsia" w:ascii="宋体" w:hAnsi="宋体" w:eastAsia="宋体" w:cs="宋体"/>
                <w:color w:val="auto"/>
                <w:sz w:val="24"/>
              </w:rPr>
            </w:pPr>
          </w:p>
        </w:tc>
        <w:tc>
          <w:tcPr>
            <w:tcW w:w="876" w:type="dxa"/>
            <w:noWrap w:val="0"/>
            <w:vAlign w:val="center"/>
          </w:tcPr>
          <w:p w14:paraId="52703F4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6E8AFEB">
            <w:pPr>
              <w:overflowPunct w:val="0"/>
              <w:spacing w:line="360" w:lineRule="auto"/>
              <w:jc w:val="center"/>
              <w:rPr>
                <w:rFonts w:hint="eastAsia" w:ascii="宋体" w:hAnsi="宋体" w:eastAsia="宋体" w:cs="宋体"/>
                <w:color w:val="auto"/>
                <w:sz w:val="24"/>
              </w:rPr>
            </w:pPr>
          </w:p>
        </w:tc>
        <w:tc>
          <w:tcPr>
            <w:tcW w:w="771" w:type="dxa"/>
            <w:noWrap w:val="0"/>
            <w:vAlign w:val="center"/>
          </w:tcPr>
          <w:p w14:paraId="56D6845C">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2F67AD9">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D974F79">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6C60C07">
            <w:pPr>
              <w:overflowPunct w:val="0"/>
              <w:spacing w:line="360" w:lineRule="auto"/>
              <w:jc w:val="center"/>
              <w:rPr>
                <w:rFonts w:hint="eastAsia" w:ascii="宋体" w:hAnsi="宋体" w:eastAsia="宋体" w:cs="宋体"/>
                <w:color w:val="auto"/>
                <w:sz w:val="24"/>
              </w:rPr>
            </w:pPr>
          </w:p>
        </w:tc>
      </w:tr>
      <w:tr w14:paraId="7C74B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145BC12">
            <w:pPr>
              <w:overflowPunct w:val="0"/>
              <w:spacing w:line="360" w:lineRule="auto"/>
              <w:jc w:val="center"/>
              <w:rPr>
                <w:rFonts w:hint="eastAsia" w:ascii="宋体" w:hAnsi="宋体" w:eastAsia="宋体" w:cs="宋体"/>
                <w:color w:val="auto"/>
                <w:sz w:val="24"/>
              </w:rPr>
            </w:pPr>
          </w:p>
        </w:tc>
        <w:tc>
          <w:tcPr>
            <w:tcW w:w="720" w:type="dxa"/>
            <w:noWrap w:val="0"/>
            <w:vAlign w:val="center"/>
          </w:tcPr>
          <w:p w14:paraId="431E5711">
            <w:pPr>
              <w:overflowPunct w:val="0"/>
              <w:spacing w:line="360" w:lineRule="auto"/>
              <w:jc w:val="center"/>
              <w:rPr>
                <w:rFonts w:hint="eastAsia" w:ascii="宋体" w:hAnsi="宋体" w:eastAsia="宋体" w:cs="宋体"/>
                <w:color w:val="auto"/>
                <w:sz w:val="24"/>
              </w:rPr>
            </w:pPr>
          </w:p>
        </w:tc>
        <w:tc>
          <w:tcPr>
            <w:tcW w:w="876" w:type="dxa"/>
            <w:noWrap w:val="0"/>
            <w:vAlign w:val="center"/>
          </w:tcPr>
          <w:p w14:paraId="6E164C4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01B8F0C">
            <w:pPr>
              <w:overflowPunct w:val="0"/>
              <w:spacing w:line="360" w:lineRule="auto"/>
              <w:jc w:val="center"/>
              <w:rPr>
                <w:rFonts w:hint="eastAsia" w:ascii="宋体" w:hAnsi="宋体" w:eastAsia="宋体" w:cs="宋体"/>
                <w:color w:val="auto"/>
                <w:sz w:val="24"/>
              </w:rPr>
            </w:pPr>
          </w:p>
        </w:tc>
        <w:tc>
          <w:tcPr>
            <w:tcW w:w="771" w:type="dxa"/>
            <w:noWrap w:val="0"/>
            <w:vAlign w:val="center"/>
          </w:tcPr>
          <w:p w14:paraId="4EC36F3A">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744A69B">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C8422B4">
            <w:pPr>
              <w:overflowPunct w:val="0"/>
              <w:spacing w:line="360" w:lineRule="auto"/>
              <w:jc w:val="center"/>
              <w:rPr>
                <w:rFonts w:hint="eastAsia" w:ascii="宋体" w:hAnsi="宋体" w:eastAsia="宋体" w:cs="宋体"/>
                <w:color w:val="auto"/>
                <w:sz w:val="24"/>
              </w:rPr>
            </w:pPr>
          </w:p>
        </w:tc>
        <w:tc>
          <w:tcPr>
            <w:tcW w:w="1493" w:type="dxa"/>
            <w:noWrap w:val="0"/>
            <w:vAlign w:val="center"/>
          </w:tcPr>
          <w:p w14:paraId="24506C71">
            <w:pPr>
              <w:overflowPunct w:val="0"/>
              <w:spacing w:line="360" w:lineRule="auto"/>
              <w:jc w:val="center"/>
              <w:rPr>
                <w:rFonts w:hint="eastAsia" w:ascii="宋体" w:hAnsi="宋体" w:eastAsia="宋体" w:cs="宋体"/>
                <w:color w:val="auto"/>
                <w:sz w:val="24"/>
              </w:rPr>
            </w:pPr>
          </w:p>
        </w:tc>
      </w:tr>
      <w:tr w14:paraId="5B64B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F416EE8">
            <w:pPr>
              <w:overflowPunct w:val="0"/>
              <w:spacing w:line="360" w:lineRule="auto"/>
              <w:jc w:val="center"/>
              <w:rPr>
                <w:rFonts w:hint="eastAsia" w:ascii="宋体" w:hAnsi="宋体" w:eastAsia="宋体" w:cs="宋体"/>
                <w:color w:val="auto"/>
                <w:sz w:val="24"/>
              </w:rPr>
            </w:pPr>
          </w:p>
        </w:tc>
        <w:tc>
          <w:tcPr>
            <w:tcW w:w="720" w:type="dxa"/>
            <w:noWrap w:val="0"/>
            <w:vAlign w:val="center"/>
          </w:tcPr>
          <w:p w14:paraId="0C5C1F59">
            <w:pPr>
              <w:overflowPunct w:val="0"/>
              <w:spacing w:line="360" w:lineRule="auto"/>
              <w:jc w:val="center"/>
              <w:rPr>
                <w:rFonts w:hint="eastAsia" w:ascii="宋体" w:hAnsi="宋体" w:eastAsia="宋体" w:cs="宋体"/>
                <w:color w:val="auto"/>
                <w:sz w:val="24"/>
              </w:rPr>
            </w:pPr>
          </w:p>
        </w:tc>
        <w:tc>
          <w:tcPr>
            <w:tcW w:w="876" w:type="dxa"/>
            <w:noWrap w:val="0"/>
            <w:vAlign w:val="center"/>
          </w:tcPr>
          <w:p w14:paraId="1EA4077C">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D27653C">
            <w:pPr>
              <w:overflowPunct w:val="0"/>
              <w:spacing w:line="360" w:lineRule="auto"/>
              <w:jc w:val="center"/>
              <w:rPr>
                <w:rFonts w:hint="eastAsia" w:ascii="宋体" w:hAnsi="宋体" w:eastAsia="宋体" w:cs="宋体"/>
                <w:color w:val="auto"/>
                <w:sz w:val="24"/>
              </w:rPr>
            </w:pPr>
          </w:p>
        </w:tc>
        <w:tc>
          <w:tcPr>
            <w:tcW w:w="771" w:type="dxa"/>
            <w:noWrap w:val="0"/>
            <w:vAlign w:val="center"/>
          </w:tcPr>
          <w:p w14:paraId="7A896910">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D1C9EB4">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3FEE58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E04561B">
            <w:pPr>
              <w:overflowPunct w:val="0"/>
              <w:spacing w:line="360" w:lineRule="auto"/>
              <w:jc w:val="center"/>
              <w:rPr>
                <w:rFonts w:hint="eastAsia" w:ascii="宋体" w:hAnsi="宋体" w:eastAsia="宋体" w:cs="宋体"/>
                <w:color w:val="auto"/>
                <w:sz w:val="24"/>
              </w:rPr>
            </w:pPr>
          </w:p>
        </w:tc>
      </w:tr>
      <w:tr w14:paraId="193A0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C61B77D">
            <w:pPr>
              <w:overflowPunct w:val="0"/>
              <w:spacing w:line="360" w:lineRule="auto"/>
              <w:jc w:val="center"/>
              <w:rPr>
                <w:rFonts w:hint="eastAsia" w:ascii="宋体" w:hAnsi="宋体" w:eastAsia="宋体" w:cs="宋体"/>
                <w:color w:val="auto"/>
                <w:sz w:val="24"/>
              </w:rPr>
            </w:pPr>
          </w:p>
        </w:tc>
        <w:tc>
          <w:tcPr>
            <w:tcW w:w="720" w:type="dxa"/>
            <w:noWrap w:val="0"/>
            <w:vAlign w:val="center"/>
          </w:tcPr>
          <w:p w14:paraId="6E963A42">
            <w:pPr>
              <w:overflowPunct w:val="0"/>
              <w:spacing w:line="360" w:lineRule="auto"/>
              <w:jc w:val="center"/>
              <w:rPr>
                <w:rFonts w:hint="eastAsia" w:ascii="宋体" w:hAnsi="宋体" w:eastAsia="宋体" w:cs="宋体"/>
                <w:color w:val="auto"/>
                <w:sz w:val="24"/>
              </w:rPr>
            </w:pPr>
          </w:p>
        </w:tc>
        <w:tc>
          <w:tcPr>
            <w:tcW w:w="876" w:type="dxa"/>
            <w:noWrap w:val="0"/>
            <w:vAlign w:val="center"/>
          </w:tcPr>
          <w:p w14:paraId="7A5F873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41857B6">
            <w:pPr>
              <w:overflowPunct w:val="0"/>
              <w:spacing w:line="360" w:lineRule="auto"/>
              <w:jc w:val="center"/>
              <w:rPr>
                <w:rFonts w:hint="eastAsia" w:ascii="宋体" w:hAnsi="宋体" w:eastAsia="宋体" w:cs="宋体"/>
                <w:color w:val="auto"/>
                <w:sz w:val="24"/>
              </w:rPr>
            </w:pPr>
          </w:p>
        </w:tc>
        <w:tc>
          <w:tcPr>
            <w:tcW w:w="771" w:type="dxa"/>
            <w:noWrap w:val="0"/>
            <w:vAlign w:val="center"/>
          </w:tcPr>
          <w:p w14:paraId="00BE0827">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89F839B">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02592A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C85D670">
            <w:pPr>
              <w:overflowPunct w:val="0"/>
              <w:spacing w:line="360" w:lineRule="auto"/>
              <w:jc w:val="center"/>
              <w:rPr>
                <w:rFonts w:hint="eastAsia" w:ascii="宋体" w:hAnsi="宋体" w:eastAsia="宋体" w:cs="宋体"/>
                <w:color w:val="auto"/>
                <w:sz w:val="24"/>
              </w:rPr>
            </w:pPr>
          </w:p>
        </w:tc>
      </w:tr>
      <w:tr w14:paraId="1639A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E7CC93A">
            <w:pPr>
              <w:overflowPunct w:val="0"/>
              <w:spacing w:line="360" w:lineRule="auto"/>
              <w:jc w:val="center"/>
              <w:rPr>
                <w:rFonts w:hint="eastAsia" w:ascii="宋体" w:hAnsi="宋体" w:eastAsia="宋体" w:cs="宋体"/>
                <w:color w:val="auto"/>
                <w:sz w:val="24"/>
              </w:rPr>
            </w:pPr>
          </w:p>
        </w:tc>
        <w:tc>
          <w:tcPr>
            <w:tcW w:w="720" w:type="dxa"/>
            <w:noWrap w:val="0"/>
            <w:vAlign w:val="center"/>
          </w:tcPr>
          <w:p w14:paraId="78E1C49F">
            <w:pPr>
              <w:overflowPunct w:val="0"/>
              <w:spacing w:line="360" w:lineRule="auto"/>
              <w:jc w:val="center"/>
              <w:rPr>
                <w:rFonts w:hint="eastAsia" w:ascii="宋体" w:hAnsi="宋体" w:eastAsia="宋体" w:cs="宋体"/>
                <w:color w:val="auto"/>
                <w:sz w:val="24"/>
              </w:rPr>
            </w:pPr>
          </w:p>
        </w:tc>
        <w:tc>
          <w:tcPr>
            <w:tcW w:w="876" w:type="dxa"/>
            <w:noWrap w:val="0"/>
            <w:vAlign w:val="center"/>
          </w:tcPr>
          <w:p w14:paraId="463ED17C">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E24F29F">
            <w:pPr>
              <w:overflowPunct w:val="0"/>
              <w:spacing w:line="360" w:lineRule="auto"/>
              <w:jc w:val="center"/>
              <w:rPr>
                <w:rFonts w:hint="eastAsia" w:ascii="宋体" w:hAnsi="宋体" w:eastAsia="宋体" w:cs="宋体"/>
                <w:color w:val="auto"/>
                <w:sz w:val="24"/>
              </w:rPr>
            </w:pPr>
          </w:p>
        </w:tc>
        <w:tc>
          <w:tcPr>
            <w:tcW w:w="771" w:type="dxa"/>
            <w:noWrap w:val="0"/>
            <w:vAlign w:val="center"/>
          </w:tcPr>
          <w:p w14:paraId="10EC6EBF">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7735AC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0308CCB">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C7810D8">
            <w:pPr>
              <w:overflowPunct w:val="0"/>
              <w:spacing w:line="360" w:lineRule="auto"/>
              <w:jc w:val="center"/>
              <w:rPr>
                <w:rFonts w:hint="eastAsia" w:ascii="宋体" w:hAnsi="宋体" w:eastAsia="宋体" w:cs="宋体"/>
                <w:color w:val="auto"/>
                <w:sz w:val="24"/>
              </w:rPr>
            </w:pPr>
          </w:p>
        </w:tc>
      </w:tr>
      <w:tr w14:paraId="72FEA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3BC13AA">
            <w:pPr>
              <w:overflowPunct w:val="0"/>
              <w:spacing w:line="360" w:lineRule="auto"/>
              <w:jc w:val="center"/>
              <w:rPr>
                <w:rFonts w:hint="eastAsia" w:ascii="宋体" w:hAnsi="宋体" w:eastAsia="宋体" w:cs="宋体"/>
                <w:color w:val="auto"/>
                <w:sz w:val="24"/>
              </w:rPr>
            </w:pPr>
          </w:p>
        </w:tc>
        <w:tc>
          <w:tcPr>
            <w:tcW w:w="720" w:type="dxa"/>
            <w:noWrap w:val="0"/>
            <w:vAlign w:val="center"/>
          </w:tcPr>
          <w:p w14:paraId="7AC50A9A">
            <w:pPr>
              <w:overflowPunct w:val="0"/>
              <w:spacing w:line="360" w:lineRule="auto"/>
              <w:jc w:val="center"/>
              <w:rPr>
                <w:rFonts w:hint="eastAsia" w:ascii="宋体" w:hAnsi="宋体" w:eastAsia="宋体" w:cs="宋体"/>
                <w:color w:val="auto"/>
                <w:sz w:val="24"/>
              </w:rPr>
            </w:pPr>
          </w:p>
        </w:tc>
        <w:tc>
          <w:tcPr>
            <w:tcW w:w="876" w:type="dxa"/>
            <w:noWrap w:val="0"/>
            <w:vAlign w:val="center"/>
          </w:tcPr>
          <w:p w14:paraId="66373B5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6546DBB">
            <w:pPr>
              <w:overflowPunct w:val="0"/>
              <w:spacing w:line="360" w:lineRule="auto"/>
              <w:jc w:val="center"/>
              <w:rPr>
                <w:rFonts w:hint="eastAsia" w:ascii="宋体" w:hAnsi="宋体" w:eastAsia="宋体" w:cs="宋体"/>
                <w:color w:val="auto"/>
                <w:sz w:val="24"/>
              </w:rPr>
            </w:pPr>
          </w:p>
        </w:tc>
        <w:tc>
          <w:tcPr>
            <w:tcW w:w="771" w:type="dxa"/>
            <w:noWrap w:val="0"/>
            <w:vAlign w:val="center"/>
          </w:tcPr>
          <w:p w14:paraId="6F5E54A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6C25122E">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0778D8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37C4004">
            <w:pPr>
              <w:overflowPunct w:val="0"/>
              <w:spacing w:line="360" w:lineRule="auto"/>
              <w:jc w:val="center"/>
              <w:rPr>
                <w:rFonts w:hint="eastAsia" w:ascii="宋体" w:hAnsi="宋体" w:eastAsia="宋体" w:cs="宋体"/>
                <w:color w:val="auto"/>
                <w:sz w:val="24"/>
              </w:rPr>
            </w:pPr>
          </w:p>
        </w:tc>
      </w:tr>
      <w:tr w14:paraId="6D2B9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0E39D2E">
            <w:pPr>
              <w:overflowPunct w:val="0"/>
              <w:spacing w:line="360" w:lineRule="auto"/>
              <w:jc w:val="center"/>
              <w:rPr>
                <w:rFonts w:hint="eastAsia" w:ascii="宋体" w:hAnsi="宋体" w:eastAsia="宋体" w:cs="宋体"/>
                <w:color w:val="auto"/>
                <w:sz w:val="24"/>
              </w:rPr>
            </w:pPr>
          </w:p>
        </w:tc>
        <w:tc>
          <w:tcPr>
            <w:tcW w:w="720" w:type="dxa"/>
            <w:noWrap w:val="0"/>
            <w:vAlign w:val="center"/>
          </w:tcPr>
          <w:p w14:paraId="7D839AA9">
            <w:pPr>
              <w:overflowPunct w:val="0"/>
              <w:spacing w:line="360" w:lineRule="auto"/>
              <w:jc w:val="center"/>
              <w:rPr>
                <w:rFonts w:hint="eastAsia" w:ascii="宋体" w:hAnsi="宋体" w:eastAsia="宋体" w:cs="宋体"/>
                <w:color w:val="auto"/>
                <w:sz w:val="24"/>
              </w:rPr>
            </w:pPr>
          </w:p>
        </w:tc>
        <w:tc>
          <w:tcPr>
            <w:tcW w:w="876" w:type="dxa"/>
            <w:noWrap w:val="0"/>
            <w:vAlign w:val="center"/>
          </w:tcPr>
          <w:p w14:paraId="490A69D6">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247D386">
            <w:pPr>
              <w:overflowPunct w:val="0"/>
              <w:spacing w:line="360" w:lineRule="auto"/>
              <w:jc w:val="center"/>
              <w:rPr>
                <w:rFonts w:hint="eastAsia" w:ascii="宋体" w:hAnsi="宋体" w:eastAsia="宋体" w:cs="宋体"/>
                <w:color w:val="auto"/>
                <w:sz w:val="24"/>
              </w:rPr>
            </w:pPr>
          </w:p>
        </w:tc>
        <w:tc>
          <w:tcPr>
            <w:tcW w:w="771" w:type="dxa"/>
            <w:noWrap w:val="0"/>
            <w:vAlign w:val="center"/>
          </w:tcPr>
          <w:p w14:paraId="589AEF21">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0F333F4">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20F5F95">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CE96813">
            <w:pPr>
              <w:overflowPunct w:val="0"/>
              <w:spacing w:line="360" w:lineRule="auto"/>
              <w:jc w:val="center"/>
              <w:rPr>
                <w:rFonts w:hint="eastAsia" w:ascii="宋体" w:hAnsi="宋体" w:eastAsia="宋体" w:cs="宋体"/>
                <w:color w:val="auto"/>
                <w:sz w:val="24"/>
              </w:rPr>
            </w:pPr>
          </w:p>
        </w:tc>
      </w:tr>
      <w:tr w14:paraId="1A00B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EB21822">
            <w:pPr>
              <w:overflowPunct w:val="0"/>
              <w:spacing w:line="360" w:lineRule="auto"/>
              <w:jc w:val="center"/>
              <w:rPr>
                <w:rFonts w:hint="eastAsia" w:ascii="宋体" w:hAnsi="宋体" w:eastAsia="宋体" w:cs="宋体"/>
                <w:color w:val="auto"/>
                <w:sz w:val="24"/>
              </w:rPr>
            </w:pPr>
          </w:p>
        </w:tc>
        <w:tc>
          <w:tcPr>
            <w:tcW w:w="720" w:type="dxa"/>
            <w:noWrap w:val="0"/>
            <w:vAlign w:val="center"/>
          </w:tcPr>
          <w:p w14:paraId="3317AE3E">
            <w:pPr>
              <w:overflowPunct w:val="0"/>
              <w:spacing w:line="360" w:lineRule="auto"/>
              <w:jc w:val="center"/>
              <w:rPr>
                <w:rFonts w:hint="eastAsia" w:ascii="宋体" w:hAnsi="宋体" w:eastAsia="宋体" w:cs="宋体"/>
                <w:color w:val="auto"/>
                <w:sz w:val="24"/>
              </w:rPr>
            </w:pPr>
          </w:p>
        </w:tc>
        <w:tc>
          <w:tcPr>
            <w:tcW w:w="876" w:type="dxa"/>
            <w:noWrap w:val="0"/>
            <w:vAlign w:val="center"/>
          </w:tcPr>
          <w:p w14:paraId="534C048C">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AFBA6C0">
            <w:pPr>
              <w:overflowPunct w:val="0"/>
              <w:spacing w:line="360" w:lineRule="auto"/>
              <w:jc w:val="center"/>
              <w:rPr>
                <w:rFonts w:hint="eastAsia" w:ascii="宋体" w:hAnsi="宋体" w:eastAsia="宋体" w:cs="宋体"/>
                <w:color w:val="auto"/>
                <w:sz w:val="24"/>
              </w:rPr>
            </w:pPr>
          </w:p>
        </w:tc>
        <w:tc>
          <w:tcPr>
            <w:tcW w:w="771" w:type="dxa"/>
            <w:noWrap w:val="0"/>
            <w:vAlign w:val="center"/>
          </w:tcPr>
          <w:p w14:paraId="46BD592F">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B121E4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3041267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4E38805">
            <w:pPr>
              <w:overflowPunct w:val="0"/>
              <w:spacing w:line="360" w:lineRule="auto"/>
              <w:jc w:val="center"/>
              <w:rPr>
                <w:rFonts w:hint="eastAsia" w:ascii="宋体" w:hAnsi="宋体" w:eastAsia="宋体" w:cs="宋体"/>
                <w:color w:val="auto"/>
                <w:sz w:val="24"/>
              </w:rPr>
            </w:pPr>
          </w:p>
        </w:tc>
      </w:tr>
      <w:tr w14:paraId="3597C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A560F31">
            <w:pPr>
              <w:overflowPunct w:val="0"/>
              <w:spacing w:line="360" w:lineRule="auto"/>
              <w:jc w:val="center"/>
              <w:rPr>
                <w:rFonts w:hint="eastAsia" w:ascii="宋体" w:hAnsi="宋体" w:eastAsia="宋体" w:cs="宋体"/>
                <w:color w:val="auto"/>
                <w:sz w:val="24"/>
              </w:rPr>
            </w:pPr>
          </w:p>
        </w:tc>
        <w:tc>
          <w:tcPr>
            <w:tcW w:w="720" w:type="dxa"/>
            <w:noWrap w:val="0"/>
            <w:vAlign w:val="center"/>
          </w:tcPr>
          <w:p w14:paraId="6331EB26">
            <w:pPr>
              <w:overflowPunct w:val="0"/>
              <w:spacing w:line="360" w:lineRule="auto"/>
              <w:jc w:val="center"/>
              <w:rPr>
                <w:rFonts w:hint="eastAsia" w:ascii="宋体" w:hAnsi="宋体" w:eastAsia="宋体" w:cs="宋体"/>
                <w:color w:val="auto"/>
                <w:sz w:val="24"/>
              </w:rPr>
            </w:pPr>
          </w:p>
        </w:tc>
        <w:tc>
          <w:tcPr>
            <w:tcW w:w="876" w:type="dxa"/>
            <w:noWrap w:val="0"/>
            <w:vAlign w:val="center"/>
          </w:tcPr>
          <w:p w14:paraId="5E4CE9F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2279C06">
            <w:pPr>
              <w:overflowPunct w:val="0"/>
              <w:spacing w:line="360" w:lineRule="auto"/>
              <w:jc w:val="center"/>
              <w:rPr>
                <w:rFonts w:hint="eastAsia" w:ascii="宋体" w:hAnsi="宋体" w:eastAsia="宋体" w:cs="宋体"/>
                <w:color w:val="auto"/>
                <w:sz w:val="24"/>
              </w:rPr>
            </w:pPr>
          </w:p>
        </w:tc>
        <w:tc>
          <w:tcPr>
            <w:tcW w:w="771" w:type="dxa"/>
            <w:noWrap w:val="0"/>
            <w:vAlign w:val="center"/>
          </w:tcPr>
          <w:p w14:paraId="614A163A">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5879E34">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3F06E0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F4F577A">
            <w:pPr>
              <w:overflowPunct w:val="0"/>
              <w:spacing w:line="360" w:lineRule="auto"/>
              <w:jc w:val="center"/>
              <w:rPr>
                <w:rFonts w:hint="eastAsia" w:ascii="宋体" w:hAnsi="宋体" w:eastAsia="宋体" w:cs="宋体"/>
                <w:color w:val="auto"/>
                <w:sz w:val="24"/>
              </w:rPr>
            </w:pPr>
          </w:p>
        </w:tc>
      </w:tr>
      <w:tr w14:paraId="3D74C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D7F05F7">
            <w:pPr>
              <w:overflowPunct w:val="0"/>
              <w:spacing w:line="360" w:lineRule="auto"/>
              <w:jc w:val="center"/>
              <w:rPr>
                <w:rFonts w:hint="eastAsia" w:ascii="宋体" w:hAnsi="宋体" w:eastAsia="宋体" w:cs="宋体"/>
                <w:color w:val="auto"/>
                <w:sz w:val="24"/>
              </w:rPr>
            </w:pPr>
          </w:p>
        </w:tc>
        <w:tc>
          <w:tcPr>
            <w:tcW w:w="720" w:type="dxa"/>
            <w:noWrap w:val="0"/>
            <w:vAlign w:val="center"/>
          </w:tcPr>
          <w:p w14:paraId="55241B42">
            <w:pPr>
              <w:overflowPunct w:val="0"/>
              <w:spacing w:line="360" w:lineRule="auto"/>
              <w:jc w:val="center"/>
              <w:rPr>
                <w:rFonts w:hint="eastAsia" w:ascii="宋体" w:hAnsi="宋体" w:eastAsia="宋体" w:cs="宋体"/>
                <w:color w:val="auto"/>
                <w:sz w:val="24"/>
              </w:rPr>
            </w:pPr>
          </w:p>
        </w:tc>
        <w:tc>
          <w:tcPr>
            <w:tcW w:w="876" w:type="dxa"/>
            <w:noWrap w:val="0"/>
            <w:vAlign w:val="center"/>
          </w:tcPr>
          <w:p w14:paraId="12004E1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D4CC98B">
            <w:pPr>
              <w:overflowPunct w:val="0"/>
              <w:spacing w:line="360" w:lineRule="auto"/>
              <w:jc w:val="center"/>
              <w:rPr>
                <w:rFonts w:hint="eastAsia" w:ascii="宋体" w:hAnsi="宋体" w:eastAsia="宋体" w:cs="宋体"/>
                <w:color w:val="auto"/>
                <w:sz w:val="24"/>
              </w:rPr>
            </w:pPr>
          </w:p>
        </w:tc>
        <w:tc>
          <w:tcPr>
            <w:tcW w:w="771" w:type="dxa"/>
            <w:noWrap w:val="0"/>
            <w:vAlign w:val="center"/>
          </w:tcPr>
          <w:p w14:paraId="084B4199">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9D2D1CB">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126C2DA">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18828E7">
            <w:pPr>
              <w:overflowPunct w:val="0"/>
              <w:spacing w:line="360" w:lineRule="auto"/>
              <w:jc w:val="center"/>
              <w:rPr>
                <w:rFonts w:hint="eastAsia" w:ascii="宋体" w:hAnsi="宋体" w:eastAsia="宋体" w:cs="宋体"/>
                <w:color w:val="auto"/>
                <w:sz w:val="24"/>
              </w:rPr>
            </w:pPr>
          </w:p>
        </w:tc>
      </w:tr>
      <w:tr w14:paraId="4EB3B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279C3B8">
            <w:pPr>
              <w:overflowPunct w:val="0"/>
              <w:spacing w:line="360" w:lineRule="auto"/>
              <w:jc w:val="center"/>
              <w:rPr>
                <w:rFonts w:hint="eastAsia" w:ascii="宋体" w:hAnsi="宋体" w:eastAsia="宋体" w:cs="宋体"/>
                <w:color w:val="auto"/>
                <w:sz w:val="24"/>
              </w:rPr>
            </w:pPr>
          </w:p>
        </w:tc>
        <w:tc>
          <w:tcPr>
            <w:tcW w:w="720" w:type="dxa"/>
            <w:noWrap w:val="0"/>
            <w:vAlign w:val="center"/>
          </w:tcPr>
          <w:p w14:paraId="11BA93DE">
            <w:pPr>
              <w:overflowPunct w:val="0"/>
              <w:spacing w:line="360" w:lineRule="auto"/>
              <w:jc w:val="center"/>
              <w:rPr>
                <w:rFonts w:hint="eastAsia" w:ascii="宋体" w:hAnsi="宋体" w:eastAsia="宋体" w:cs="宋体"/>
                <w:color w:val="auto"/>
                <w:sz w:val="24"/>
              </w:rPr>
            </w:pPr>
          </w:p>
        </w:tc>
        <w:tc>
          <w:tcPr>
            <w:tcW w:w="876" w:type="dxa"/>
            <w:noWrap w:val="0"/>
            <w:vAlign w:val="center"/>
          </w:tcPr>
          <w:p w14:paraId="2B89EC8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850DFBC">
            <w:pPr>
              <w:overflowPunct w:val="0"/>
              <w:spacing w:line="360" w:lineRule="auto"/>
              <w:jc w:val="center"/>
              <w:rPr>
                <w:rFonts w:hint="eastAsia" w:ascii="宋体" w:hAnsi="宋体" w:eastAsia="宋体" w:cs="宋体"/>
                <w:color w:val="auto"/>
                <w:sz w:val="24"/>
              </w:rPr>
            </w:pPr>
          </w:p>
        </w:tc>
        <w:tc>
          <w:tcPr>
            <w:tcW w:w="771" w:type="dxa"/>
            <w:noWrap w:val="0"/>
            <w:vAlign w:val="center"/>
          </w:tcPr>
          <w:p w14:paraId="70336EE6">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9FCFAF6">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5F25C6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05AE02B">
            <w:pPr>
              <w:overflowPunct w:val="0"/>
              <w:spacing w:line="360" w:lineRule="auto"/>
              <w:jc w:val="center"/>
              <w:rPr>
                <w:rFonts w:hint="eastAsia" w:ascii="宋体" w:hAnsi="宋体" w:eastAsia="宋体" w:cs="宋体"/>
                <w:color w:val="auto"/>
                <w:sz w:val="24"/>
              </w:rPr>
            </w:pPr>
          </w:p>
        </w:tc>
      </w:tr>
      <w:tr w14:paraId="44674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34C3036">
            <w:pPr>
              <w:overflowPunct w:val="0"/>
              <w:spacing w:line="360" w:lineRule="auto"/>
              <w:jc w:val="center"/>
              <w:rPr>
                <w:rFonts w:hint="eastAsia" w:ascii="宋体" w:hAnsi="宋体" w:eastAsia="宋体" w:cs="宋体"/>
                <w:color w:val="auto"/>
                <w:sz w:val="24"/>
              </w:rPr>
            </w:pPr>
          </w:p>
        </w:tc>
        <w:tc>
          <w:tcPr>
            <w:tcW w:w="720" w:type="dxa"/>
            <w:noWrap w:val="0"/>
            <w:vAlign w:val="center"/>
          </w:tcPr>
          <w:p w14:paraId="5EA09807">
            <w:pPr>
              <w:overflowPunct w:val="0"/>
              <w:spacing w:line="360" w:lineRule="auto"/>
              <w:jc w:val="center"/>
              <w:rPr>
                <w:rFonts w:hint="eastAsia" w:ascii="宋体" w:hAnsi="宋体" w:eastAsia="宋体" w:cs="宋体"/>
                <w:color w:val="auto"/>
                <w:sz w:val="24"/>
              </w:rPr>
            </w:pPr>
          </w:p>
        </w:tc>
        <w:tc>
          <w:tcPr>
            <w:tcW w:w="876" w:type="dxa"/>
            <w:noWrap w:val="0"/>
            <w:vAlign w:val="center"/>
          </w:tcPr>
          <w:p w14:paraId="0C92E3FA">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24192CE">
            <w:pPr>
              <w:overflowPunct w:val="0"/>
              <w:spacing w:line="360" w:lineRule="auto"/>
              <w:jc w:val="center"/>
              <w:rPr>
                <w:rFonts w:hint="eastAsia" w:ascii="宋体" w:hAnsi="宋体" w:eastAsia="宋体" w:cs="宋体"/>
                <w:color w:val="auto"/>
                <w:sz w:val="24"/>
              </w:rPr>
            </w:pPr>
          </w:p>
        </w:tc>
        <w:tc>
          <w:tcPr>
            <w:tcW w:w="771" w:type="dxa"/>
            <w:noWrap w:val="0"/>
            <w:vAlign w:val="center"/>
          </w:tcPr>
          <w:p w14:paraId="6C45DFC1">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AD36043">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0385D35">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3EA5204">
            <w:pPr>
              <w:overflowPunct w:val="0"/>
              <w:spacing w:line="360" w:lineRule="auto"/>
              <w:jc w:val="center"/>
              <w:rPr>
                <w:rFonts w:hint="eastAsia" w:ascii="宋体" w:hAnsi="宋体" w:eastAsia="宋体" w:cs="宋体"/>
                <w:color w:val="auto"/>
                <w:sz w:val="24"/>
              </w:rPr>
            </w:pPr>
          </w:p>
        </w:tc>
      </w:tr>
      <w:tr w14:paraId="03145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F771D56">
            <w:pPr>
              <w:overflowPunct w:val="0"/>
              <w:spacing w:line="360" w:lineRule="auto"/>
              <w:jc w:val="center"/>
              <w:rPr>
                <w:rFonts w:hint="eastAsia" w:ascii="宋体" w:hAnsi="宋体" w:eastAsia="宋体" w:cs="宋体"/>
                <w:color w:val="auto"/>
                <w:sz w:val="24"/>
              </w:rPr>
            </w:pPr>
          </w:p>
        </w:tc>
        <w:tc>
          <w:tcPr>
            <w:tcW w:w="720" w:type="dxa"/>
            <w:noWrap w:val="0"/>
            <w:vAlign w:val="center"/>
          </w:tcPr>
          <w:p w14:paraId="28C411C2">
            <w:pPr>
              <w:overflowPunct w:val="0"/>
              <w:spacing w:line="360" w:lineRule="auto"/>
              <w:jc w:val="center"/>
              <w:rPr>
                <w:rFonts w:hint="eastAsia" w:ascii="宋体" w:hAnsi="宋体" w:eastAsia="宋体" w:cs="宋体"/>
                <w:color w:val="auto"/>
                <w:sz w:val="24"/>
              </w:rPr>
            </w:pPr>
          </w:p>
        </w:tc>
        <w:tc>
          <w:tcPr>
            <w:tcW w:w="876" w:type="dxa"/>
            <w:noWrap w:val="0"/>
            <w:vAlign w:val="center"/>
          </w:tcPr>
          <w:p w14:paraId="2B582ADC">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C31849F">
            <w:pPr>
              <w:overflowPunct w:val="0"/>
              <w:spacing w:line="360" w:lineRule="auto"/>
              <w:jc w:val="center"/>
              <w:rPr>
                <w:rFonts w:hint="eastAsia" w:ascii="宋体" w:hAnsi="宋体" w:eastAsia="宋体" w:cs="宋体"/>
                <w:color w:val="auto"/>
                <w:sz w:val="24"/>
              </w:rPr>
            </w:pPr>
          </w:p>
        </w:tc>
        <w:tc>
          <w:tcPr>
            <w:tcW w:w="771" w:type="dxa"/>
            <w:noWrap w:val="0"/>
            <w:vAlign w:val="center"/>
          </w:tcPr>
          <w:p w14:paraId="7DC4BC07">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D4F7F8B">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D385B36">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4723B7B">
            <w:pPr>
              <w:overflowPunct w:val="0"/>
              <w:spacing w:line="360" w:lineRule="auto"/>
              <w:jc w:val="center"/>
              <w:rPr>
                <w:rFonts w:hint="eastAsia" w:ascii="宋体" w:hAnsi="宋体" w:eastAsia="宋体" w:cs="宋体"/>
                <w:color w:val="auto"/>
                <w:sz w:val="24"/>
              </w:rPr>
            </w:pPr>
          </w:p>
        </w:tc>
      </w:tr>
      <w:tr w14:paraId="657A9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EA17895">
            <w:pPr>
              <w:overflowPunct w:val="0"/>
              <w:spacing w:line="360" w:lineRule="auto"/>
              <w:jc w:val="center"/>
              <w:rPr>
                <w:rFonts w:hint="eastAsia" w:ascii="宋体" w:hAnsi="宋体" w:eastAsia="宋体" w:cs="宋体"/>
                <w:color w:val="auto"/>
                <w:sz w:val="24"/>
              </w:rPr>
            </w:pPr>
          </w:p>
        </w:tc>
        <w:tc>
          <w:tcPr>
            <w:tcW w:w="720" w:type="dxa"/>
            <w:noWrap w:val="0"/>
            <w:vAlign w:val="center"/>
          </w:tcPr>
          <w:p w14:paraId="2CBB2C74">
            <w:pPr>
              <w:overflowPunct w:val="0"/>
              <w:spacing w:line="360" w:lineRule="auto"/>
              <w:jc w:val="center"/>
              <w:rPr>
                <w:rFonts w:hint="eastAsia" w:ascii="宋体" w:hAnsi="宋体" w:eastAsia="宋体" w:cs="宋体"/>
                <w:color w:val="auto"/>
                <w:sz w:val="24"/>
              </w:rPr>
            </w:pPr>
          </w:p>
        </w:tc>
        <w:tc>
          <w:tcPr>
            <w:tcW w:w="876" w:type="dxa"/>
            <w:noWrap w:val="0"/>
            <w:vAlign w:val="center"/>
          </w:tcPr>
          <w:p w14:paraId="05D691E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4384372">
            <w:pPr>
              <w:overflowPunct w:val="0"/>
              <w:spacing w:line="360" w:lineRule="auto"/>
              <w:jc w:val="center"/>
              <w:rPr>
                <w:rFonts w:hint="eastAsia" w:ascii="宋体" w:hAnsi="宋体" w:eastAsia="宋体" w:cs="宋体"/>
                <w:color w:val="auto"/>
                <w:sz w:val="24"/>
              </w:rPr>
            </w:pPr>
          </w:p>
        </w:tc>
        <w:tc>
          <w:tcPr>
            <w:tcW w:w="771" w:type="dxa"/>
            <w:noWrap w:val="0"/>
            <w:vAlign w:val="center"/>
          </w:tcPr>
          <w:p w14:paraId="2302B1D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6DE6116">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2002202">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5C52AED">
            <w:pPr>
              <w:overflowPunct w:val="0"/>
              <w:spacing w:line="360" w:lineRule="auto"/>
              <w:jc w:val="center"/>
              <w:rPr>
                <w:rFonts w:hint="eastAsia" w:ascii="宋体" w:hAnsi="宋体" w:eastAsia="宋体" w:cs="宋体"/>
                <w:color w:val="auto"/>
                <w:sz w:val="24"/>
              </w:rPr>
            </w:pPr>
          </w:p>
        </w:tc>
      </w:tr>
      <w:tr w14:paraId="3C97F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A065BF6">
            <w:pPr>
              <w:overflowPunct w:val="0"/>
              <w:spacing w:line="360" w:lineRule="auto"/>
              <w:jc w:val="center"/>
              <w:rPr>
                <w:rFonts w:hint="eastAsia" w:ascii="宋体" w:hAnsi="宋体" w:eastAsia="宋体" w:cs="宋体"/>
                <w:color w:val="auto"/>
                <w:sz w:val="24"/>
              </w:rPr>
            </w:pPr>
          </w:p>
        </w:tc>
        <w:tc>
          <w:tcPr>
            <w:tcW w:w="720" w:type="dxa"/>
            <w:noWrap w:val="0"/>
            <w:vAlign w:val="center"/>
          </w:tcPr>
          <w:p w14:paraId="2365C8D0">
            <w:pPr>
              <w:overflowPunct w:val="0"/>
              <w:spacing w:line="360" w:lineRule="auto"/>
              <w:jc w:val="center"/>
              <w:rPr>
                <w:rFonts w:hint="eastAsia" w:ascii="宋体" w:hAnsi="宋体" w:eastAsia="宋体" w:cs="宋体"/>
                <w:color w:val="auto"/>
                <w:sz w:val="24"/>
              </w:rPr>
            </w:pPr>
          </w:p>
        </w:tc>
        <w:tc>
          <w:tcPr>
            <w:tcW w:w="876" w:type="dxa"/>
            <w:noWrap w:val="0"/>
            <w:vAlign w:val="center"/>
          </w:tcPr>
          <w:p w14:paraId="17764363">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78421D2">
            <w:pPr>
              <w:overflowPunct w:val="0"/>
              <w:spacing w:line="360" w:lineRule="auto"/>
              <w:jc w:val="center"/>
              <w:rPr>
                <w:rFonts w:hint="eastAsia" w:ascii="宋体" w:hAnsi="宋体" w:eastAsia="宋体" w:cs="宋体"/>
                <w:color w:val="auto"/>
                <w:sz w:val="24"/>
              </w:rPr>
            </w:pPr>
          </w:p>
        </w:tc>
        <w:tc>
          <w:tcPr>
            <w:tcW w:w="771" w:type="dxa"/>
            <w:noWrap w:val="0"/>
            <w:vAlign w:val="center"/>
          </w:tcPr>
          <w:p w14:paraId="773AEEAF">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277E0B6">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FF851C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BF77BE8">
            <w:pPr>
              <w:overflowPunct w:val="0"/>
              <w:spacing w:line="360" w:lineRule="auto"/>
              <w:jc w:val="center"/>
              <w:rPr>
                <w:rFonts w:hint="eastAsia" w:ascii="宋体" w:hAnsi="宋体" w:eastAsia="宋体" w:cs="宋体"/>
                <w:color w:val="auto"/>
                <w:sz w:val="24"/>
              </w:rPr>
            </w:pPr>
          </w:p>
        </w:tc>
      </w:tr>
      <w:tr w14:paraId="24C2E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AFB3977">
            <w:pPr>
              <w:overflowPunct w:val="0"/>
              <w:spacing w:line="360" w:lineRule="auto"/>
              <w:jc w:val="center"/>
              <w:rPr>
                <w:rFonts w:hint="eastAsia" w:ascii="宋体" w:hAnsi="宋体" w:eastAsia="宋体" w:cs="宋体"/>
                <w:color w:val="auto"/>
                <w:sz w:val="24"/>
              </w:rPr>
            </w:pPr>
          </w:p>
        </w:tc>
        <w:tc>
          <w:tcPr>
            <w:tcW w:w="720" w:type="dxa"/>
            <w:noWrap w:val="0"/>
            <w:vAlign w:val="center"/>
          </w:tcPr>
          <w:p w14:paraId="04D6CB79">
            <w:pPr>
              <w:overflowPunct w:val="0"/>
              <w:spacing w:line="360" w:lineRule="auto"/>
              <w:jc w:val="center"/>
              <w:rPr>
                <w:rFonts w:hint="eastAsia" w:ascii="宋体" w:hAnsi="宋体" w:eastAsia="宋体" w:cs="宋体"/>
                <w:color w:val="auto"/>
                <w:sz w:val="24"/>
              </w:rPr>
            </w:pPr>
          </w:p>
        </w:tc>
        <w:tc>
          <w:tcPr>
            <w:tcW w:w="876" w:type="dxa"/>
            <w:noWrap w:val="0"/>
            <w:vAlign w:val="center"/>
          </w:tcPr>
          <w:p w14:paraId="7E443A0E">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B7F0C56">
            <w:pPr>
              <w:overflowPunct w:val="0"/>
              <w:spacing w:line="360" w:lineRule="auto"/>
              <w:jc w:val="center"/>
              <w:rPr>
                <w:rFonts w:hint="eastAsia" w:ascii="宋体" w:hAnsi="宋体" w:eastAsia="宋体" w:cs="宋体"/>
                <w:color w:val="auto"/>
                <w:sz w:val="24"/>
              </w:rPr>
            </w:pPr>
          </w:p>
        </w:tc>
        <w:tc>
          <w:tcPr>
            <w:tcW w:w="771" w:type="dxa"/>
            <w:noWrap w:val="0"/>
            <w:vAlign w:val="center"/>
          </w:tcPr>
          <w:p w14:paraId="7501C19A">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23F2F26">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E411BE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E7F5995">
            <w:pPr>
              <w:overflowPunct w:val="0"/>
              <w:spacing w:line="360" w:lineRule="auto"/>
              <w:jc w:val="center"/>
              <w:rPr>
                <w:rFonts w:hint="eastAsia" w:ascii="宋体" w:hAnsi="宋体" w:eastAsia="宋体" w:cs="宋体"/>
                <w:color w:val="auto"/>
                <w:sz w:val="24"/>
              </w:rPr>
            </w:pPr>
          </w:p>
        </w:tc>
      </w:tr>
      <w:tr w14:paraId="771F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63CA276">
            <w:pPr>
              <w:overflowPunct w:val="0"/>
              <w:spacing w:line="360" w:lineRule="auto"/>
              <w:jc w:val="center"/>
              <w:rPr>
                <w:rFonts w:hint="eastAsia" w:ascii="宋体" w:hAnsi="宋体" w:eastAsia="宋体" w:cs="宋体"/>
                <w:color w:val="auto"/>
                <w:sz w:val="24"/>
              </w:rPr>
            </w:pPr>
          </w:p>
        </w:tc>
        <w:tc>
          <w:tcPr>
            <w:tcW w:w="720" w:type="dxa"/>
            <w:noWrap w:val="0"/>
            <w:vAlign w:val="center"/>
          </w:tcPr>
          <w:p w14:paraId="5B523D71">
            <w:pPr>
              <w:overflowPunct w:val="0"/>
              <w:spacing w:line="360" w:lineRule="auto"/>
              <w:jc w:val="center"/>
              <w:rPr>
                <w:rFonts w:hint="eastAsia" w:ascii="宋体" w:hAnsi="宋体" w:eastAsia="宋体" w:cs="宋体"/>
                <w:color w:val="auto"/>
                <w:sz w:val="24"/>
              </w:rPr>
            </w:pPr>
          </w:p>
        </w:tc>
        <w:tc>
          <w:tcPr>
            <w:tcW w:w="876" w:type="dxa"/>
            <w:noWrap w:val="0"/>
            <w:vAlign w:val="center"/>
          </w:tcPr>
          <w:p w14:paraId="02F4945D">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CCB67DF">
            <w:pPr>
              <w:overflowPunct w:val="0"/>
              <w:spacing w:line="360" w:lineRule="auto"/>
              <w:jc w:val="center"/>
              <w:rPr>
                <w:rFonts w:hint="eastAsia" w:ascii="宋体" w:hAnsi="宋体" w:eastAsia="宋体" w:cs="宋体"/>
                <w:color w:val="auto"/>
                <w:sz w:val="24"/>
              </w:rPr>
            </w:pPr>
          </w:p>
        </w:tc>
        <w:tc>
          <w:tcPr>
            <w:tcW w:w="771" w:type="dxa"/>
            <w:noWrap w:val="0"/>
            <w:vAlign w:val="center"/>
          </w:tcPr>
          <w:p w14:paraId="166B5E4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715C1F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011114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29A0725F">
            <w:pPr>
              <w:overflowPunct w:val="0"/>
              <w:spacing w:line="360" w:lineRule="auto"/>
              <w:jc w:val="center"/>
              <w:rPr>
                <w:rFonts w:hint="eastAsia" w:ascii="宋体" w:hAnsi="宋体" w:eastAsia="宋体" w:cs="宋体"/>
                <w:color w:val="auto"/>
                <w:sz w:val="24"/>
              </w:rPr>
            </w:pPr>
          </w:p>
        </w:tc>
      </w:tr>
    </w:tbl>
    <w:p w14:paraId="28CBE4B8">
      <w:pPr>
        <w:overflowPunct w:val="0"/>
        <w:spacing w:line="360" w:lineRule="auto"/>
        <w:rPr>
          <w:rFonts w:hint="eastAsia" w:ascii="宋体" w:hAnsi="宋体" w:eastAsia="宋体" w:cs="宋体"/>
          <w:color w:val="auto"/>
          <w:sz w:val="24"/>
        </w:rPr>
      </w:pPr>
    </w:p>
    <w:p w14:paraId="5599CB20">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color w:val="auto"/>
          <w:sz w:val="24"/>
        </w:rPr>
        <w:br w:type="page"/>
      </w:r>
      <w:r>
        <w:rPr>
          <w:rFonts w:hint="eastAsia" w:ascii="宋体" w:hAnsi="宋体" w:eastAsia="宋体" w:cs="宋体"/>
          <w:b/>
          <w:color w:val="auto"/>
          <w:sz w:val="30"/>
          <w:szCs w:val="30"/>
        </w:rPr>
        <w:t>（二）主要人员简历表</w:t>
      </w:r>
    </w:p>
    <w:p w14:paraId="70A88A7A">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附1：</w:t>
      </w:r>
      <w:r>
        <w:rPr>
          <w:rFonts w:hint="eastAsia" w:ascii="宋体" w:hAnsi="宋体" w:cs="宋体"/>
          <w:b/>
          <w:color w:val="auto"/>
          <w:sz w:val="30"/>
          <w:szCs w:val="30"/>
          <w:lang w:eastAsia="zh-CN"/>
        </w:rPr>
        <w:t>项目负责人</w:t>
      </w:r>
      <w:r>
        <w:rPr>
          <w:rFonts w:hint="eastAsia" w:ascii="宋体" w:hAnsi="宋体" w:eastAsia="宋体" w:cs="宋体"/>
          <w:b/>
          <w:color w:val="auto"/>
          <w:sz w:val="30"/>
          <w:szCs w:val="30"/>
        </w:rPr>
        <w:t>简历表</w:t>
      </w:r>
    </w:p>
    <w:p w14:paraId="3E2008EE">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项目负责人</w:t>
      </w:r>
      <w:r>
        <w:rPr>
          <w:rFonts w:hint="eastAsia" w:ascii="宋体" w:hAnsi="宋体" w:eastAsia="宋体" w:cs="宋体"/>
          <w:color w:val="auto"/>
          <w:sz w:val="24"/>
          <w:szCs w:val="24"/>
        </w:rPr>
        <w:t>应附</w:t>
      </w:r>
      <w:r>
        <w:rPr>
          <w:rFonts w:hint="eastAsia" w:ascii="宋体" w:hAnsi="宋体" w:cs="宋体"/>
          <w:color w:val="auto"/>
          <w:sz w:val="24"/>
          <w:szCs w:val="24"/>
          <w:lang w:val="en-US" w:eastAsia="zh-CN"/>
        </w:rPr>
        <w:t>职称证</w:t>
      </w:r>
      <w:r>
        <w:rPr>
          <w:rFonts w:hint="eastAsia" w:ascii="宋体" w:hAnsi="宋体" w:eastAsia="宋体" w:cs="宋体"/>
          <w:color w:val="auto"/>
          <w:sz w:val="24"/>
          <w:szCs w:val="24"/>
        </w:rPr>
        <w:t>、身份证未担任其他在施建设工程项目</w:t>
      </w:r>
      <w:r>
        <w:rPr>
          <w:rFonts w:hint="eastAsia" w:ascii="宋体" w:hAnsi="宋体" w:cs="宋体"/>
          <w:color w:val="auto"/>
          <w:sz w:val="24"/>
          <w:szCs w:val="24"/>
          <w:lang w:eastAsia="zh-CN"/>
        </w:rPr>
        <w:t>项目负责人</w:t>
      </w:r>
      <w:r>
        <w:rPr>
          <w:rFonts w:hint="eastAsia" w:ascii="宋体" w:hAnsi="宋体" w:eastAsia="宋体" w:cs="宋体"/>
          <w:color w:val="auto"/>
          <w:sz w:val="24"/>
          <w:szCs w:val="24"/>
        </w:rPr>
        <w:t>的承诺书。</w:t>
      </w:r>
    </w:p>
    <w:tbl>
      <w:tblPr>
        <w:tblStyle w:val="1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6312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769668A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1063" w:type="dxa"/>
            <w:noWrap w:val="0"/>
            <w:vAlign w:val="center"/>
          </w:tcPr>
          <w:p w14:paraId="73661BC1">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0D7737B8">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1310" w:type="dxa"/>
            <w:noWrap w:val="0"/>
            <w:vAlign w:val="center"/>
          </w:tcPr>
          <w:p w14:paraId="2950F423">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321EC9CB">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学历</w:t>
            </w:r>
          </w:p>
        </w:tc>
        <w:tc>
          <w:tcPr>
            <w:tcW w:w="2219" w:type="dxa"/>
            <w:noWrap w:val="0"/>
            <w:vAlign w:val="center"/>
          </w:tcPr>
          <w:p w14:paraId="50CE28A1">
            <w:pPr>
              <w:overflowPunct w:val="0"/>
              <w:spacing w:line="360" w:lineRule="auto"/>
              <w:jc w:val="center"/>
              <w:rPr>
                <w:rFonts w:hint="eastAsia" w:ascii="宋体" w:hAnsi="宋体" w:eastAsia="宋体" w:cs="宋体"/>
                <w:color w:val="auto"/>
                <w:sz w:val="24"/>
                <w:szCs w:val="24"/>
              </w:rPr>
            </w:pPr>
          </w:p>
        </w:tc>
      </w:tr>
      <w:tr w14:paraId="2D95A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0A559894">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1063" w:type="dxa"/>
            <w:noWrap w:val="0"/>
            <w:vAlign w:val="center"/>
          </w:tcPr>
          <w:p w14:paraId="4C7586C8">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3B72E5A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务</w:t>
            </w:r>
          </w:p>
        </w:tc>
        <w:tc>
          <w:tcPr>
            <w:tcW w:w="1310" w:type="dxa"/>
            <w:noWrap w:val="0"/>
            <w:vAlign w:val="center"/>
          </w:tcPr>
          <w:p w14:paraId="3148D5AD">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07BD625E">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拟在本工程任职</w:t>
            </w:r>
          </w:p>
        </w:tc>
        <w:tc>
          <w:tcPr>
            <w:tcW w:w="2219" w:type="dxa"/>
            <w:noWrap w:val="0"/>
            <w:vAlign w:val="center"/>
          </w:tcPr>
          <w:p w14:paraId="252B8E5A">
            <w:pPr>
              <w:overflowPunct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项目负责人</w:t>
            </w:r>
          </w:p>
        </w:tc>
      </w:tr>
      <w:tr w14:paraId="12FE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309D9DCD">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注册建造师执业资格等级</w:t>
            </w:r>
          </w:p>
        </w:tc>
        <w:tc>
          <w:tcPr>
            <w:tcW w:w="1310" w:type="dxa"/>
            <w:noWrap w:val="0"/>
            <w:vAlign w:val="center"/>
          </w:tcPr>
          <w:p w14:paraId="478630CD">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级</w:t>
            </w:r>
          </w:p>
        </w:tc>
        <w:tc>
          <w:tcPr>
            <w:tcW w:w="2090" w:type="dxa"/>
            <w:noWrap w:val="0"/>
            <w:vAlign w:val="center"/>
          </w:tcPr>
          <w:p w14:paraId="77A2D2C3">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建造师专业</w:t>
            </w:r>
          </w:p>
        </w:tc>
        <w:tc>
          <w:tcPr>
            <w:tcW w:w="2219" w:type="dxa"/>
            <w:noWrap w:val="0"/>
            <w:vAlign w:val="center"/>
          </w:tcPr>
          <w:p w14:paraId="1D0B5A8F">
            <w:pPr>
              <w:overflowPunct w:val="0"/>
              <w:spacing w:line="360" w:lineRule="auto"/>
              <w:jc w:val="center"/>
              <w:rPr>
                <w:rFonts w:hint="eastAsia" w:ascii="宋体" w:hAnsi="宋体" w:eastAsia="宋体" w:cs="宋体"/>
                <w:color w:val="auto"/>
                <w:sz w:val="24"/>
                <w:szCs w:val="24"/>
              </w:rPr>
            </w:pPr>
          </w:p>
        </w:tc>
      </w:tr>
      <w:tr w14:paraId="396D1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6E19C739">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安全生产考核合格证书</w:t>
            </w:r>
          </w:p>
        </w:tc>
        <w:tc>
          <w:tcPr>
            <w:tcW w:w="5619" w:type="dxa"/>
            <w:gridSpan w:val="3"/>
            <w:noWrap w:val="0"/>
            <w:vAlign w:val="center"/>
          </w:tcPr>
          <w:p w14:paraId="6AB99791">
            <w:pPr>
              <w:overflowPunct w:val="0"/>
              <w:spacing w:line="360" w:lineRule="auto"/>
              <w:jc w:val="center"/>
              <w:rPr>
                <w:rFonts w:hint="eastAsia" w:ascii="宋体" w:hAnsi="宋体" w:eastAsia="宋体" w:cs="宋体"/>
                <w:color w:val="auto"/>
                <w:sz w:val="24"/>
                <w:szCs w:val="24"/>
              </w:rPr>
            </w:pPr>
          </w:p>
        </w:tc>
      </w:tr>
      <w:tr w14:paraId="23C1F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1446BCF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847" w:type="dxa"/>
            <w:gridSpan w:val="5"/>
            <w:noWrap w:val="0"/>
            <w:vAlign w:val="center"/>
          </w:tcPr>
          <w:p w14:paraId="142F2CEA">
            <w:pPr>
              <w:overflowPunct w:val="0"/>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年毕业于                  学校            专业</w:t>
            </w:r>
          </w:p>
        </w:tc>
      </w:tr>
      <w:tr w14:paraId="20291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7CB77759">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主要工作经历</w:t>
            </w:r>
          </w:p>
        </w:tc>
      </w:tr>
      <w:tr w14:paraId="1DC7D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3FE9B1AC">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3538" w:type="dxa"/>
            <w:gridSpan w:val="3"/>
            <w:noWrap w:val="0"/>
            <w:vAlign w:val="center"/>
          </w:tcPr>
          <w:p w14:paraId="0F93E06F">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参加过的类似项目名称</w:t>
            </w:r>
          </w:p>
        </w:tc>
        <w:tc>
          <w:tcPr>
            <w:tcW w:w="2090" w:type="dxa"/>
            <w:noWrap w:val="0"/>
            <w:vAlign w:val="center"/>
          </w:tcPr>
          <w:p w14:paraId="3C1AFC8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工程概况说明</w:t>
            </w:r>
          </w:p>
        </w:tc>
        <w:tc>
          <w:tcPr>
            <w:tcW w:w="2219" w:type="dxa"/>
            <w:noWrap w:val="0"/>
            <w:vAlign w:val="center"/>
          </w:tcPr>
          <w:p w14:paraId="4ECB4DF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发包人及联系电话</w:t>
            </w:r>
          </w:p>
        </w:tc>
      </w:tr>
      <w:tr w14:paraId="59694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1C0E570">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5A882420">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08834DBC">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606DCD35">
            <w:pPr>
              <w:overflowPunct w:val="0"/>
              <w:spacing w:line="360" w:lineRule="auto"/>
              <w:jc w:val="center"/>
              <w:rPr>
                <w:rFonts w:hint="eastAsia" w:ascii="宋体" w:hAnsi="宋体" w:eastAsia="宋体" w:cs="宋体"/>
                <w:color w:val="auto"/>
                <w:sz w:val="24"/>
                <w:szCs w:val="24"/>
              </w:rPr>
            </w:pPr>
          </w:p>
        </w:tc>
      </w:tr>
      <w:tr w14:paraId="17BFB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7BEE493D">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6EC80200">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2D723EC5">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28EB3E82">
            <w:pPr>
              <w:overflowPunct w:val="0"/>
              <w:spacing w:line="360" w:lineRule="auto"/>
              <w:jc w:val="center"/>
              <w:rPr>
                <w:rFonts w:hint="eastAsia" w:ascii="宋体" w:hAnsi="宋体" w:eastAsia="宋体" w:cs="宋体"/>
                <w:color w:val="auto"/>
                <w:sz w:val="24"/>
                <w:szCs w:val="24"/>
              </w:rPr>
            </w:pPr>
          </w:p>
        </w:tc>
      </w:tr>
      <w:tr w14:paraId="634B1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BDB8907">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1A3C31F4">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5F420590">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D163984">
            <w:pPr>
              <w:overflowPunct w:val="0"/>
              <w:spacing w:line="360" w:lineRule="auto"/>
              <w:jc w:val="center"/>
              <w:rPr>
                <w:rFonts w:hint="eastAsia" w:ascii="宋体" w:hAnsi="宋体" w:eastAsia="宋体" w:cs="宋体"/>
                <w:color w:val="auto"/>
                <w:sz w:val="24"/>
                <w:szCs w:val="24"/>
              </w:rPr>
            </w:pPr>
          </w:p>
        </w:tc>
      </w:tr>
      <w:tr w14:paraId="5AAD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F39934C">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19A0C539">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2E684F43">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45F02A2C">
            <w:pPr>
              <w:overflowPunct w:val="0"/>
              <w:spacing w:line="360" w:lineRule="auto"/>
              <w:jc w:val="center"/>
              <w:rPr>
                <w:rFonts w:hint="eastAsia" w:ascii="宋体" w:hAnsi="宋体" w:eastAsia="宋体" w:cs="宋体"/>
                <w:color w:val="auto"/>
                <w:sz w:val="24"/>
                <w:szCs w:val="24"/>
              </w:rPr>
            </w:pPr>
          </w:p>
        </w:tc>
      </w:tr>
      <w:tr w14:paraId="4FCF2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E756C28">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13DE52B5">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1A8F8A43">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47B6B865">
            <w:pPr>
              <w:overflowPunct w:val="0"/>
              <w:spacing w:line="360" w:lineRule="auto"/>
              <w:jc w:val="center"/>
              <w:rPr>
                <w:rFonts w:hint="eastAsia" w:ascii="宋体" w:hAnsi="宋体" w:eastAsia="宋体" w:cs="宋体"/>
                <w:color w:val="auto"/>
                <w:sz w:val="24"/>
                <w:szCs w:val="24"/>
              </w:rPr>
            </w:pPr>
          </w:p>
        </w:tc>
      </w:tr>
      <w:tr w14:paraId="7BBF6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1F561582">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248119BB">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4414FA1D">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43C11C98">
            <w:pPr>
              <w:overflowPunct w:val="0"/>
              <w:spacing w:line="360" w:lineRule="auto"/>
              <w:jc w:val="center"/>
              <w:rPr>
                <w:rFonts w:hint="eastAsia" w:ascii="宋体" w:hAnsi="宋体" w:eastAsia="宋体" w:cs="宋体"/>
                <w:color w:val="auto"/>
                <w:sz w:val="24"/>
                <w:szCs w:val="24"/>
              </w:rPr>
            </w:pPr>
          </w:p>
        </w:tc>
      </w:tr>
    </w:tbl>
    <w:p w14:paraId="221A0F61">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br w:type="page"/>
      </w:r>
      <w:r>
        <w:rPr>
          <w:rFonts w:hint="eastAsia" w:ascii="宋体" w:hAnsi="宋体" w:eastAsia="宋体" w:cs="宋体"/>
          <w:b/>
          <w:color w:val="auto"/>
          <w:sz w:val="30"/>
          <w:szCs w:val="30"/>
        </w:rPr>
        <w:t>附</w:t>
      </w:r>
      <w:r>
        <w:rPr>
          <w:rFonts w:hint="eastAsia" w:ascii="宋体" w:hAnsi="宋体" w:cs="宋体"/>
          <w:b/>
          <w:color w:val="auto"/>
          <w:sz w:val="30"/>
          <w:szCs w:val="30"/>
          <w:lang w:val="en-US" w:eastAsia="zh-CN"/>
        </w:rPr>
        <w:t>2</w:t>
      </w:r>
      <w:r>
        <w:rPr>
          <w:rFonts w:hint="eastAsia" w:ascii="宋体" w:hAnsi="宋体" w:eastAsia="宋体" w:cs="宋体"/>
          <w:b/>
          <w:color w:val="auto"/>
          <w:sz w:val="30"/>
          <w:szCs w:val="30"/>
        </w:rPr>
        <w:t>：承诺书</w:t>
      </w:r>
    </w:p>
    <w:p w14:paraId="193F7AEC">
      <w:pPr>
        <w:overflowPunct w:val="0"/>
        <w:spacing w:line="360" w:lineRule="auto"/>
        <w:jc w:val="center"/>
        <w:rPr>
          <w:rFonts w:hint="eastAsia" w:ascii="宋体" w:hAnsi="宋体" w:eastAsia="宋体" w:cs="宋体"/>
          <w:color w:val="auto"/>
          <w:sz w:val="30"/>
          <w:szCs w:val="30"/>
        </w:rPr>
      </w:pPr>
    </w:p>
    <w:p w14:paraId="797DBC05">
      <w:pPr>
        <w:overflowPunct w:val="0"/>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承诺书</w:t>
      </w:r>
    </w:p>
    <w:p w14:paraId="14322666">
      <w:pPr>
        <w:overflowPunct w:val="0"/>
        <w:spacing w:line="360" w:lineRule="auto"/>
        <w:rPr>
          <w:rFonts w:hint="eastAsia" w:ascii="宋体" w:hAnsi="宋体" w:eastAsia="宋体" w:cs="宋体"/>
          <w:color w:val="auto"/>
          <w:sz w:val="24"/>
          <w:szCs w:val="24"/>
        </w:rPr>
      </w:pPr>
      <w:r>
        <w:rPr>
          <w:rFonts w:hint="eastAsia" w:ascii="宋体" w:hAnsi="宋体" w:eastAsia="宋体" w:cs="宋体"/>
          <w:color w:val="auto"/>
          <w:sz w:val="30"/>
          <w:szCs w:val="30"/>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人名称）：</w:t>
      </w:r>
    </w:p>
    <w:p w14:paraId="637EBCCF">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1、我方在此声明，我方拟派往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（项目名称）（以下简称“本工程”）的</w:t>
      </w:r>
      <w:r>
        <w:rPr>
          <w:rFonts w:hint="eastAsia" w:ascii="宋体" w:hAnsi="宋体" w:cs="宋体"/>
          <w:color w:val="auto"/>
          <w:sz w:val="24"/>
          <w:szCs w:val="24"/>
          <w:lang w:eastAsia="zh-CN"/>
        </w:rPr>
        <w:t>项目负责人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eastAsia="zh-CN"/>
        </w:rPr>
        <w:t>项目负责人</w:t>
      </w:r>
      <w:r>
        <w:rPr>
          <w:rFonts w:hint="eastAsia" w:ascii="宋体" w:hAnsi="宋体" w:eastAsia="宋体" w:cs="宋体"/>
          <w:color w:val="auto"/>
          <w:sz w:val="24"/>
          <w:szCs w:val="24"/>
        </w:rPr>
        <w:t>姓名）现阶段没有担任任何在施建设工程项目的</w:t>
      </w:r>
      <w:r>
        <w:rPr>
          <w:rFonts w:hint="eastAsia" w:ascii="宋体" w:hAnsi="宋体" w:cs="宋体"/>
          <w:color w:val="auto"/>
          <w:sz w:val="24"/>
          <w:szCs w:val="24"/>
          <w:lang w:eastAsia="zh-CN"/>
        </w:rPr>
        <w:t>项目负责人</w:t>
      </w:r>
      <w:r>
        <w:rPr>
          <w:rFonts w:hint="eastAsia" w:ascii="宋体" w:hAnsi="宋体" w:eastAsia="宋体" w:cs="宋体"/>
          <w:color w:val="auto"/>
          <w:sz w:val="24"/>
          <w:szCs w:val="24"/>
        </w:rPr>
        <w:t>。</w:t>
      </w:r>
    </w:p>
    <w:p w14:paraId="701F5CA5">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2、如我方未按时发放农民工工资，招标人除有权在应支付的进度款中扣除应发农民工工资外，我方还愿承担相应的违约责任。</w:t>
      </w:r>
    </w:p>
    <w:p w14:paraId="36AC5989">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我方保证上述信息的真实和准确，并愿意承担因我方就此弄虚作假所引起的一切法律后果。</w:t>
      </w:r>
    </w:p>
    <w:p w14:paraId="4E75DAB1">
      <w:pPr>
        <w:overflowPunct w:val="0"/>
        <w:spacing w:line="360" w:lineRule="auto"/>
        <w:ind w:firstLine="480" w:firstLineChars="200"/>
        <w:rPr>
          <w:rFonts w:hint="eastAsia" w:ascii="宋体" w:hAnsi="宋体" w:eastAsia="宋体" w:cs="宋体"/>
          <w:color w:val="auto"/>
          <w:sz w:val="24"/>
          <w:szCs w:val="24"/>
        </w:rPr>
      </w:pPr>
    </w:p>
    <w:p w14:paraId="463C9ACF">
      <w:pPr>
        <w:overflowPunct w:val="0"/>
        <w:spacing w:line="360" w:lineRule="auto"/>
        <w:ind w:firstLine="480" w:firstLineChars="200"/>
        <w:rPr>
          <w:rFonts w:hint="eastAsia" w:ascii="宋体" w:hAnsi="宋体" w:eastAsia="宋体" w:cs="宋体"/>
          <w:color w:val="auto"/>
          <w:sz w:val="24"/>
          <w:szCs w:val="24"/>
        </w:rPr>
      </w:pPr>
    </w:p>
    <w:p w14:paraId="2BE011F3">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1F9A81F2">
      <w:pPr>
        <w:overflowPunct w:val="0"/>
        <w:spacing w:line="360" w:lineRule="auto"/>
        <w:ind w:firstLine="480" w:firstLineChars="200"/>
        <w:rPr>
          <w:rFonts w:hint="eastAsia" w:ascii="宋体" w:hAnsi="宋体" w:eastAsia="宋体" w:cs="宋体"/>
          <w:color w:val="auto"/>
          <w:sz w:val="24"/>
          <w:szCs w:val="24"/>
        </w:rPr>
      </w:pPr>
    </w:p>
    <w:p w14:paraId="416EA533">
      <w:pPr>
        <w:overflowPunct w:val="0"/>
        <w:spacing w:line="360" w:lineRule="auto"/>
        <w:rPr>
          <w:rFonts w:hint="eastAsia" w:ascii="宋体" w:hAnsi="宋体" w:eastAsia="宋体" w:cs="宋体"/>
          <w:color w:val="auto"/>
          <w:sz w:val="24"/>
          <w:szCs w:val="24"/>
        </w:rPr>
      </w:pPr>
    </w:p>
    <w:p w14:paraId="12F2B49C">
      <w:pPr>
        <w:overflowPunct w:val="0"/>
        <w:spacing w:line="360" w:lineRule="auto"/>
        <w:ind w:firstLine="480" w:firstLineChars="200"/>
        <w:rPr>
          <w:rFonts w:hint="eastAsia" w:ascii="宋体" w:hAnsi="宋体" w:eastAsia="宋体" w:cs="宋体"/>
          <w:color w:val="auto"/>
          <w:sz w:val="24"/>
          <w:szCs w:val="24"/>
        </w:rPr>
      </w:pPr>
    </w:p>
    <w:p w14:paraId="33ECAD45">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5E5ACC8A">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231CC1B6">
      <w:pPr>
        <w:overflowPunct w:val="0"/>
        <w:spacing w:line="360" w:lineRule="auto"/>
        <w:jc w:val="right"/>
        <w:rPr>
          <w:rFonts w:hint="eastAsia" w:ascii="宋体" w:hAnsi="宋体" w:eastAsia="宋体" w:cs="宋体"/>
          <w:color w:val="auto"/>
          <w:sz w:val="24"/>
          <w:szCs w:val="24"/>
        </w:rPr>
      </w:pPr>
    </w:p>
    <w:p w14:paraId="175DCA52">
      <w:pPr>
        <w:jc w:val="right"/>
        <w:rPr>
          <w:rFonts w:hint="eastAsia" w:ascii="宋体" w:hAnsi="宋体" w:eastAsia="宋体" w:cs="宋体"/>
          <w:b/>
          <w:color w:val="auto"/>
          <w:sz w:val="30"/>
          <w:szCs w:val="30"/>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b/>
          <w:color w:val="auto"/>
          <w:sz w:val="30"/>
          <w:szCs w:val="30"/>
        </w:rPr>
        <w:br w:type="page"/>
      </w:r>
    </w:p>
    <w:p w14:paraId="54BE57D7">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w:t>
      </w:r>
      <w:r>
        <w:rPr>
          <w:rFonts w:hint="eastAsia" w:ascii="宋体" w:hAnsi="宋体" w:cs="宋体"/>
          <w:b/>
          <w:color w:val="auto"/>
          <w:sz w:val="30"/>
          <w:szCs w:val="30"/>
          <w:lang w:val="en-US" w:eastAsia="zh-CN"/>
        </w:rPr>
        <w:t>3</w:t>
      </w:r>
      <w:r>
        <w:rPr>
          <w:rFonts w:hint="eastAsia" w:ascii="宋体" w:hAnsi="宋体" w:eastAsia="宋体" w:cs="宋体"/>
          <w:b/>
          <w:color w:val="auto"/>
          <w:sz w:val="30"/>
          <w:szCs w:val="30"/>
        </w:rPr>
        <w:t>：主要项目管理人员简历表</w:t>
      </w:r>
    </w:p>
    <w:p w14:paraId="73AE0383">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主要项目管理人员指技术负责人、专职安全生产管理人员等岗位人员。应附注册资格证书、身份证，专职安全生产管理人员应附安全生产考核合格证书，主要业绩须附合同协议书。</w:t>
      </w:r>
    </w:p>
    <w:tbl>
      <w:tblPr>
        <w:tblStyle w:val="16"/>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2BDB9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016D4789">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岗位名称</w:t>
            </w:r>
            <w:r>
              <w:rPr>
                <w:rFonts w:hint="eastAsia" w:ascii="宋体" w:hAnsi="宋体" w:eastAsia="宋体" w:cs="宋体"/>
                <w:color w:val="auto"/>
                <w:sz w:val="24"/>
                <w:szCs w:val="24"/>
                <w:lang w:eastAsia="zh-CN"/>
              </w:rPr>
              <w:t>：</w:t>
            </w:r>
          </w:p>
        </w:tc>
      </w:tr>
      <w:tr w14:paraId="4010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1E7B219F">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姓    名</w:t>
            </w:r>
            <w:r>
              <w:rPr>
                <w:rFonts w:hint="eastAsia" w:ascii="宋体" w:hAnsi="宋体" w:eastAsia="宋体" w:cs="宋体"/>
                <w:color w:val="auto"/>
                <w:sz w:val="24"/>
                <w:szCs w:val="24"/>
                <w:lang w:eastAsia="zh-CN"/>
              </w:rPr>
              <w:t>：</w:t>
            </w:r>
          </w:p>
        </w:tc>
        <w:tc>
          <w:tcPr>
            <w:tcW w:w="4320" w:type="dxa"/>
            <w:noWrap w:val="0"/>
            <w:vAlign w:val="center"/>
          </w:tcPr>
          <w:p w14:paraId="67C7E332">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年    龄</w:t>
            </w:r>
            <w:r>
              <w:rPr>
                <w:rFonts w:hint="eastAsia" w:ascii="宋体" w:hAnsi="宋体" w:eastAsia="宋体" w:cs="宋体"/>
                <w:color w:val="auto"/>
                <w:sz w:val="24"/>
                <w:szCs w:val="24"/>
                <w:lang w:eastAsia="zh-CN"/>
              </w:rPr>
              <w:t>：</w:t>
            </w:r>
          </w:p>
        </w:tc>
      </w:tr>
      <w:tr w14:paraId="02090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03C577F1">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性    别</w:t>
            </w:r>
            <w:r>
              <w:rPr>
                <w:rFonts w:hint="eastAsia" w:ascii="宋体" w:hAnsi="宋体" w:eastAsia="宋体" w:cs="宋体"/>
                <w:color w:val="auto"/>
                <w:sz w:val="24"/>
                <w:szCs w:val="24"/>
                <w:lang w:eastAsia="zh-CN"/>
              </w:rPr>
              <w:t>：</w:t>
            </w:r>
          </w:p>
        </w:tc>
        <w:tc>
          <w:tcPr>
            <w:tcW w:w="4320" w:type="dxa"/>
            <w:noWrap w:val="0"/>
            <w:vAlign w:val="center"/>
          </w:tcPr>
          <w:p w14:paraId="67B27986">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毕业学校</w:t>
            </w:r>
            <w:r>
              <w:rPr>
                <w:rFonts w:hint="eastAsia" w:ascii="宋体" w:hAnsi="宋体" w:eastAsia="宋体" w:cs="宋体"/>
                <w:color w:val="auto"/>
                <w:sz w:val="24"/>
                <w:szCs w:val="24"/>
                <w:lang w:eastAsia="zh-CN"/>
              </w:rPr>
              <w:t>：</w:t>
            </w:r>
          </w:p>
        </w:tc>
      </w:tr>
      <w:tr w14:paraId="4466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53B878A2">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学历和专业</w:t>
            </w:r>
            <w:r>
              <w:rPr>
                <w:rFonts w:hint="eastAsia" w:ascii="宋体" w:hAnsi="宋体" w:eastAsia="宋体" w:cs="宋体"/>
                <w:color w:val="auto"/>
                <w:sz w:val="24"/>
                <w:szCs w:val="24"/>
                <w:lang w:eastAsia="zh-CN"/>
              </w:rPr>
              <w:t>：</w:t>
            </w:r>
          </w:p>
        </w:tc>
        <w:tc>
          <w:tcPr>
            <w:tcW w:w="4320" w:type="dxa"/>
            <w:noWrap w:val="0"/>
            <w:vAlign w:val="center"/>
          </w:tcPr>
          <w:p w14:paraId="089525CC">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毕业时间</w:t>
            </w:r>
            <w:r>
              <w:rPr>
                <w:rFonts w:hint="eastAsia" w:ascii="宋体" w:hAnsi="宋体" w:eastAsia="宋体" w:cs="宋体"/>
                <w:color w:val="auto"/>
                <w:sz w:val="24"/>
                <w:szCs w:val="24"/>
                <w:lang w:eastAsia="zh-CN"/>
              </w:rPr>
              <w:t>：</w:t>
            </w:r>
          </w:p>
        </w:tc>
      </w:tr>
      <w:tr w14:paraId="2F293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7FBB6726">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拥有的执业资格</w:t>
            </w:r>
            <w:r>
              <w:rPr>
                <w:rFonts w:hint="eastAsia" w:ascii="宋体" w:hAnsi="宋体" w:eastAsia="宋体" w:cs="宋体"/>
                <w:color w:val="auto"/>
                <w:sz w:val="24"/>
                <w:szCs w:val="24"/>
                <w:lang w:eastAsia="zh-CN"/>
              </w:rPr>
              <w:t>：</w:t>
            </w:r>
          </w:p>
        </w:tc>
        <w:tc>
          <w:tcPr>
            <w:tcW w:w="4320" w:type="dxa"/>
            <w:noWrap w:val="0"/>
            <w:vAlign w:val="center"/>
          </w:tcPr>
          <w:p w14:paraId="7A9F6D78">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专业职称</w:t>
            </w:r>
            <w:r>
              <w:rPr>
                <w:rFonts w:hint="eastAsia" w:ascii="宋体" w:hAnsi="宋体" w:eastAsia="宋体" w:cs="宋体"/>
                <w:color w:val="auto"/>
                <w:sz w:val="24"/>
                <w:szCs w:val="24"/>
                <w:lang w:eastAsia="zh-CN"/>
              </w:rPr>
              <w:t>：</w:t>
            </w:r>
          </w:p>
        </w:tc>
      </w:tr>
      <w:tr w14:paraId="2DC3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4EF781E0">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执业资格证书编号</w:t>
            </w:r>
            <w:r>
              <w:rPr>
                <w:rFonts w:hint="eastAsia" w:ascii="宋体" w:hAnsi="宋体" w:eastAsia="宋体" w:cs="宋体"/>
                <w:color w:val="auto"/>
                <w:sz w:val="24"/>
                <w:szCs w:val="24"/>
                <w:lang w:eastAsia="zh-CN"/>
              </w:rPr>
              <w:t>：</w:t>
            </w:r>
          </w:p>
        </w:tc>
        <w:tc>
          <w:tcPr>
            <w:tcW w:w="4320" w:type="dxa"/>
            <w:noWrap w:val="0"/>
            <w:vAlign w:val="center"/>
          </w:tcPr>
          <w:p w14:paraId="362A2FF5">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工作年限</w:t>
            </w:r>
            <w:r>
              <w:rPr>
                <w:rFonts w:hint="eastAsia" w:ascii="宋体" w:hAnsi="宋体" w:eastAsia="宋体" w:cs="宋体"/>
                <w:color w:val="auto"/>
                <w:sz w:val="24"/>
                <w:szCs w:val="24"/>
                <w:lang w:eastAsia="zh-CN"/>
              </w:rPr>
              <w:t>：</w:t>
            </w:r>
          </w:p>
        </w:tc>
      </w:tr>
      <w:tr w14:paraId="2391B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4C1D66DF">
            <w:pPr>
              <w:overflowPunct w:val="0"/>
              <w:spacing w:line="360" w:lineRule="auto"/>
              <w:ind w:right="113"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主要工作业绩及担任的主要工作</w:t>
            </w:r>
          </w:p>
        </w:tc>
        <w:tc>
          <w:tcPr>
            <w:tcW w:w="7724" w:type="dxa"/>
            <w:gridSpan w:val="2"/>
            <w:noWrap w:val="0"/>
            <w:vAlign w:val="center"/>
          </w:tcPr>
          <w:p w14:paraId="316B35D2">
            <w:pPr>
              <w:overflowPunct w:val="0"/>
              <w:spacing w:line="360" w:lineRule="auto"/>
              <w:ind w:firstLine="240" w:firstLineChars="100"/>
              <w:rPr>
                <w:rFonts w:hint="eastAsia" w:ascii="宋体" w:hAnsi="宋体" w:eastAsia="宋体" w:cs="宋体"/>
                <w:color w:val="auto"/>
                <w:sz w:val="24"/>
                <w:szCs w:val="24"/>
              </w:rPr>
            </w:pPr>
          </w:p>
        </w:tc>
      </w:tr>
    </w:tbl>
    <w:p w14:paraId="2F7C5830">
      <w:pPr>
        <w:rPr>
          <w:rFonts w:hint="eastAsia" w:ascii="宋体" w:hAnsi="宋体" w:eastAsia="宋体" w:cs="宋体"/>
          <w:b/>
          <w:color w:val="000000"/>
          <w:sz w:val="30"/>
          <w:szCs w:val="30"/>
        </w:rPr>
      </w:pPr>
      <w:r>
        <w:rPr>
          <w:rFonts w:hint="eastAsia" w:ascii="宋体" w:hAnsi="宋体" w:eastAsia="宋体" w:cs="宋体"/>
          <w:b/>
          <w:color w:val="000000"/>
          <w:sz w:val="30"/>
          <w:szCs w:val="30"/>
        </w:rPr>
        <w:br w:type="page"/>
      </w:r>
    </w:p>
    <w:p w14:paraId="4CFDFC6C">
      <w:pPr>
        <w:spacing w:line="600" w:lineRule="exact"/>
        <w:jc w:val="center"/>
        <w:rPr>
          <w:rFonts w:hint="eastAsia" w:ascii="宋体" w:hAnsi="宋体" w:eastAsia="宋体" w:cs="宋体"/>
          <w:sz w:val="28"/>
        </w:rPr>
      </w:pPr>
      <w:r>
        <w:rPr>
          <w:rFonts w:hint="eastAsia" w:ascii="宋体" w:hAnsi="宋体" w:eastAsia="宋体" w:cs="宋体"/>
          <w:b/>
          <w:color w:val="000000"/>
        </w:rPr>
        <w:t xml:space="preserve">  </w:t>
      </w:r>
      <w:r>
        <w:rPr>
          <w:rFonts w:hint="eastAsia" w:ascii="宋体" w:hAnsi="宋体" w:eastAsia="宋体" w:cs="宋体"/>
          <w:b/>
          <w:sz w:val="32"/>
          <w:szCs w:val="32"/>
        </w:rPr>
        <w:t>第6部分   商务</w:t>
      </w:r>
      <w:r>
        <w:rPr>
          <w:rFonts w:hint="eastAsia" w:ascii="宋体" w:hAnsi="宋体" w:eastAsia="宋体" w:cs="宋体"/>
          <w:b/>
          <w:sz w:val="32"/>
          <w:szCs w:val="32"/>
          <w:lang w:val="en-US" w:eastAsia="zh-CN"/>
        </w:rPr>
        <w:t>投标</w:t>
      </w:r>
      <w:r>
        <w:rPr>
          <w:rFonts w:hint="eastAsia" w:ascii="宋体" w:hAnsi="宋体" w:eastAsia="宋体" w:cs="宋体"/>
          <w:b/>
          <w:sz w:val="32"/>
          <w:szCs w:val="32"/>
        </w:rPr>
        <w:t>方案</w:t>
      </w:r>
    </w:p>
    <w:p w14:paraId="6CD7D668">
      <w:pPr>
        <w:kinsoku w:val="0"/>
        <w:spacing w:line="500" w:lineRule="exact"/>
        <w:rPr>
          <w:rFonts w:hint="eastAsia" w:ascii="宋体" w:hAnsi="宋体" w:eastAsia="宋体" w:cs="宋体"/>
          <w:sz w:val="24"/>
          <w:szCs w:val="24"/>
          <w:lang w:val="en-US" w:eastAsia="zh-CN"/>
        </w:rPr>
      </w:pPr>
    </w:p>
    <w:p w14:paraId="013892AB">
      <w:pPr>
        <w:kinsoku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商务投标方案的主要内容：</w:t>
      </w:r>
    </w:p>
    <w:p w14:paraId="606CF7B5">
      <w:pPr>
        <w:kinsoku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6.1投标人企业简介。</w:t>
      </w:r>
    </w:p>
    <w:p w14:paraId="2CBCA407">
      <w:pPr>
        <w:kinsoku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6.2供应商商务响应与合同条款说明（参照《商务及合同主要条款》）；</w:t>
      </w:r>
    </w:p>
    <w:p w14:paraId="03E126DA">
      <w:pPr>
        <w:kinsoku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6.3业绩；</w:t>
      </w:r>
    </w:p>
    <w:p w14:paraId="16782A2B">
      <w:pPr>
        <w:kinsoku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6.4有必要说明的商务事宜。</w:t>
      </w:r>
    </w:p>
    <w:p w14:paraId="18BB61DD">
      <w:pPr>
        <w:jc w:val="center"/>
        <w:rPr>
          <w:rFonts w:hint="eastAsia" w:ascii="宋体" w:hAnsi="宋体" w:eastAsia="宋体" w:cs="宋体"/>
          <w:sz w:val="24"/>
        </w:rPr>
      </w:pPr>
    </w:p>
    <w:p w14:paraId="24F0BF7D">
      <w:pPr>
        <w:jc w:val="center"/>
        <w:rPr>
          <w:rFonts w:hint="eastAsia" w:ascii="宋体" w:hAnsi="宋体" w:eastAsia="宋体" w:cs="宋体"/>
          <w:sz w:val="44"/>
        </w:rPr>
      </w:pPr>
    </w:p>
    <w:p w14:paraId="41087837">
      <w:pPr>
        <w:jc w:val="center"/>
        <w:rPr>
          <w:rFonts w:hint="eastAsia" w:ascii="宋体" w:hAnsi="宋体" w:eastAsia="宋体" w:cs="宋体"/>
          <w:sz w:val="44"/>
        </w:rPr>
      </w:pPr>
    </w:p>
    <w:p w14:paraId="64A17275">
      <w:pPr>
        <w:jc w:val="center"/>
        <w:rPr>
          <w:rFonts w:hint="eastAsia" w:ascii="宋体" w:hAnsi="宋体" w:eastAsia="宋体" w:cs="宋体"/>
          <w:sz w:val="44"/>
        </w:rPr>
      </w:pPr>
    </w:p>
    <w:p w14:paraId="5FFC0C37">
      <w:pPr>
        <w:wordWrap w:val="0"/>
        <w:spacing w:line="360" w:lineRule="auto"/>
        <w:ind w:right="456"/>
        <w:rPr>
          <w:rFonts w:hint="eastAsia" w:ascii="宋体" w:hAnsi="宋体" w:eastAsia="宋体" w:cs="宋体"/>
        </w:rPr>
      </w:pPr>
    </w:p>
    <w:p w14:paraId="317AED51">
      <w:pPr>
        <w:wordWrap w:val="0"/>
        <w:spacing w:line="360" w:lineRule="auto"/>
        <w:ind w:right="456"/>
        <w:rPr>
          <w:rFonts w:hint="eastAsia" w:ascii="宋体" w:hAnsi="宋体" w:eastAsia="宋体" w:cs="宋体"/>
        </w:rPr>
      </w:pPr>
    </w:p>
    <w:p w14:paraId="42A449C9">
      <w:pPr>
        <w:wordWrap w:val="0"/>
        <w:spacing w:line="360" w:lineRule="auto"/>
        <w:ind w:right="456"/>
        <w:rPr>
          <w:rFonts w:hint="eastAsia" w:ascii="宋体" w:hAnsi="宋体" w:eastAsia="宋体" w:cs="宋体"/>
        </w:rPr>
      </w:pPr>
    </w:p>
    <w:p w14:paraId="3E99D33E">
      <w:pPr>
        <w:wordWrap w:val="0"/>
        <w:spacing w:line="360" w:lineRule="auto"/>
        <w:ind w:right="456"/>
        <w:rPr>
          <w:rFonts w:hint="eastAsia" w:ascii="宋体" w:hAnsi="宋体" w:eastAsia="宋体" w:cs="宋体"/>
        </w:rPr>
      </w:pPr>
    </w:p>
    <w:p w14:paraId="386DB362">
      <w:pPr>
        <w:spacing w:line="360" w:lineRule="atLeast"/>
        <w:rPr>
          <w:rFonts w:hint="eastAsia" w:ascii="宋体" w:hAnsi="宋体" w:eastAsia="宋体" w:cs="宋体"/>
        </w:rPr>
      </w:pPr>
    </w:p>
    <w:p w14:paraId="45AE25CA">
      <w:pPr>
        <w:spacing w:line="360" w:lineRule="atLeast"/>
        <w:jc w:val="center"/>
        <w:rPr>
          <w:rFonts w:hint="eastAsia" w:ascii="宋体" w:hAnsi="宋体" w:eastAsia="宋体" w:cs="宋体"/>
          <w:b/>
          <w:sz w:val="32"/>
          <w:szCs w:val="32"/>
        </w:rPr>
      </w:pPr>
    </w:p>
    <w:p w14:paraId="13735632">
      <w:pPr>
        <w:spacing w:line="360" w:lineRule="atLeast"/>
        <w:jc w:val="center"/>
        <w:rPr>
          <w:rFonts w:hint="eastAsia" w:ascii="宋体" w:hAnsi="宋体" w:eastAsia="宋体" w:cs="宋体"/>
          <w:b/>
          <w:sz w:val="32"/>
          <w:szCs w:val="32"/>
        </w:rPr>
      </w:pPr>
    </w:p>
    <w:p w14:paraId="60074130">
      <w:pPr>
        <w:spacing w:line="360" w:lineRule="atLeast"/>
        <w:jc w:val="center"/>
        <w:rPr>
          <w:rFonts w:hint="eastAsia" w:ascii="宋体" w:hAnsi="宋体" w:eastAsia="宋体" w:cs="宋体"/>
          <w:b/>
          <w:sz w:val="32"/>
          <w:szCs w:val="32"/>
        </w:rPr>
      </w:pPr>
    </w:p>
    <w:p w14:paraId="5F993F35">
      <w:pPr>
        <w:spacing w:line="360" w:lineRule="atLeast"/>
        <w:jc w:val="center"/>
        <w:rPr>
          <w:rFonts w:hint="eastAsia" w:ascii="宋体" w:hAnsi="宋体" w:eastAsia="宋体" w:cs="宋体"/>
          <w:b/>
          <w:sz w:val="32"/>
          <w:szCs w:val="32"/>
        </w:rPr>
      </w:pPr>
    </w:p>
    <w:p w14:paraId="4F013FFD">
      <w:pPr>
        <w:pStyle w:val="7"/>
        <w:rPr>
          <w:rFonts w:hint="eastAsia" w:ascii="宋体" w:hAnsi="宋体" w:eastAsia="宋体" w:cs="宋体"/>
          <w:b/>
          <w:sz w:val="32"/>
          <w:szCs w:val="32"/>
        </w:rPr>
      </w:pPr>
    </w:p>
    <w:p w14:paraId="4D4A005B">
      <w:pPr>
        <w:rPr>
          <w:rFonts w:hint="eastAsia" w:ascii="宋体" w:hAnsi="宋体" w:eastAsia="宋体" w:cs="宋体"/>
        </w:rPr>
      </w:pPr>
    </w:p>
    <w:p w14:paraId="2931258C">
      <w:pPr>
        <w:spacing w:line="360" w:lineRule="atLeast"/>
        <w:jc w:val="center"/>
        <w:rPr>
          <w:rFonts w:hint="eastAsia" w:ascii="宋体" w:hAnsi="宋体" w:eastAsia="宋体" w:cs="宋体"/>
          <w:b/>
          <w:sz w:val="32"/>
          <w:szCs w:val="32"/>
        </w:rPr>
      </w:pPr>
    </w:p>
    <w:p w14:paraId="68633B76">
      <w:pPr>
        <w:pStyle w:val="11"/>
        <w:rPr>
          <w:rFonts w:hint="eastAsia" w:ascii="宋体" w:hAnsi="宋体" w:eastAsia="宋体" w:cs="宋体"/>
        </w:rPr>
      </w:pPr>
    </w:p>
    <w:p w14:paraId="25874A1C">
      <w:pPr>
        <w:pStyle w:val="11"/>
        <w:rPr>
          <w:rFonts w:hint="eastAsia" w:ascii="宋体" w:hAnsi="宋体" w:eastAsia="宋体" w:cs="宋体"/>
        </w:rPr>
      </w:pPr>
    </w:p>
    <w:p w14:paraId="6CCECBE0">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第7部分   供应商承诺书</w:t>
      </w:r>
    </w:p>
    <w:p w14:paraId="2EEE26E7">
      <w:pPr>
        <w:pStyle w:val="9"/>
        <w:jc w:val="center"/>
        <w:rPr>
          <w:rFonts w:hint="eastAsia" w:ascii="宋体" w:hAnsi="宋体" w:eastAsia="宋体" w:cs="宋体"/>
          <w:b/>
          <w:sz w:val="32"/>
        </w:rPr>
      </w:pPr>
      <w:r>
        <w:rPr>
          <w:rFonts w:hint="eastAsia" w:ascii="宋体" w:hAnsi="宋体" w:eastAsia="宋体" w:cs="宋体"/>
          <w:b/>
          <w:sz w:val="32"/>
        </w:rPr>
        <w:t>陕西省政府采购供应商拒绝政府采购领域商业贿赂承诺书</w:t>
      </w:r>
    </w:p>
    <w:p w14:paraId="695009DB">
      <w:pPr>
        <w:pStyle w:val="9"/>
        <w:jc w:val="center"/>
        <w:rPr>
          <w:rFonts w:hint="eastAsia" w:ascii="宋体" w:hAnsi="宋体" w:eastAsia="宋体" w:cs="宋体"/>
          <w:b/>
          <w:sz w:val="32"/>
        </w:rPr>
      </w:pPr>
      <w:r>
        <w:rPr>
          <w:rFonts w:hint="eastAsia" w:ascii="宋体" w:hAnsi="宋体" w:eastAsia="宋体" w:cs="宋体"/>
          <w:b/>
          <w:sz w:val="32"/>
          <w:szCs w:val="32"/>
        </w:rPr>
        <w:t>Ⅰ</w:t>
      </w:r>
    </w:p>
    <w:p w14:paraId="6AC47B48">
      <w:pPr>
        <w:rPr>
          <w:rFonts w:hint="eastAsia" w:ascii="宋体" w:hAnsi="宋体" w:eastAsia="宋体" w:cs="宋体"/>
        </w:rPr>
      </w:pPr>
    </w:p>
    <w:p w14:paraId="233373F1">
      <w:pPr>
        <w:spacing w:line="36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为响应党中央、国务院关于治理政府采购领域商业贿赂行为的号召，我公司在此庄严承诺：</w:t>
      </w:r>
    </w:p>
    <w:p w14:paraId="59254B90">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62FDC995">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6D078DA5">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3、不向政府采购代理机构和采购人提供虚假资质文件或采用虚假应标方式参与政府采购市场竞争并谋取中标；</w:t>
      </w:r>
    </w:p>
    <w:p w14:paraId="6D4C2E1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02FD88EF">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5、不采取不正当手段诋毁、排挤其他供应商；</w:t>
      </w:r>
    </w:p>
    <w:p w14:paraId="02B63501">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6、不在提服务时“偷梁换柱、以次充好”损害采购人的合法权益；</w:t>
      </w:r>
    </w:p>
    <w:p w14:paraId="08A9AF3C">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7、不与采购人、采购代理机构政府采购评审专家或其它供应商恶意串通，进行质疑和投诉，维护政府采购市场秩序；</w:t>
      </w:r>
    </w:p>
    <w:p w14:paraId="7F3DE5B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8、尊重和接受政府采购监督管理部门的监督和政府采购代理机构招标采购要求，承担因违约行为给采购人造成的损失；</w:t>
      </w:r>
    </w:p>
    <w:p w14:paraId="27B6E706">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9、不发生其他有悖于政府采购公开、公平、公正和诚信原则的行为。</w:t>
      </w:r>
    </w:p>
    <w:p w14:paraId="60045A8E">
      <w:pPr>
        <w:spacing w:line="360" w:lineRule="auto"/>
        <w:ind w:firstLine="480" w:firstLineChars="200"/>
        <w:rPr>
          <w:rFonts w:hint="eastAsia" w:ascii="宋体" w:hAnsi="宋体" w:eastAsia="宋体" w:cs="宋体"/>
          <w:sz w:val="24"/>
          <w:szCs w:val="28"/>
        </w:rPr>
      </w:pPr>
    </w:p>
    <w:p w14:paraId="39F08BD0">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承诺单位：</w:t>
      </w:r>
      <w:r>
        <w:rPr>
          <w:rFonts w:hint="eastAsia" w:ascii="宋体" w:hAnsi="宋体" w:eastAsia="宋体" w:cs="宋体"/>
          <w:sz w:val="24"/>
          <w:szCs w:val="28"/>
          <w:u w:val="single"/>
        </w:rPr>
        <w:t xml:space="preserve">               </w:t>
      </w:r>
      <w:r>
        <w:rPr>
          <w:rFonts w:hint="eastAsia" w:ascii="宋体" w:hAnsi="宋体" w:eastAsia="宋体" w:cs="宋体"/>
          <w:sz w:val="24"/>
          <w:szCs w:val="28"/>
        </w:rPr>
        <w:t>（盖章）</w:t>
      </w:r>
    </w:p>
    <w:p w14:paraId="4763A80B">
      <w:pPr>
        <w:spacing w:line="360" w:lineRule="auto"/>
        <w:ind w:firstLine="360" w:firstLineChars="150"/>
        <w:rPr>
          <w:rFonts w:hint="eastAsia" w:ascii="宋体" w:hAnsi="宋体" w:eastAsia="宋体" w:cs="宋体"/>
          <w:sz w:val="24"/>
          <w:szCs w:val="28"/>
        </w:rPr>
      </w:pPr>
    </w:p>
    <w:p w14:paraId="25B3EB8D">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全权代表：</w:t>
      </w:r>
      <w:r>
        <w:rPr>
          <w:rFonts w:hint="eastAsia" w:ascii="宋体" w:hAnsi="宋体" w:eastAsia="宋体" w:cs="宋体"/>
          <w:sz w:val="24"/>
          <w:szCs w:val="28"/>
          <w:u w:val="single"/>
        </w:rPr>
        <w:t xml:space="preserve">               </w:t>
      </w:r>
      <w:r>
        <w:rPr>
          <w:rFonts w:hint="eastAsia" w:ascii="宋体" w:hAnsi="宋体" w:eastAsia="宋体" w:cs="宋体"/>
          <w:sz w:val="24"/>
          <w:szCs w:val="28"/>
        </w:rPr>
        <w:t>（签字）</w:t>
      </w:r>
    </w:p>
    <w:p w14:paraId="611F9F95">
      <w:pPr>
        <w:spacing w:line="360" w:lineRule="auto"/>
        <w:ind w:firstLine="360" w:firstLineChars="150"/>
        <w:rPr>
          <w:rFonts w:hint="eastAsia" w:ascii="宋体" w:hAnsi="宋体" w:eastAsia="宋体" w:cs="宋体"/>
          <w:sz w:val="24"/>
          <w:szCs w:val="28"/>
        </w:rPr>
      </w:pPr>
    </w:p>
    <w:p w14:paraId="5F3DA5D1">
      <w:pPr>
        <w:spacing w:line="360" w:lineRule="auto"/>
        <w:ind w:firstLine="480" w:firstLineChars="200"/>
        <w:rPr>
          <w:rFonts w:hint="eastAsia" w:ascii="宋体" w:hAnsi="宋体" w:eastAsia="宋体" w:cs="宋体"/>
          <w:sz w:val="24"/>
          <w:szCs w:val="28"/>
          <w:u w:val="single"/>
        </w:rPr>
      </w:pPr>
      <w:r>
        <w:rPr>
          <w:rFonts w:hint="eastAsia" w:ascii="宋体" w:hAnsi="宋体" w:eastAsia="宋体" w:cs="宋体"/>
          <w:sz w:val="24"/>
          <w:szCs w:val="28"/>
        </w:rPr>
        <w:t>地址：</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   </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邮编： </w:t>
      </w:r>
      <w:r>
        <w:rPr>
          <w:rFonts w:hint="eastAsia" w:ascii="宋体" w:hAnsi="宋体" w:eastAsia="宋体" w:cs="宋体"/>
          <w:sz w:val="24"/>
          <w:szCs w:val="28"/>
          <w:u w:val="single"/>
        </w:rPr>
        <w:t xml:space="preserve">                  </w:t>
      </w:r>
    </w:p>
    <w:p w14:paraId="786B918A">
      <w:pPr>
        <w:spacing w:line="360" w:lineRule="auto"/>
        <w:ind w:firstLine="480" w:firstLineChars="200"/>
        <w:rPr>
          <w:rFonts w:hint="eastAsia" w:ascii="宋体" w:hAnsi="宋体" w:eastAsia="宋体" w:cs="宋体"/>
          <w:sz w:val="24"/>
          <w:szCs w:val="28"/>
        </w:rPr>
      </w:pPr>
    </w:p>
    <w:p w14:paraId="6767BBF4">
      <w:pPr>
        <w:spacing w:line="360" w:lineRule="auto"/>
        <w:ind w:firstLine="480" w:firstLineChars="200"/>
        <w:rPr>
          <w:rFonts w:hint="eastAsia" w:ascii="宋体" w:hAnsi="宋体" w:eastAsia="宋体" w:cs="宋体"/>
          <w:sz w:val="24"/>
          <w:szCs w:val="28"/>
          <w:u w:val="single"/>
        </w:rPr>
      </w:pPr>
      <w:r>
        <w:rPr>
          <w:rFonts w:hint="eastAsia" w:ascii="宋体" w:hAnsi="宋体" w:eastAsia="宋体" w:cs="宋体"/>
          <w:sz w:val="24"/>
          <w:szCs w:val="28"/>
        </w:rPr>
        <w:t>电话：</w:t>
      </w:r>
      <w:r>
        <w:rPr>
          <w:rFonts w:hint="eastAsia" w:ascii="宋体" w:hAnsi="宋体" w:eastAsia="宋体" w:cs="宋体"/>
          <w:sz w:val="24"/>
          <w:szCs w:val="28"/>
          <w:u w:val="single"/>
        </w:rPr>
        <w:t xml:space="preserve">            </w:t>
      </w:r>
    </w:p>
    <w:p w14:paraId="1A24CB8A">
      <w:pPr>
        <w:spacing w:line="360" w:lineRule="auto"/>
        <w:ind w:firstLine="360" w:firstLineChars="150"/>
        <w:rPr>
          <w:rFonts w:hint="eastAsia" w:ascii="宋体" w:hAnsi="宋体" w:eastAsia="宋体" w:cs="宋体"/>
          <w:sz w:val="24"/>
          <w:szCs w:val="28"/>
        </w:rPr>
      </w:pPr>
    </w:p>
    <w:p w14:paraId="3B91A12D">
      <w:pPr>
        <w:wordWrap w:val="0"/>
        <w:spacing w:line="360" w:lineRule="auto"/>
        <w:ind w:right="480" w:firstLine="360" w:firstLineChars="150"/>
        <w:jc w:val="center"/>
        <w:rPr>
          <w:rFonts w:hint="eastAsia" w:ascii="宋体" w:hAnsi="宋体" w:eastAsia="宋体" w:cs="宋体"/>
          <w:sz w:val="24"/>
          <w:szCs w:val="28"/>
        </w:rPr>
      </w:pPr>
      <w:r>
        <w:rPr>
          <w:rFonts w:hint="eastAsia" w:ascii="宋体" w:hAnsi="宋体" w:eastAsia="宋体" w:cs="宋体"/>
          <w:sz w:val="24"/>
          <w:szCs w:val="28"/>
        </w:rPr>
        <w:t xml:space="preserve">                                                 年  月  日</w:t>
      </w:r>
    </w:p>
    <w:p w14:paraId="4ED7ADDA">
      <w:pPr>
        <w:spacing w:line="360" w:lineRule="atLeast"/>
        <w:ind w:firstLine="4189" w:firstLineChars="1304"/>
        <w:rPr>
          <w:rFonts w:hint="eastAsia" w:ascii="宋体" w:hAnsi="宋体" w:eastAsia="宋体" w:cs="宋体"/>
          <w:b/>
          <w:sz w:val="32"/>
          <w:szCs w:val="32"/>
          <w:highlight w:val="none"/>
        </w:rPr>
      </w:pPr>
      <w:r>
        <w:rPr>
          <w:rFonts w:hint="eastAsia" w:ascii="宋体" w:hAnsi="宋体" w:eastAsia="宋体" w:cs="宋体"/>
          <w:b/>
          <w:sz w:val="32"/>
          <w:szCs w:val="32"/>
          <w:highlight w:val="none"/>
        </w:rPr>
        <w:t>承诺书Ⅱ</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EB72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1772428">
            <w:pPr>
              <w:spacing w:line="360" w:lineRule="atLeast"/>
              <w:rPr>
                <w:rFonts w:hint="eastAsia" w:ascii="宋体" w:hAnsi="宋体" w:eastAsia="宋体" w:cs="宋体"/>
                <w:sz w:val="24"/>
                <w:highlight w:val="none"/>
                <w:lang w:eastAsia="zh-CN"/>
              </w:rPr>
            </w:pPr>
            <w:r>
              <w:rPr>
                <w:rFonts w:hint="eastAsia" w:ascii="宋体" w:hAnsi="宋体" w:eastAsia="宋体" w:cs="宋体"/>
                <w:sz w:val="24"/>
                <w:highlight w:val="none"/>
              </w:rPr>
              <w:t>致：</w:t>
            </w:r>
            <w:r>
              <w:rPr>
                <w:rFonts w:hint="eastAsia" w:ascii="宋体" w:hAnsi="宋体" w:cs="宋体"/>
                <w:sz w:val="24"/>
                <w:highlight w:val="none"/>
                <w:lang w:eastAsia="zh-CN"/>
              </w:rPr>
              <w:t>铭森信达（陕西）项目管理有限公司</w:t>
            </w:r>
          </w:p>
        </w:tc>
      </w:tr>
      <w:tr w14:paraId="2B7BC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D6C3709">
            <w:pPr>
              <w:spacing w:line="360" w:lineRule="atLeas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作为参加贵单位组织的采购项目的</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，本公司承诺：在参加本项目招标之前不存在被依法禁止经营行为、财产被接管或冻结的情况，如有隐瞒实情，愿承担一切责任及后果。</w:t>
            </w:r>
          </w:p>
        </w:tc>
      </w:tr>
      <w:tr w14:paraId="0C65A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45B1BF0">
            <w:pPr>
              <w:spacing w:line="360" w:lineRule="atLeast"/>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投标人</w:t>
            </w:r>
          </w:p>
        </w:tc>
        <w:tc>
          <w:tcPr>
            <w:tcW w:w="3420" w:type="dxa"/>
            <w:vAlign w:val="center"/>
          </w:tcPr>
          <w:p w14:paraId="0EBE7806">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lang w:val="zh-CN"/>
              </w:rPr>
              <w:t>法定代表人</w:t>
            </w:r>
          </w:p>
        </w:tc>
        <w:tc>
          <w:tcPr>
            <w:tcW w:w="2340" w:type="dxa"/>
            <w:vAlign w:val="center"/>
          </w:tcPr>
          <w:p w14:paraId="7338526C">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日  期</w:t>
            </w:r>
          </w:p>
        </w:tc>
      </w:tr>
      <w:tr w14:paraId="010A8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D8095DD">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（公章）</w:t>
            </w:r>
          </w:p>
        </w:tc>
        <w:tc>
          <w:tcPr>
            <w:tcW w:w="3420" w:type="dxa"/>
            <w:vAlign w:val="center"/>
          </w:tcPr>
          <w:p w14:paraId="68DAA8BA">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（签字或盖章）</w:t>
            </w:r>
          </w:p>
        </w:tc>
        <w:tc>
          <w:tcPr>
            <w:tcW w:w="2340" w:type="dxa"/>
            <w:vAlign w:val="center"/>
          </w:tcPr>
          <w:p w14:paraId="52E9C16C">
            <w:pPr>
              <w:spacing w:line="360" w:lineRule="atLeas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62EBC6B6">
      <w:pPr>
        <w:spacing w:line="360" w:lineRule="atLeast"/>
        <w:rPr>
          <w:rFonts w:hint="eastAsia" w:ascii="宋体" w:hAnsi="宋体" w:eastAsia="宋体" w:cs="宋体"/>
          <w:b/>
          <w:sz w:val="42"/>
          <w:szCs w:val="42"/>
          <w:highlight w:val="none"/>
        </w:rPr>
      </w:pPr>
    </w:p>
    <w:p w14:paraId="212BB714">
      <w:pPr>
        <w:spacing w:line="360" w:lineRule="atLeast"/>
        <w:jc w:val="center"/>
        <w:rPr>
          <w:rFonts w:hint="eastAsia" w:ascii="宋体" w:hAnsi="宋体" w:eastAsia="宋体" w:cs="宋体"/>
          <w:b/>
          <w:sz w:val="32"/>
          <w:szCs w:val="32"/>
          <w:highlight w:val="none"/>
        </w:rPr>
      </w:pPr>
    </w:p>
    <w:p w14:paraId="589C5B88">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承诺书Ⅲ</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385D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2F64E2E">
            <w:pPr>
              <w:spacing w:line="360" w:lineRule="atLeast"/>
              <w:rPr>
                <w:rFonts w:hint="eastAsia" w:ascii="宋体" w:hAnsi="宋体" w:eastAsia="宋体" w:cs="宋体"/>
                <w:sz w:val="24"/>
                <w:highlight w:val="none"/>
                <w:lang w:eastAsia="zh-CN"/>
              </w:rPr>
            </w:pPr>
            <w:r>
              <w:rPr>
                <w:rFonts w:hint="eastAsia" w:ascii="宋体" w:hAnsi="宋体" w:eastAsia="宋体" w:cs="宋体"/>
                <w:sz w:val="24"/>
                <w:highlight w:val="none"/>
              </w:rPr>
              <w:t>致：</w:t>
            </w:r>
            <w:r>
              <w:rPr>
                <w:rFonts w:hint="eastAsia" w:ascii="宋体" w:hAnsi="宋体" w:cs="宋体"/>
                <w:sz w:val="24"/>
                <w:highlight w:val="none"/>
                <w:lang w:eastAsia="zh-CN"/>
              </w:rPr>
              <w:t>铭森信达（陕西）项目管理有限公司</w:t>
            </w:r>
          </w:p>
        </w:tc>
      </w:tr>
      <w:tr w14:paraId="67CF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7C2D906">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招标</w:t>
            </w:r>
            <w:r>
              <w:rPr>
                <w:rFonts w:hint="eastAsia" w:ascii="宋体" w:hAnsi="宋体" w:eastAsia="宋体" w:cs="宋体"/>
                <w:color w:val="auto"/>
                <w:sz w:val="24"/>
                <w:lang w:eastAsia="zh-CN"/>
              </w:rPr>
              <w:t>工程</w:t>
            </w:r>
            <w:r>
              <w:rPr>
                <w:rFonts w:hint="eastAsia" w:ascii="宋体" w:hAnsi="宋体" w:eastAsia="宋体" w:cs="宋体"/>
                <w:color w:val="auto"/>
                <w:sz w:val="24"/>
              </w:rPr>
              <w:t>项目的</w:t>
            </w:r>
            <w:r>
              <w:rPr>
                <w:rFonts w:hint="eastAsia" w:ascii="宋体" w:hAnsi="宋体" w:eastAsia="宋体" w:cs="宋体"/>
                <w:color w:val="auto"/>
                <w:sz w:val="24"/>
                <w:lang w:val="en-US" w:eastAsia="zh-CN"/>
              </w:rPr>
              <w:t>投标人</w:t>
            </w:r>
            <w:r>
              <w:rPr>
                <w:rFonts w:hint="eastAsia" w:ascii="宋体" w:hAnsi="宋体" w:eastAsia="宋体" w:cs="宋体"/>
                <w:color w:val="auto"/>
                <w:sz w:val="24"/>
              </w:rPr>
              <w:t>，本公司郑重申告：近三年因</w:t>
            </w:r>
            <w:r>
              <w:rPr>
                <w:rFonts w:hint="eastAsia" w:ascii="宋体" w:hAnsi="宋体" w:eastAsia="宋体" w:cs="宋体"/>
                <w:color w:val="auto"/>
                <w:sz w:val="24"/>
                <w:lang w:eastAsia="zh-CN"/>
              </w:rPr>
              <w:t>工程施工、质量、安全等问题</w:t>
            </w:r>
            <w:r>
              <w:rPr>
                <w:rFonts w:hint="eastAsia" w:ascii="宋体" w:hAnsi="宋体" w:eastAsia="宋体" w:cs="宋体"/>
                <w:color w:val="auto"/>
                <w:sz w:val="24"/>
              </w:rPr>
              <w:t>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7C0A0C00">
            <w:pPr>
              <w:spacing w:line="360" w:lineRule="atLeast"/>
              <w:ind w:firstLine="480" w:firstLineChars="200"/>
              <w:rPr>
                <w:rFonts w:hint="eastAsia" w:ascii="宋体" w:hAnsi="宋体" w:eastAsia="宋体" w:cs="宋体"/>
                <w:sz w:val="24"/>
                <w:highlight w:val="none"/>
              </w:rPr>
            </w:pPr>
            <w:r>
              <w:rPr>
                <w:rFonts w:hint="eastAsia" w:ascii="宋体" w:hAnsi="宋体" w:eastAsia="宋体" w:cs="宋体"/>
                <w:color w:val="auto"/>
                <w:sz w:val="24"/>
              </w:rPr>
              <w:t>本公司承诺：</w:t>
            </w:r>
            <w:r>
              <w:rPr>
                <w:rFonts w:hint="eastAsia" w:ascii="宋体" w:hAnsi="宋体" w:eastAsia="宋体" w:cs="宋体"/>
                <w:color w:val="auto"/>
                <w:sz w:val="24"/>
                <w:lang w:eastAsia="zh-CN"/>
              </w:rPr>
              <w:t>本工程的施工质量及安全措施完善</w:t>
            </w:r>
            <w:r>
              <w:rPr>
                <w:rFonts w:hint="eastAsia" w:ascii="宋体" w:hAnsi="宋体" w:eastAsia="宋体" w:cs="宋体"/>
                <w:color w:val="auto"/>
                <w:sz w:val="24"/>
              </w:rPr>
              <w:t>。</w:t>
            </w:r>
          </w:p>
        </w:tc>
      </w:tr>
      <w:tr w14:paraId="2276D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BAAE9D0">
            <w:pPr>
              <w:spacing w:line="360" w:lineRule="atLeast"/>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供应商</w:t>
            </w:r>
          </w:p>
        </w:tc>
        <w:tc>
          <w:tcPr>
            <w:tcW w:w="3420" w:type="dxa"/>
            <w:noWrap w:val="0"/>
            <w:vAlign w:val="center"/>
          </w:tcPr>
          <w:p w14:paraId="35429C8D">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法定代表人</w:t>
            </w:r>
          </w:p>
        </w:tc>
        <w:tc>
          <w:tcPr>
            <w:tcW w:w="2340" w:type="dxa"/>
            <w:noWrap w:val="0"/>
            <w:vAlign w:val="center"/>
          </w:tcPr>
          <w:p w14:paraId="6C26B2FD">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日   期</w:t>
            </w:r>
          </w:p>
        </w:tc>
      </w:tr>
      <w:tr w14:paraId="68959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E4503B7">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（公章）</w:t>
            </w:r>
          </w:p>
        </w:tc>
        <w:tc>
          <w:tcPr>
            <w:tcW w:w="3420" w:type="dxa"/>
            <w:noWrap w:val="0"/>
            <w:vAlign w:val="center"/>
          </w:tcPr>
          <w:p w14:paraId="1D786411">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（签字</w:t>
            </w:r>
            <w:r>
              <w:rPr>
                <w:rFonts w:hint="eastAsia" w:ascii="宋体" w:hAnsi="宋体" w:eastAsia="宋体" w:cs="宋体"/>
                <w:sz w:val="24"/>
                <w:highlight w:val="none"/>
                <w:lang w:val="en-US" w:eastAsia="zh-CN"/>
              </w:rPr>
              <w:t>或</w:t>
            </w:r>
            <w:r>
              <w:rPr>
                <w:rFonts w:hint="eastAsia" w:ascii="宋体" w:hAnsi="宋体" w:eastAsia="宋体" w:cs="宋体"/>
                <w:sz w:val="24"/>
                <w:highlight w:val="none"/>
              </w:rPr>
              <w:t>盖章）</w:t>
            </w:r>
          </w:p>
        </w:tc>
        <w:tc>
          <w:tcPr>
            <w:tcW w:w="2340" w:type="dxa"/>
            <w:noWrap w:val="0"/>
            <w:vAlign w:val="center"/>
          </w:tcPr>
          <w:p w14:paraId="47822FB5">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68243AE4">
      <w:pPr>
        <w:spacing w:line="360" w:lineRule="atLeast"/>
        <w:jc w:val="center"/>
        <w:rPr>
          <w:rFonts w:hint="eastAsia" w:ascii="宋体" w:hAnsi="宋体" w:eastAsia="宋体" w:cs="宋体"/>
          <w:b/>
          <w:sz w:val="32"/>
          <w:szCs w:val="32"/>
          <w:highlight w:val="none"/>
        </w:rPr>
      </w:pPr>
    </w:p>
    <w:p w14:paraId="667CFAE6">
      <w:pPr>
        <w:spacing w:line="360" w:lineRule="atLeast"/>
        <w:jc w:val="center"/>
        <w:rPr>
          <w:rFonts w:hint="eastAsia" w:ascii="宋体" w:hAnsi="宋体" w:eastAsia="宋体" w:cs="宋体"/>
          <w:b/>
          <w:sz w:val="32"/>
          <w:szCs w:val="32"/>
          <w:highlight w:val="none"/>
        </w:rPr>
      </w:pPr>
    </w:p>
    <w:p w14:paraId="19BB4A36">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承诺书Ⅳ</w:t>
      </w:r>
    </w:p>
    <w:p w14:paraId="78A2B5A6">
      <w:pPr>
        <w:spacing w:line="360" w:lineRule="auto"/>
        <w:ind w:right="480"/>
        <w:rPr>
          <w:rFonts w:hint="eastAsia" w:ascii="宋体" w:hAnsi="宋体" w:eastAsia="宋体" w:cs="宋体"/>
          <w:sz w:val="24"/>
          <w:szCs w:val="28"/>
          <w:highlight w:val="none"/>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9F73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EECD1F3">
            <w:pPr>
              <w:spacing w:line="360" w:lineRule="atLeast"/>
              <w:rPr>
                <w:rFonts w:hint="eastAsia" w:ascii="宋体" w:hAnsi="宋体" w:eastAsia="宋体" w:cs="宋体"/>
                <w:sz w:val="24"/>
                <w:highlight w:val="none"/>
                <w:lang w:eastAsia="zh-CN"/>
              </w:rPr>
            </w:pPr>
            <w:r>
              <w:rPr>
                <w:rFonts w:hint="eastAsia" w:ascii="宋体" w:hAnsi="宋体" w:eastAsia="宋体" w:cs="宋体"/>
                <w:sz w:val="24"/>
                <w:highlight w:val="none"/>
              </w:rPr>
              <w:t>致：</w:t>
            </w:r>
            <w:r>
              <w:rPr>
                <w:rFonts w:hint="eastAsia" w:ascii="宋体" w:hAnsi="宋体" w:cs="宋体"/>
                <w:sz w:val="24"/>
                <w:highlight w:val="none"/>
                <w:lang w:eastAsia="zh-CN"/>
              </w:rPr>
              <w:t>铭森信达（陕西）项目管理有限公司</w:t>
            </w:r>
          </w:p>
        </w:tc>
      </w:tr>
      <w:tr w14:paraId="5EF93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B93279A">
            <w:pPr>
              <w:spacing w:line="360" w:lineRule="atLeas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作为参加贵单位组织的采购项目的</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，本公司承诺：参加本次投标提交的所有资格证明文件是真实的、有效的，如有隐瞒实情，愿承担一切责任及后果。</w:t>
            </w:r>
          </w:p>
        </w:tc>
      </w:tr>
      <w:tr w14:paraId="66046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3240" w:type="dxa"/>
            <w:vAlign w:val="center"/>
          </w:tcPr>
          <w:p w14:paraId="17375404">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供应商</w:t>
            </w:r>
          </w:p>
        </w:tc>
        <w:tc>
          <w:tcPr>
            <w:tcW w:w="3420" w:type="dxa"/>
            <w:vAlign w:val="center"/>
          </w:tcPr>
          <w:p w14:paraId="74CC6D65">
            <w:pPr>
              <w:spacing w:line="360" w:lineRule="atLeast"/>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w:t>
            </w:r>
          </w:p>
        </w:tc>
        <w:tc>
          <w:tcPr>
            <w:tcW w:w="2340" w:type="dxa"/>
            <w:vAlign w:val="center"/>
          </w:tcPr>
          <w:p w14:paraId="78C1E6C3">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日   期</w:t>
            </w:r>
          </w:p>
        </w:tc>
      </w:tr>
      <w:tr w14:paraId="1574A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77A639BB">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（公章）</w:t>
            </w:r>
          </w:p>
        </w:tc>
        <w:tc>
          <w:tcPr>
            <w:tcW w:w="3420" w:type="dxa"/>
            <w:vAlign w:val="center"/>
          </w:tcPr>
          <w:p w14:paraId="39CE8E2A">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（签字或盖章）</w:t>
            </w:r>
          </w:p>
        </w:tc>
        <w:tc>
          <w:tcPr>
            <w:tcW w:w="2340" w:type="dxa"/>
            <w:vAlign w:val="center"/>
          </w:tcPr>
          <w:p w14:paraId="57CE653C">
            <w:pPr>
              <w:spacing w:line="360" w:lineRule="atLeas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5025FE0A">
      <w:pPr>
        <w:spacing w:line="360" w:lineRule="atLeast"/>
        <w:ind w:firstLine="4189" w:firstLineChars="1304"/>
        <w:rPr>
          <w:rFonts w:hint="eastAsia" w:ascii="宋体" w:hAnsi="宋体" w:eastAsia="宋体" w:cs="宋体"/>
          <w:b/>
          <w:sz w:val="32"/>
          <w:szCs w:val="32"/>
        </w:rPr>
      </w:pPr>
    </w:p>
    <w:p w14:paraId="3C22D2CF">
      <w:pPr>
        <w:rPr>
          <w:rFonts w:hint="eastAsia" w:ascii="宋体" w:hAnsi="宋体" w:eastAsia="宋体" w:cs="宋体"/>
          <w:b/>
          <w:bCs/>
          <w:color w:val="auto"/>
          <w:sz w:val="32"/>
          <w:szCs w:val="32"/>
          <w:u w:val="none"/>
        </w:rPr>
      </w:pPr>
      <w:r>
        <w:rPr>
          <w:rFonts w:hint="eastAsia" w:ascii="宋体" w:hAnsi="宋体" w:eastAsia="宋体" w:cs="宋体"/>
          <w:b/>
          <w:bCs/>
          <w:color w:val="auto"/>
          <w:sz w:val="32"/>
          <w:szCs w:val="32"/>
          <w:u w:val="none"/>
        </w:rPr>
        <w:br w:type="page"/>
      </w:r>
    </w:p>
    <w:p w14:paraId="1B617EB4">
      <w:pPr>
        <w:spacing w:line="500" w:lineRule="atLeast"/>
        <w:jc w:val="left"/>
        <w:outlineLvl w:val="2"/>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附件：</w:t>
      </w:r>
    </w:p>
    <w:p w14:paraId="52899762">
      <w:pPr>
        <w:spacing w:line="360" w:lineRule="auto"/>
        <w:ind w:firstLine="557" w:firstLineChars="198"/>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一、中小企业声明函（</w:t>
      </w:r>
      <w:r>
        <w:rPr>
          <w:rFonts w:hint="eastAsia" w:ascii="宋体" w:hAnsi="宋体" w:eastAsia="宋体" w:cs="宋体"/>
          <w:b/>
          <w:bCs/>
          <w:color w:val="auto"/>
          <w:sz w:val="28"/>
          <w:szCs w:val="28"/>
          <w:lang w:val="en-US" w:eastAsia="zh-CN"/>
        </w:rPr>
        <w:t>工程</w:t>
      </w:r>
      <w:r>
        <w:rPr>
          <w:rFonts w:hint="eastAsia" w:ascii="宋体" w:hAnsi="宋体" w:eastAsia="宋体" w:cs="宋体"/>
          <w:b/>
          <w:bCs/>
          <w:color w:val="auto"/>
          <w:sz w:val="28"/>
          <w:szCs w:val="28"/>
        </w:rPr>
        <w:t xml:space="preserve">） </w:t>
      </w:r>
    </w:p>
    <w:p w14:paraId="60A5F767">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本公司（联合体）郑重声明，根据《政府采购促进中小企业发展管理办法》（财库﹝2020﹞46 号）的规定，本公司 （联合体）参加</w:t>
      </w:r>
      <w:r>
        <w:rPr>
          <w:rFonts w:hint="eastAsia" w:ascii="宋体" w:hAnsi="宋体" w:eastAsia="宋体" w:cs="宋体"/>
          <w:bCs/>
          <w:sz w:val="24"/>
          <w:u w:val="single"/>
        </w:rPr>
        <w:t>（）</w:t>
      </w:r>
      <w:r>
        <w:rPr>
          <w:rFonts w:hint="eastAsia" w:ascii="宋体" w:hAnsi="宋体" w:eastAsia="宋体" w:cs="宋体"/>
          <w:bCs/>
          <w:sz w:val="24"/>
        </w:rPr>
        <w:t>的</w:t>
      </w:r>
      <w:r>
        <w:rPr>
          <w:rFonts w:hint="eastAsia" w:ascii="宋体" w:hAnsi="宋体" w:eastAsia="宋体" w:cs="宋体"/>
          <w:bCs/>
          <w:sz w:val="24"/>
          <w:u w:val="single"/>
        </w:rPr>
        <w:t>（）</w:t>
      </w:r>
      <w:r>
        <w:rPr>
          <w:rFonts w:hint="eastAsia" w:ascii="宋体" w:hAnsi="宋体" w:eastAsia="宋体" w:cs="宋体"/>
          <w:bCs/>
          <w:sz w:val="24"/>
        </w:rPr>
        <w:t>采购活动，服务的单位全部由符合政策要求的中小企业承接。相关企业（含联合体中的中小企业、签订分包意向协议的中小企业）的具体情况如下：</w:t>
      </w:r>
    </w:p>
    <w:p w14:paraId="444F89D6">
      <w:pPr>
        <w:numPr>
          <w:ilvl w:val="0"/>
          <w:numId w:val="7"/>
        </w:numPr>
        <w:spacing w:line="360" w:lineRule="auto"/>
        <w:ind w:firstLine="475" w:firstLineChars="198"/>
        <w:rPr>
          <w:rFonts w:hint="eastAsia" w:ascii="宋体" w:hAnsi="宋体" w:eastAsia="宋体" w:cs="宋体"/>
          <w:bCs/>
          <w:sz w:val="24"/>
        </w:rPr>
      </w:pPr>
      <w:r>
        <w:rPr>
          <w:rFonts w:hint="eastAsia" w:ascii="宋体" w:hAnsi="宋体" w:eastAsia="宋体" w:cs="宋体"/>
          <w:bCs/>
          <w:sz w:val="24"/>
          <w:u w:val="single"/>
        </w:rPr>
        <w:t xml:space="preserve">（标的名称） </w:t>
      </w:r>
      <w:r>
        <w:rPr>
          <w:rFonts w:hint="eastAsia" w:ascii="宋体" w:hAnsi="宋体" w:eastAsia="宋体" w:cs="宋体"/>
          <w:bCs/>
          <w:sz w:val="24"/>
        </w:rPr>
        <w:t>，属于</w:t>
      </w:r>
      <w:r>
        <w:rPr>
          <w:rFonts w:hint="eastAsia" w:ascii="宋体" w:hAnsi="宋体" w:eastAsia="宋体" w:cs="宋体"/>
          <w:bCs/>
          <w:sz w:val="24"/>
          <w:u w:val="single"/>
        </w:rPr>
        <w:t>（采购文件中明确的所属行业）</w:t>
      </w:r>
      <w:r>
        <w:rPr>
          <w:rFonts w:hint="eastAsia" w:ascii="宋体" w:hAnsi="宋体" w:eastAsia="宋体" w:cs="宋体"/>
          <w:bCs/>
          <w:sz w:val="24"/>
        </w:rPr>
        <w:t>； 承建（承接）企业为</w:t>
      </w:r>
      <w:r>
        <w:rPr>
          <w:rFonts w:hint="eastAsia" w:ascii="宋体" w:hAnsi="宋体" w:eastAsia="宋体" w:cs="宋体"/>
          <w:bCs/>
          <w:sz w:val="24"/>
          <w:u w:val="single"/>
        </w:rPr>
        <w:t>（企业名称）</w:t>
      </w:r>
      <w:r>
        <w:rPr>
          <w:rFonts w:hint="eastAsia" w:ascii="宋体" w:hAnsi="宋体" w:eastAsia="宋体" w:cs="宋体"/>
          <w:bCs/>
          <w:sz w:val="24"/>
        </w:rPr>
        <w:t>，从业人员</w:t>
      </w:r>
      <w:r>
        <w:rPr>
          <w:rFonts w:hint="eastAsia" w:ascii="宋体" w:hAnsi="宋体" w:eastAsia="宋体" w:cs="宋体"/>
          <w:bCs/>
          <w:sz w:val="24"/>
          <w:u w:val="single"/>
        </w:rPr>
        <w:t xml:space="preserve">   </w:t>
      </w:r>
      <w:r>
        <w:rPr>
          <w:rFonts w:hint="eastAsia" w:ascii="宋体" w:hAnsi="宋体" w:eastAsia="宋体" w:cs="宋体"/>
          <w:bCs/>
          <w:sz w:val="24"/>
        </w:rPr>
        <w:t>人，营业收入为</w:t>
      </w:r>
      <w:r>
        <w:rPr>
          <w:rFonts w:hint="eastAsia" w:ascii="宋体" w:hAnsi="宋体" w:eastAsia="宋体" w:cs="宋体"/>
          <w:bCs/>
          <w:sz w:val="24"/>
          <w:u w:val="single"/>
        </w:rPr>
        <w:t xml:space="preserve">   </w:t>
      </w:r>
      <w:r>
        <w:rPr>
          <w:rFonts w:hint="eastAsia" w:ascii="宋体" w:hAnsi="宋体" w:eastAsia="宋体" w:cs="宋体"/>
          <w:bCs/>
          <w:sz w:val="24"/>
        </w:rPr>
        <w:t>万元，资产总额为</w:t>
      </w:r>
      <w:r>
        <w:rPr>
          <w:rFonts w:hint="eastAsia" w:ascii="宋体" w:hAnsi="宋体" w:eastAsia="宋体" w:cs="宋体"/>
          <w:bCs/>
          <w:sz w:val="24"/>
          <w:u w:val="single"/>
        </w:rPr>
        <w:t xml:space="preserve">    </w:t>
      </w:r>
      <w:r>
        <w:rPr>
          <w:rFonts w:hint="eastAsia" w:ascii="宋体" w:hAnsi="宋体" w:eastAsia="宋体" w:cs="宋体"/>
          <w:bCs/>
          <w:sz w:val="24"/>
        </w:rPr>
        <w:t>万元¹，属于【（  ）</w:t>
      </w:r>
      <w:r>
        <w:rPr>
          <w:rFonts w:hint="eastAsia" w:ascii="宋体" w:hAnsi="宋体" w:eastAsia="宋体" w:cs="宋体"/>
          <w:bCs/>
          <w:sz w:val="24"/>
          <w:u w:val="single"/>
        </w:rPr>
        <w:t>中型企业</w:t>
      </w:r>
      <w:r>
        <w:rPr>
          <w:rFonts w:hint="eastAsia" w:ascii="宋体" w:hAnsi="宋体" w:eastAsia="宋体" w:cs="宋体"/>
          <w:bCs/>
          <w:sz w:val="24"/>
        </w:rPr>
        <w:t>、（  ）</w:t>
      </w:r>
      <w:r>
        <w:rPr>
          <w:rFonts w:hint="eastAsia" w:ascii="宋体" w:hAnsi="宋体" w:eastAsia="宋体" w:cs="宋体"/>
          <w:bCs/>
          <w:sz w:val="24"/>
          <w:u w:val="single"/>
        </w:rPr>
        <w:t>小型企业</w:t>
      </w:r>
      <w:r>
        <w:rPr>
          <w:rFonts w:hint="eastAsia" w:ascii="宋体" w:hAnsi="宋体" w:eastAsia="宋体" w:cs="宋体"/>
          <w:bCs/>
          <w:sz w:val="24"/>
        </w:rPr>
        <w:t>、（  ）</w:t>
      </w:r>
      <w:r>
        <w:rPr>
          <w:rFonts w:hint="eastAsia" w:ascii="宋体" w:hAnsi="宋体" w:eastAsia="宋体" w:cs="宋体"/>
          <w:bCs/>
          <w:sz w:val="24"/>
          <w:u w:val="single"/>
        </w:rPr>
        <w:t>微型企业</w:t>
      </w:r>
      <w:r>
        <w:rPr>
          <w:rFonts w:hint="eastAsia" w:ascii="宋体" w:hAnsi="宋体" w:eastAsia="宋体" w:cs="宋体"/>
          <w:bCs/>
          <w:sz w:val="24"/>
        </w:rPr>
        <w:t xml:space="preserve">】； </w:t>
      </w:r>
    </w:p>
    <w:p w14:paraId="3E5C0806">
      <w:pPr>
        <w:numPr>
          <w:ilvl w:val="0"/>
          <w:numId w:val="7"/>
        </w:numPr>
        <w:spacing w:line="360" w:lineRule="auto"/>
        <w:ind w:firstLine="475" w:firstLineChars="198"/>
        <w:rPr>
          <w:rFonts w:hint="eastAsia" w:ascii="宋体" w:hAnsi="宋体" w:eastAsia="宋体" w:cs="宋体"/>
          <w:bCs/>
          <w:sz w:val="24"/>
        </w:rPr>
      </w:pPr>
      <w:r>
        <w:rPr>
          <w:rFonts w:hint="eastAsia" w:ascii="宋体" w:hAnsi="宋体" w:eastAsia="宋体" w:cs="宋体"/>
          <w:bCs/>
          <w:sz w:val="24"/>
          <w:u w:val="single"/>
        </w:rPr>
        <w:t xml:space="preserve">（标的名称） </w:t>
      </w:r>
      <w:r>
        <w:rPr>
          <w:rFonts w:hint="eastAsia" w:ascii="宋体" w:hAnsi="宋体" w:eastAsia="宋体" w:cs="宋体"/>
          <w:bCs/>
          <w:sz w:val="24"/>
        </w:rPr>
        <w:t>，属于</w:t>
      </w:r>
      <w:r>
        <w:rPr>
          <w:rFonts w:hint="eastAsia" w:ascii="宋体" w:hAnsi="宋体" w:eastAsia="宋体" w:cs="宋体"/>
          <w:bCs/>
          <w:sz w:val="24"/>
          <w:u w:val="single"/>
        </w:rPr>
        <w:t>（采购文件中明确的所属行业）</w:t>
      </w:r>
      <w:r>
        <w:rPr>
          <w:rFonts w:hint="eastAsia" w:ascii="宋体" w:hAnsi="宋体" w:eastAsia="宋体" w:cs="宋体"/>
          <w:bCs/>
          <w:sz w:val="24"/>
        </w:rPr>
        <w:t>； 承建（承接）企业为</w:t>
      </w:r>
      <w:r>
        <w:rPr>
          <w:rFonts w:hint="eastAsia" w:ascii="宋体" w:hAnsi="宋体" w:eastAsia="宋体" w:cs="宋体"/>
          <w:bCs/>
          <w:sz w:val="24"/>
          <w:u w:val="single"/>
        </w:rPr>
        <w:t>（企业名称）</w:t>
      </w:r>
      <w:r>
        <w:rPr>
          <w:rFonts w:hint="eastAsia" w:ascii="宋体" w:hAnsi="宋体" w:eastAsia="宋体" w:cs="宋体"/>
          <w:bCs/>
          <w:sz w:val="24"/>
        </w:rPr>
        <w:t>，从业人员</w:t>
      </w:r>
      <w:r>
        <w:rPr>
          <w:rFonts w:hint="eastAsia" w:ascii="宋体" w:hAnsi="宋体" w:eastAsia="宋体" w:cs="宋体"/>
          <w:bCs/>
          <w:sz w:val="24"/>
          <w:u w:val="single"/>
        </w:rPr>
        <w:t xml:space="preserve">     </w:t>
      </w:r>
      <w:r>
        <w:rPr>
          <w:rFonts w:hint="eastAsia" w:ascii="宋体" w:hAnsi="宋体" w:eastAsia="宋体" w:cs="宋体"/>
          <w:bCs/>
          <w:sz w:val="24"/>
        </w:rPr>
        <w:t>人，营业收入为</w:t>
      </w:r>
      <w:r>
        <w:rPr>
          <w:rFonts w:hint="eastAsia" w:ascii="宋体" w:hAnsi="宋体" w:eastAsia="宋体" w:cs="宋体"/>
          <w:bCs/>
          <w:sz w:val="24"/>
          <w:u w:val="single"/>
        </w:rPr>
        <w:t xml:space="preserve">    </w:t>
      </w:r>
      <w:r>
        <w:rPr>
          <w:rFonts w:hint="eastAsia" w:ascii="宋体" w:hAnsi="宋体" w:eastAsia="宋体" w:cs="宋体"/>
          <w:bCs/>
          <w:sz w:val="24"/>
        </w:rPr>
        <w:t>万元，资产总额为</w:t>
      </w:r>
      <w:r>
        <w:rPr>
          <w:rFonts w:hint="eastAsia" w:ascii="宋体" w:hAnsi="宋体" w:eastAsia="宋体" w:cs="宋体"/>
          <w:bCs/>
          <w:sz w:val="24"/>
          <w:u w:val="single"/>
        </w:rPr>
        <w:t xml:space="preserve">    </w:t>
      </w:r>
      <w:r>
        <w:rPr>
          <w:rFonts w:hint="eastAsia" w:ascii="宋体" w:hAnsi="宋体" w:eastAsia="宋体" w:cs="宋体"/>
          <w:bCs/>
          <w:sz w:val="24"/>
        </w:rPr>
        <w:t>万元，属于【（  ）</w:t>
      </w:r>
      <w:r>
        <w:rPr>
          <w:rFonts w:hint="eastAsia" w:ascii="宋体" w:hAnsi="宋体" w:eastAsia="宋体" w:cs="宋体"/>
          <w:bCs/>
          <w:sz w:val="24"/>
          <w:u w:val="single"/>
        </w:rPr>
        <w:t>中型企业</w:t>
      </w:r>
      <w:r>
        <w:rPr>
          <w:rFonts w:hint="eastAsia" w:ascii="宋体" w:hAnsi="宋体" w:eastAsia="宋体" w:cs="宋体"/>
          <w:bCs/>
          <w:sz w:val="24"/>
        </w:rPr>
        <w:t>、（ ）</w:t>
      </w:r>
      <w:r>
        <w:rPr>
          <w:rFonts w:hint="eastAsia" w:ascii="宋体" w:hAnsi="宋体" w:eastAsia="宋体" w:cs="宋体"/>
          <w:bCs/>
          <w:sz w:val="24"/>
          <w:u w:val="single"/>
        </w:rPr>
        <w:t>小型企业</w:t>
      </w:r>
      <w:r>
        <w:rPr>
          <w:rFonts w:hint="eastAsia" w:ascii="宋体" w:hAnsi="宋体" w:eastAsia="宋体" w:cs="宋体"/>
          <w:bCs/>
          <w:sz w:val="24"/>
        </w:rPr>
        <w:t>、（  ）</w:t>
      </w:r>
      <w:r>
        <w:rPr>
          <w:rFonts w:hint="eastAsia" w:ascii="宋体" w:hAnsi="宋体" w:eastAsia="宋体" w:cs="宋体"/>
          <w:bCs/>
          <w:sz w:val="24"/>
          <w:u w:val="single"/>
        </w:rPr>
        <w:t>微型企业</w:t>
      </w:r>
      <w:r>
        <w:rPr>
          <w:rFonts w:hint="eastAsia" w:ascii="宋体" w:hAnsi="宋体" w:eastAsia="宋体" w:cs="宋体"/>
          <w:bCs/>
          <w:sz w:val="24"/>
        </w:rPr>
        <w:t>】；</w:t>
      </w:r>
    </w:p>
    <w:p w14:paraId="148BFCFE">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w:t>
      </w:r>
    </w:p>
    <w:p w14:paraId="725BDEDA">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以上企业，不属于大企业的分支机构，不存在控股股东为大企业的情形，也不存在与大企业的负责人为同一人的情形。</w:t>
      </w:r>
    </w:p>
    <w:p w14:paraId="14442D15">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本企业对上述声明内容的真实性负责。如有虚假，将依法承担相应责任。</w:t>
      </w:r>
    </w:p>
    <w:p w14:paraId="625BBC89">
      <w:pPr>
        <w:spacing w:line="480" w:lineRule="exact"/>
        <w:ind w:firstLine="480" w:firstLineChars="200"/>
        <w:jc w:val="right"/>
        <w:rPr>
          <w:rFonts w:hint="eastAsia" w:ascii="宋体" w:hAnsi="宋体" w:eastAsia="宋体" w:cs="宋体"/>
          <w:bCs/>
          <w:sz w:val="24"/>
        </w:rPr>
      </w:pPr>
    </w:p>
    <w:p w14:paraId="5FF44FA6">
      <w:pPr>
        <w:spacing w:line="480" w:lineRule="exact"/>
        <w:ind w:firstLine="480" w:firstLineChars="200"/>
        <w:jc w:val="center"/>
        <w:rPr>
          <w:rFonts w:hint="eastAsia" w:ascii="宋体" w:hAnsi="宋体" w:eastAsia="宋体" w:cs="宋体"/>
          <w:bCs/>
          <w:sz w:val="24"/>
        </w:rPr>
      </w:pPr>
      <w:r>
        <w:rPr>
          <w:rFonts w:hint="eastAsia" w:ascii="宋体" w:hAnsi="宋体" w:eastAsia="宋体" w:cs="宋体"/>
          <w:bCs/>
          <w:sz w:val="24"/>
        </w:rPr>
        <w:t xml:space="preserve">企业名称（盖章）：            </w:t>
      </w:r>
    </w:p>
    <w:p w14:paraId="625C791E">
      <w:pPr>
        <w:spacing w:line="480" w:lineRule="exact"/>
        <w:ind w:firstLine="480" w:firstLineChars="200"/>
        <w:jc w:val="center"/>
        <w:rPr>
          <w:rFonts w:hint="eastAsia" w:ascii="宋体" w:hAnsi="宋体" w:eastAsia="宋体" w:cs="宋体"/>
          <w:bCs/>
          <w:sz w:val="24"/>
        </w:rPr>
      </w:pPr>
      <w:r>
        <w:rPr>
          <w:rFonts w:hint="eastAsia" w:ascii="宋体" w:hAnsi="宋体" w:eastAsia="宋体" w:cs="宋体"/>
          <w:bCs/>
          <w:sz w:val="24"/>
        </w:rPr>
        <w:t>日期：</w:t>
      </w:r>
    </w:p>
    <w:p w14:paraId="3F8305D0">
      <w:pPr>
        <w:jc w:val="left"/>
        <w:outlineLvl w:val="9"/>
        <w:rPr>
          <w:rFonts w:hint="eastAsia" w:ascii="宋体" w:hAnsi="宋体" w:eastAsia="宋体" w:cs="宋体"/>
          <w:b/>
          <w:color w:val="FF0000"/>
          <w:sz w:val="24"/>
        </w:rPr>
      </w:pPr>
      <w:r>
        <w:rPr>
          <w:rFonts w:hint="eastAsia" w:ascii="宋体" w:hAnsi="宋体" w:eastAsia="宋体" w:cs="宋体"/>
          <w:b/>
          <w:bCs/>
          <w:color w:val="FF0000"/>
          <w:sz w:val="32"/>
          <w:szCs w:val="32"/>
        </w:rPr>
        <w:t xml:space="preserve">   </w:t>
      </w:r>
      <w:r>
        <w:rPr>
          <w:rFonts w:hint="eastAsia" w:ascii="宋体" w:hAnsi="宋体" w:eastAsia="宋体" w:cs="宋体"/>
          <w:b/>
          <w:color w:val="FF0000"/>
          <w:sz w:val="24"/>
        </w:rPr>
        <w:t>备注：</w:t>
      </w:r>
    </w:p>
    <w:p w14:paraId="5F07C70A">
      <w:pPr>
        <w:numPr>
          <w:ilvl w:val="0"/>
          <w:numId w:val="8"/>
        </w:numPr>
        <w:autoSpaceDE w:val="0"/>
        <w:autoSpaceDN w:val="0"/>
        <w:adjustRightInd w:val="0"/>
        <w:spacing w:line="360" w:lineRule="auto"/>
        <w:ind w:firstLine="482" w:firstLineChars="200"/>
        <w:jc w:val="left"/>
        <w:outlineLvl w:val="9"/>
        <w:rPr>
          <w:rFonts w:hint="eastAsia" w:ascii="宋体" w:hAnsi="宋体" w:eastAsia="宋体" w:cs="宋体"/>
          <w:b/>
          <w:color w:val="FF0000"/>
          <w:sz w:val="24"/>
          <w:szCs w:val="22"/>
        </w:rPr>
      </w:pPr>
      <w:r>
        <w:rPr>
          <w:rFonts w:hint="eastAsia" w:ascii="宋体" w:hAnsi="宋体" w:eastAsia="宋体" w:cs="宋体"/>
          <w:b/>
          <w:color w:val="FF0000"/>
          <w:sz w:val="24"/>
          <w:szCs w:val="22"/>
        </w:rPr>
        <w:t>从业人员、营业收入、资产总额填报上一年度数据，无上一年度数据的新成立企业可不填报。</w:t>
      </w:r>
    </w:p>
    <w:p w14:paraId="7B395100">
      <w:pPr>
        <w:numPr>
          <w:ilvl w:val="0"/>
          <w:numId w:val="8"/>
        </w:numPr>
        <w:autoSpaceDE w:val="0"/>
        <w:autoSpaceDN w:val="0"/>
        <w:adjustRightInd w:val="0"/>
        <w:spacing w:line="360" w:lineRule="auto"/>
        <w:ind w:firstLine="482" w:firstLineChars="200"/>
        <w:jc w:val="left"/>
        <w:outlineLvl w:val="9"/>
        <w:rPr>
          <w:rFonts w:hint="eastAsia" w:ascii="宋体" w:hAnsi="宋体" w:eastAsia="宋体" w:cs="宋体"/>
          <w:b/>
          <w:color w:val="FF0000"/>
          <w:sz w:val="24"/>
          <w:szCs w:val="22"/>
        </w:rPr>
      </w:pPr>
      <w:r>
        <w:rPr>
          <w:rFonts w:hint="eastAsia" w:ascii="宋体" w:hAnsi="宋体" w:eastAsia="宋体" w:cs="宋体"/>
          <w:b/>
          <w:color w:val="FF0000"/>
          <w:sz w:val="24"/>
          <w:szCs w:val="22"/>
        </w:rPr>
        <w:t>供应商提供《中小企业声明函》的需保证其真实性，如经查实存在虚假证明的情况，由供应商承担相应责任。</w:t>
      </w:r>
    </w:p>
    <w:p w14:paraId="41FBCB27">
      <w:pPr>
        <w:numPr>
          <w:ilvl w:val="0"/>
          <w:numId w:val="8"/>
        </w:numPr>
        <w:autoSpaceDE w:val="0"/>
        <w:autoSpaceDN w:val="0"/>
        <w:adjustRightInd w:val="0"/>
        <w:spacing w:line="360" w:lineRule="auto"/>
        <w:ind w:firstLine="482" w:firstLineChars="200"/>
        <w:jc w:val="left"/>
        <w:outlineLvl w:val="9"/>
        <w:rPr>
          <w:rFonts w:hint="eastAsia" w:ascii="宋体" w:hAnsi="宋体" w:eastAsia="宋体" w:cs="宋体"/>
          <w:b/>
          <w:color w:val="FF0000"/>
          <w:sz w:val="24"/>
          <w:szCs w:val="22"/>
        </w:rPr>
      </w:pPr>
      <w:r>
        <w:rPr>
          <w:rFonts w:hint="eastAsia" w:ascii="宋体" w:hAnsi="宋体" w:cs="宋体"/>
          <w:b/>
          <w:color w:val="FF0000"/>
          <w:sz w:val="24"/>
          <w:szCs w:val="22"/>
          <w:lang w:val="en-US" w:eastAsia="zh-CN"/>
        </w:rPr>
        <w:t>本项目所属行业：建筑业。</w:t>
      </w:r>
    </w:p>
    <w:p w14:paraId="4BCF596B">
      <w:pPr>
        <w:rPr>
          <w:rFonts w:hint="eastAsia" w:ascii="宋体" w:hAnsi="宋体" w:eastAsia="宋体" w:cs="宋体"/>
          <w:b/>
          <w:kern w:val="0"/>
          <w:sz w:val="28"/>
          <w:szCs w:val="28"/>
          <w:lang w:val="zh-CN"/>
        </w:rPr>
      </w:pPr>
      <w:r>
        <w:rPr>
          <w:rFonts w:hint="eastAsia" w:ascii="宋体" w:hAnsi="宋体" w:eastAsia="宋体" w:cs="宋体"/>
          <w:b/>
          <w:kern w:val="0"/>
          <w:sz w:val="28"/>
          <w:szCs w:val="28"/>
          <w:lang w:val="zh-CN"/>
        </w:rPr>
        <w:br w:type="page"/>
      </w:r>
    </w:p>
    <w:p w14:paraId="1758B7B4">
      <w:pPr>
        <w:numPr>
          <w:ilvl w:val="0"/>
          <w:numId w:val="9"/>
        </w:numPr>
        <w:tabs>
          <w:tab w:val="left" w:pos="1755"/>
        </w:tabs>
        <w:spacing w:line="360" w:lineRule="auto"/>
        <w:jc w:val="center"/>
        <w:outlineLvl w:val="2"/>
        <w:rPr>
          <w:rFonts w:hint="eastAsia" w:ascii="宋体" w:hAnsi="宋体" w:eastAsia="宋体" w:cs="宋体"/>
          <w:b/>
          <w:kern w:val="0"/>
          <w:sz w:val="28"/>
          <w:szCs w:val="28"/>
          <w:lang w:val="zh-CN"/>
        </w:rPr>
      </w:pPr>
      <w:r>
        <w:rPr>
          <w:rFonts w:hint="eastAsia" w:ascii="宋体" w:hAnsi="宋体" w:eastAsia="宋体" w:cs="宋体"/>
          <w:b/>
          <w:kern w:val="0"/>
          <w:sz w:val="28"/>
          <w:szCs w:val="28"/>
          <w:lang w:val="zh-CN"/>
        </w:rPr>
        <w:t>残疾人福利性单位声明函</w:t>
      </w:r>
    </w:p>
    <w:p w14:paraId="07EA5EFB">
      <w:pPr>
        <w:numPr>
          <w:ilvl w:val="0"/>
          <w:numId w:val="0"/>
        </w:numPr>
        <w:tabs>
          <w:tab w:val="left" w:pos="1755"/>
        </w:tabs>
        <w:spacing w:line="360" w:lineRule="auto"/>
        <w:jc w:val="center"/>
        <w:outlineLvl w:val="2"/>
        <w:rPr>
          <w:rFonts w:hint="eastAsia" w:ascii="宋体" w:hAnsi="宋体" w:eastAsia="宋体" w:cs="宋体"/>
          <w:b/>
          <w:bCs/>
          <w:sz w:val="28"/>
          <w:szCs w:val="28"/>
        </w:rPr>
      </w:pPr>
      <w:r>
        <w:rPr>
          <w:rFonts w:hint="eastAsia" w:ascii="宋体" w:hAnsi="宋体" w:eastAsia="宋体" w:cs="宋体"/>
          <w:b/>
          <w:kern w:val="0"/>
          <w:sz w:val="28"/>
          <w:szCs w:val="28"/>
          <w:lang w:val="zh-CN"/>
        </w:rPr>
        <w:t>（非</w:t>
      </w:r>
      <w:r>
        <w:rPr>
          <w:rFonts w:hint="eastAsia" w:ascii="宋体" w:hAnsi="宋体" w:eastAsia="宋体" w:cs="宋体"/>
          <w:b/>
          <w:bCs/>
          <w:sz w:val="28"/>
          <w:szCs w:val="28"/>
        </w:rPr>
        <w:t>残疾人福利企业</w:t>
      </w:r>
      <w:r>
        <w:rPr>
          <w:rFonts w:hint="eastAsia" w:ascii="宋体" w:hAnsi="宋体" w:eastAsia="宋体" w:cs="宋体"/>
          <w:b/>
          <w:kern w:val="0"/>
          <w:sz w:val="28"/>
          <w:szCs w:val="28"/>
          <w:lang w:val="zh-CN"/>
        </w:rPr>
        <w:t>不</w:t>
      </w:r>
      <w:r>
        <w:rPr>
          <w:rFonts w:hint="eastAsia" w:ascii="宋体" w:hAnsi="宋体" w:eastAsia="宋体" w:cs="宋体"/>
          <w:b/>
          <w:bCs/>
          <w:kern w:val="0"/>
          <w:sz w:val="28"/>
          <w:szCs w:val="28"/>
        </w:rPr>
        <w:t>填写</w:t>
      </w: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但必须提交空表</w:t>
      </w:r>
      <w:r>
        <w:rPr>
          <w:rFonts w:hint="eastAsia" w:ascii="宋体" w:hAnsi="宋体" w:eastAsia="宋体" w:cs="宋体"/>
          <w:b/>
          <w:kern w:val="0"/>
          <w:sz w:val="28"/>
          <w:szCs w:val="28"/>
          <w:lang w:val="zh-CN"/>
        </w:rPr>
        <w:t>）</w:t>
      </w:r>
    </w:p>
    <w:p w14:paraId="27C39913">
      <w:pPr>
        <w:spacing w:line="360" w:lineRule="auto"/>
        <w:rPr>
          <w:rFonts w:hint="eastAsia" w:ascii="宋体" w:hAnsi="宋体" w:eastAsia="宋体" w:cs="宋体"/>
          <w:b/>
          <w:spacing w:val="6"/>
          <w:sz w:val="32"/>
          <w:szCs w:val="32"/>
          <w:shd w:val="pct10" w:color="auto" w:fill="FFFFFF"/>
        </w:rPr>
      </w:pPr>
    </w:p>
    <w:p w14:paraId="6AD63027">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1F1E029B">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本单位对上述声明的真实性负责。如有虚假，将依法承担相应责任。</w:t>
      </w:r>
    </w:p>
    <w:p w14:paraId="473BD17E">
      <w:pPr>
        <w:spacing w:line="360" w:lineRule="auto"/>
        <w:ind w:firstLine="480" w:firstLineChars="200"/>
        <w:rPr>
          <w:rFonts w:hint="eastAsia" w:ascii="宋体" w:hAnsi="宋体" w:eastAsia="宋体" w:cs="宋体"/>
          <w:sz w:val="24"/>
        </w:rPr>
      </w:pPr>
    </w:p>
    <w:p w14:paraId="3BBF0E7F">
      <w:pPr>
        <w:spacing w:line="360" w:lineRule="auto"/>
        <w:ind w:firstLine="480" w:firstLineChars="200"/>
        <w:rPr>
          <w:rFonts w:hint="eastAsia" w:ascii="宋体" w:hAnsi="宋体" w:eastAsia="宋体" w:cs="宋体"/>
          <w:sz w:val="24"/>
        </w:rPr>
      </w:pPr>
    </w:p>
    <w:p w14:paraId="6D9B0B36">
      <w:pPr>
        <w:tabs>
          <w:tab w:val="left" w:pos="4860"/>
          <w:tab w:val="left" w:pos="8040"/>
          <w:tab w:val="left" w:pos="8160"/>
        </w:tabs>
        <w:spacing w:line="360" w:lineRule="auto"/>
        <w:ind w:right="862" w:firstLine="480" w:firstLineChars="200"/>
        <w:jc w:val="center"/>
        <w:rPr>
          <w:rFonts w:hint="eastAsia" w:ascii="宋体" w:hAnsi="宋体" w:eastAsia="宋体" w:cs="宋体"/>
          <w:sz w:val="24"/>
          <w:u w:val="single"/>
        </w:rPr>
      </w:pPr>
      <w:r>
        <w:rPr>
          <w:rFonts w:hint="eastAsia" w:ascii="宋体" w:hAnsi="宋体" w:eastAsia="宋体" w:cs="宋体"/>
          <w:sz w:val="24"/>
        </w:rPr>
        <w:t xml:space="preserve">               单位名称（盖章）：</w:t>
      </w:r>
      <w:r>
        <w:rPr>
          <w:rFonts w:hint="eastAsia" w:ascii="宋体" w:hAnsi="宋体" w:eastAsia="宋体" w:cs="宋体"/>
          <w:sz w:val="24"/>
          <w:u w:val="single"/>
        </w:rPr>
        <w:t xml:space="preserve">                   </w:t>
      </w:r>
    </w:p>
    <w:p w14:paraId="5BD6A97E">
      <w:pPr>
        <w:tabs>
          <w:tab w:val="left" w:pos="4860"/>
        </w:tabs>
        <w:spacing w:line="360" w:lineRule="auto"/>
        <w:ind w:right="1560" w:firstLine="480" w:firstLineChars="200"/>
        <w:jc w:val="center"/>
        <w:rPr>
          <w:rFonts w:hint="eastAsia" w:ascii="宋体" w:hAnsi="宋体" w:eastAsia="宋体" w:cs="宋体"/>
          <w:sz w:val="24"/>
        </w:rPr>
      </w:pPr>
      <w:r>
        <w:rPr>
          <w:rFonts w:hint="eastAsia" w:ascii="宋体" w:hAnsi="宋体" w:eastAsia="宋体" w:cs="宋体"/>
          <w:sz w:val="24"/>
        </w:rPr>
        <w:t xml:space="preserve">       </w:t>
      </w:r>
    </w:p>
    <w:p w14:paraId="215D9A15">
      <w:pPr>
        <w:tabs>
          <w:tab w:val="left" w:pos="4860"/>
        </w:tabs>
        <w:spacing w:line="360" w:lineRule="auto"/>
        <w:ind w:right="670" w:firstLine="480" w:firstLineChars="200"/>
        <w:jc w:val="center"/>
        <w:rPr>
          <w:rFonts w:hint="eastAsia"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0C070041">
      <w:pPr>
        <w:tabs>
          <w:tab w:val="left" w:pos="4860"/>
        </w:tabs>
        <w:spacing w:line="360" w:lineRule="auto"/>
        <w:ind w:right="1560" w:firstLine="480" w:firstLineChars="200"/>
        <w:jc w:val="center"/>
        <w:rPr>
          <w:rFonts w:hint="eastAsia" w:ascii="宋体" w:hAnsi="宋体" w:eastAsia="宋体" w:cs="宋体"/>
          <w:sz w:val="24"/>
        </w:rPr>
      </w:pPr>
    </w:p>
    <w:p w14:paraId="587517F7">
      <w:pPr>
        <w:spacing w:line="360" w:lineRule="auto"/>
        <w:ind w:firstLine="506" w:firstLineChars="200"/>
        <w:rPr>
          <w:rFonts w:hint="eastAsia" w:ascii="宋体" w:hAnsi="宋体" w:eastAsia="宋体" w:cs="宋体"/>
          <w:b/>
          <w:spacing w:val="6"/>
          <w:sz w:val="24"/>
          <w:shd w:val="pct10" w:color="auto" w:fill="FFFFFF"/>
        </w:rPr>
      </w:pPr>
    </w:p>
    <w:p w14:paraId="107050CC">
      <w:pPr>
        <w:spacing w:line="360" w:lineRule="auto"/>
        <w:ind w:firstLine="506" w:firstLineChars="200"/>
        <w:rPr>
          <w:rFonts w:hint="eastAsia" w:ascii="宋体" w:hAnsi="宋体" w:eastAsia="宋体" w:cs="宋体"/>
          <w:b/>
          <w:spacing w:val="6"/>
          <w:sz w:val="24"/>
          <w:shd w:val="pct10" w:color="auto" w:fill="FFFFFF"/>
        </w:rPr>
      </w:pPr>
    </w:p>
    <w:p w14:paraId="3B423C84">
      <w:pPr>
        <w:kinsoku w:val="0"/>
        <w:spacing w:line="360" w:lineRule="auto"/>
        <w:ind w:firstLine="480" w:firstLineChars="200"/>
        <w:rPr>
          <w:rFonts w:hint="eastAsia" w:ascii="宋体" w:hAnsi="宋体" w:eastAsia="宋体" w:cs="宋体"/>
          <w:kern w:val="0"/>
          <w:sz w:val="24"/>
          <w:lang w:val="zh-CN"/>
        </w:rPr>
      </w:pPr>
      <w:r>
        <w:rPr>
          <w:rFonts w:hint="eastAsia" w:ascii="宋体" w:hAnsi="宋体" w:eastAsia="宋体" w:cs="宋体"/>
          <w:kern w:val="0"/>
          <w:sz w:val="24"/>
          <w:lang w:val="zh-CN"/>
        </w:rPr>
        <w:t>备注：供应商提供的《残疾人福利性单位声明函》必须真实有效，如果被举报经查实出具虚假声明函的，将被取消磋商资格，并按有关规定予以处理。</w:t>
      </w:r>
    </w:p>
    <w:p w14:paraId="253FAC69">
      <w:pPr>
        <w:numPr>
          <w:ilvl w:val="0"/>
          <w:numId w:val="0"/>
        </w:numPr>
        <w:tabs>
          <w:tab w:val="left" w:pos="1755"/>
        </w:tabs>
        <w:spacing w:line="360" w:lineRule="auto"/>
        <w:jc w:val="both"/>
        <w:outlineLvl w:val="9"/>
        <w:rPr>
          <w:rFonts w:hint="eastAsia" w:ascii="宋体" w:hAnsi="宋体" w:eastAsia="宋体" w:cs="宋体"/>
          <w:b/>
          <w:kern w:val="0"/>
          <w:sz w:val="28"/>
          <w:szCs w:val="28"/>
          <w:lang w:val="zh-CN"/>
        </w:rPr>
      </w:pPr>
    </w:p>
    <w:p w14:paraId="7D4C0D51">
      <w:pPr>
        <w:pStyle w:val="15"/>
        <w:rPr>
          <w:rFonts w:hint="eastAsia" w:ascii="宋体" w:hAnsi="宋体" w:eastAsia="宋体" w:cs="宋体"/>
          <w:b/>
          <w:kern w:val="0"/>
          <w:sz w:val="28"/>
          <w:szCs w:val="28"/>
          <w:lang w:val="zh-CN"/>
        </w:rPr>
      </w:pPr>
    </w:p>
    <w:p w14:paraId="035817A7">
      <w:pPr>
        <w:pStyle w:val="15"/>
        <w:rPr>
          <w:rFonts w:hint="eastAsia" w:ascii="宋体" w:hAnsi="宋体" w:eastAsia="宋体" w:cs="宋体"/>
          <w:b/>
          <w:kern w:val="0"/>
          <w:sz w:val="28"/>
          <w:szCs w:val="28"/>
          <w:lang w:val="zh-CN"/>
        </w:rPr>
      </w:pPr>
    </w:p>
    <w:p w14:paraId="09E901D7">
      <w:pPr>
        <w:pStyle w:val="15"/>
        <w:rPr>
          <w:rFonts w:hint="eastAsia" w:ascii="宋体" w:hAnsi="宋体" w:eastAsia="宋体" w:cs="宋体"/>
          <w:b/>
          <w:kern w:val="0"/>
          <w:sz w:val="28"/>
          <w:szCs w:val="28"/>
          <w:lang w:val="zh-CN"/>
        </w:rPr>
      </w:pPr>
    </w:p>
    <w:p w14:paraId="1978D4CD">
      <w:pPr>
        <w:pStyle w:val="15"/>
        <w:rPr>
          <w:rFonts w:hint="eastAsia" w:ascii="宋体" w:hAnsi="宋体" w:eastAsia="宋体" w:cs="宋体"/>
          <w:b/>
          <w:kern w:val="0"/>
          <w:sz w:val="28"/>
          <w:szCs w:val="28"/>
          <w:lang w:val="zh-CN"/>
        </w:rPr>
      </w:pPr>
    </w:p>
    <w:p w14:paraId="7B4CAE0F">
      <w:pPr>
        <w:pStyle w:val="15"/>
        <w:rPr>
          <w:rFonts w:hint="eastAsia" w:ascii="宋体" w:hAnsi="宋体" w:eastAsia="宋体" w:cs="宋体"/>
          <w:b/>
          <w:kern w:val="0"/>
          <w:sz w:val="28"/>
          <w:szCs w:val="28"/>
          <w:lang w:val="zh-CN"/>
        </w:rPr>
      </w:pPr>
    </w:p>
    <w:p w14:paraId="3F0EED51">
      <w:pPr>
        <w:pStyle w:val="15"/>
        <w:rPr>
          <w:rFonts w:hint="eastAsia" w:ascii="宋体" w:hAnsi="宋体" w:eastAsia="宋体" w:cs="宋体"/>
          <w:b/>
          <w:kern w:val="0"/>
          <w:sz w:val="28"/>
          <w:szCs w:val="28"/>
          <w:lang w:val="zh-CN"/>
        </w:rPr>
      </w:pPr>
    </w:p>
    <w:p w14:paraId="67BE6DE7">
      <w:pPr>
        <w:numPr>
          <w:ilvl w:val="0"/>
          <w:numId w:val="9"/>
        </w:numPr>
        <w:tabs>
          <w:tab w:val="left" w:pos="1755"/>
        </w:tabs>
        <w:spacing w:line="360" w:lineRule="auto"/>
        <w:jc w:val="center"/>
        <w:outlineLvl w:val="2"/>
        <w:rPr>
          <w:rFonts w:hint="eastAsia" w:ascii="宋体" w:hAnsi="宋体" w:eastAsia="宋体" w:cs="宋体"/>
          <w:b/>
          <w:kern w:val="0"/>
          <w:sz w:val="28"/>
          <w:szCs w:val="28"/>
          <w:lang w:val="zh-CN"/>
        </w:rPr>
      </w:pPr>
      <w:r>
        <w:rPr>
          <w:rFonts w:hint="eastAsia" w:ascii="宋体" w:hAnsi="宋体" w:eastAsia="宋体" w:cs="宋体"/>
          <w:b/>
          <w:kern w:val="0"/>
          <w:sz w:val="28"/>
          <w:szCs w:val="28"/>
          <w:lang w:val="zh-CN"/>
        </w:rPr>
        <w:t>监狱企业声明函</w:t>
      </w:r>
    </w:p>
    <w:p w14:paraId="7EE5151E">
      <w:pPr>
        <w:numPr>
          <w:ilvl w:val="0"/>
          <w:numId w:val="0"/>
        </w:numPr>
        <w:tabs>
          <w:tab w:val="left" w:pos="1755"/>
        </w:tabs>
        <w:spacing w:line="360" w:lineRule="auto"/>
        <w:jc w:val="center"/>
        <w:outlineLvl w:val="2"/>
        <w:rPr>
          <w:rFonts w:hint="eastAsia" w:ascii="宋体" w:hAnsi="宋体" w:eastAsia="宋体" w:cs="宋体"/>
          <w:b/>
          <w:bCs/>
          <w:sz w:val="28"/>
          <w:szCs w:val="28"/>
        </w:rPr>
      </w:pPr>
      <w:r>
        <w:rPr>
          <w:rFonts w:hint="eastAsia" w:ascii="宋体" w:hAnsi="宋体" w:eastAsia="宋体" w:cs="宋体"/>
          <w:b/>
          <w:kern w:val="0"/>
          <w:sz w:val="28"/>
          <w:szCs w:val="28"/>
          <w:lang w:val="zh-CN"/>
        </w:rPr>
        <w:t>（非监狱企业不</w:t>
      </w:r>
      <w:r>
        <w:rPr>
          <w:rFonts w:hint="eastAsia" w:ascii="宋体" w:hAnsi="宋体" w:eastAsia="宋体" w:cs="宋体"/>
          <w:b/>
          <w:bCs/>
          <w:kern w:val="0"/>
          <w:sz w:val="28"/>
          <w:szCs w:val="28"/>
        </w:rPr>
        <w:t>填写</w:t>
      </w: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但必须提交空表</w:t>
      </w:r>
      <w:r>
        <w:rPr>
          <w:rFonts w:hint="eastAsia" w:ascii="宋体" w:hAnsi="宋体" w:eastAsia="宋体" w:cs="宋体"/>
          <w:b/>
          <w:kern w:val="0"/>
          <w:sz w:val="28"/>
          <w:szCs w:val="28"/>
          <w:lang w:val="zh-CN"/>
        </w:rPr>
        <w:t>）</w:t>
      </w:r>
    </w:p>
    <w:p w14:paraId="057DB709">
      <w:pPr>
        <w:spacing w:line="360" w:lineRule="atLeast"/>
        <w:rPr>
          <w:rFonts w:hint="eastAsia" w:ascii="宋体" w:hAnsi="宋体" w:eastAsia="宋体" w:cs="宋体"/>
          <w:sz w:val="32"/>
          <w:szCs w:val="32"/>
        </w:rPr>
      </w:pPr>
    </w:p>
    <w:p w14:paraId="65039E49">
      <w:pPr>
        <w:spacing w:line="360" w:lineRule="auto"/>
        <w:ind w:firstLine="480" w:firstLineChars="200"/>
        <w:rPr>
          <w:rFonts w:hint="eastAsia" w:ascii="宋体" w:hAnsi="宋体" w:eastAsia="宋体" w:cs="宋体"/>
          <w:sz w:val="24"/>
          <w:szCs w:val="22"/>
          <w:lang w:eastAsia="zh-CN"/>
        </w:rPr>
      </w:pPr>
      <w:r>
        <w:rPr>
          <w:rFonts w:hint="eastAsia" w:ascii="宋体" w:hAnsi="宋体" w:eastAsia="宋体" w:cs="宋体"/>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sz w:val="24"/>
          <w:szCs w:val="22"/>
          <w:lang w:eastAsia="zh-CN"/>
        </w:rPr>
        <w:t>。</w:t>
      </w:r>
    </w:p>
    <w:p w14:paraId="0F181A84">
      <w:pPr>
        <w:spacing w:line="360" w:lineRule="atLeast"/>
        <w:rPr>
          <w:rFonts w:hint="eastAsia" w:ascii="宋体" w:hAnsi="宋体" w:eastAsia="宋体" w:cs="宋体"/>
          <w:sz w:val="32"/>
          <w:szCs w:val="32"/>
        </w:rPr>
      </w:pPr>
    </w:p>
    <w:p w14:paraId="651DFDB4">
      <w:pPr>
        <w:pStyle w:val="15"/>
        <w:rPr>
          <w:rFonts w:hint="eastAsia" w:ascii="宋体" w:hAnsi="宋体" w:eastAsia="宋体" w:cs="宋体"/>
        </w:rPr>
      </w:pPr>
    </w:p>
    <w:p w14:paraId="367759A5">
      <w:pPr>
        <w:tabs>
          <w:tab w:val="left" w:pos="4860"/>
          <w:tab w:val="left" w:pos="8040"/>
          <w:tab w:val="left" w:pos="8160"/>
        </w:tabs>
        <w:spacing w:line="360" w:lineRule="auto"/>
        <w:ind w:right="862" w:firstLine="480" w:firstLineChars="200"/>
        <w:jc w:val="center"/>
        <w:rPr>
          <w:rFonts w:hint="eastAsia" w:ascii="宋体" w:hAnsi="宋体" w:eastAsia="宋体" w:cs="宋体"/>
          <w:sz w:val="24"/>
          <w:u w:val="single"/>
        </w:rPr>
      </w:pPr>
      <w:r>
        <w:rPr>
          <w:rFonts w:hint="eastAsia" w:ascii="宋体" w:hAnsi="宋体" w:eastAsia="宋体" w:cs="宋体"/>
          <w:sz w:val="24"/>
          <w:lang w:val="en-US" w:eastAsia="zh-CN"/>
        </w:rPr>
        <w:t xml:space="preserve">        </w:t>
      </w:r>
      <w:r>
        <w:rPr>
          <w:rFonts w:hint="eastAsia" w:ascii="宋体" w:hAnsi="宋体" w:eastAsia="宋体" w:cs="宋体"/>
          <w:sz w:val="24"/>
        </w:rPr>
        <w:t>单位名称（盖章）：</w:t>
      </w:r>
      <w:r>
        <w:rPr>
          <w:rFonts w:hint="eastAsia" w:ascii="宋体" w:hAnsi="宋体" w:eastAsia="宋体" w:cs="宋体"/>
          <w:sz w:val="24"/>
          <w:u w:val="single"/>
        </w:rPr>
        <w:t xml:space="preserve">                   </w:t>
      </w:r>
    </w:p>
    <w:p w14:paraId="73B6CE9E">
      <w:pPr>
        <w:tabs>
          <w:tab w:val="left" w:pos="4860"/>
        </w:tabs>
        <w:spacing w:line="360" w:lineRule="auto"/>
        <w:ind w:right="1560" w:firstLine="480" w:firstLineChars="200"/>
        <w:jc w:val="center"/>
        <w:rPr>
          <w:rFonts w:hint="eastAsia" w:ascii="宋体" w:hAnsi="宋体" w:eastAsia="宋体" w:cs="宋体"/>
          <w:sz w:val="24"/>
        </w:rPr>
      </w:pPr>
      <w:r>
        <w:rPr>
          <w:rFonts w:hint="eastAsia" w:ascii="宋体" w:hAnsi="宋体" w:eastAsia="宋体" w:cs="宋体"/>
          <w:sz w:val="24"/>
        </w:rPr>
        <w:t xml:space="preserve">       </w:t>
      </w:r>
    </w:p>
    <w:p w14:paraId="02191C11">
      <w:pPr>
        <w:adjustRightInd w:val="0"/>
        <w:snapToGrid w:val="0"/>
        <w:spacing w:line="360" w:lineRule="exact"/>
        <w:ind w:firstLine="600" w:firstLineChars="250"/>
        <w:rPr>
          <w:rFonts w:hint="eastAsia" w:ascii="宋体" w:hAnsi="宋体" w:eastAsia="宋体" w:cs="宋体"/>
          <w:szCs w:val="21"/>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58B489AE">
      <w:pPr>
        <w:adjustRightInd w:val="0"/>
        <w:snapToGrid w:val="0"/>
        <w:spacing w:line="360" w:lineRule="exact"/>
        <w:ind w:firstLine="525" w:firstLineChars="250"/>
        <w:rPr>
          <w:rFonts w:hint="eastAsia" w:ascii="宋体" w:hAnsi="宋体" w:eastAsia="宋体" w:cs="宋体"/>
          <w:szCs w:val="21"/>
        </w:rPr>
      </w:pPr>
    </w:p>
    <w:p w14:paraId="406CB406">
      <w:pPr>
        <w:rPr>
          <w:rFonts w:hint="eastAsia" w:ascii="宋体" w:hAnsi="宋体" w:eastAsia="宋体" w:cs="宋体"/>
          <w:sz w:val="28"/>
          <w:szCs w:val="28"/>
        </w:rPr>
      </w:pPr>
      <w:r>
        <w:rPr>
          <w:rFonts w:hint="eastAsia" w:ascii="宋体" w:hAnsi="宋体" w:eastAsia="宋体" w:cs="宋体"/>
          <w:sz w:val="28"/>
          <w:szCs w:val="28"/>
        </w:rPr>
        <w:br w:type="page"/>
      </w:r>
    </w:p>
    <w:p w14:paraId="0053C183">
      <w:pPr>
        <w:numPr>
          <w:ilvl w:val="0"/>
          <w:numId w:val="0"/>
        </w:numPr>
        <w:wordWrap w:val="0"/>
        <w:spacing w:line="360" w:lineRule="auto"/>
        <w:ind w:right="456" w:rightChars="0" w:firstLine="1285" w:firstLineChars="400"/>
        <w:rPr>
          <w:rFonts w:hint="eastAsia" w:ascii="宋体" w:hAnsi="宋体" w:eastAsia="宋体" w:cs="宋体"/>
          <w:b/>
          <w:bCs/>
          <w:color w:val="000000"/>
          <w:sz w:val="32"/>
        </w:rPr>
      </w:pPr>
      <w:r>
        <w:rPr>
          <w:rFonts w:hint="eastAsia" w:ascii="宋体" w:hAnsi="宋体" w:eastAsia="宋体" w:cs="宋体"/>
          <w:b/>
          <w:bCs/>
          <w:color w:val="000000"/>
          <w:sz w:val="32"/>
          <w:lang w:val="en-US" w:eastAsia="zh-CN"/>
        </w:rPr>
        <w:t>第8部分</w:t>
      </w:r>
      <w:r>
        <w:rPr>
          <w:rFonts w:hint="eastAsia" w:ascii="宋体" w:hAnsi="宋体" w:eastAsia="宋体" w:cs="宋体"/>
          <w:b/>
          <w:bCs/>
          <w:color w:val="000000"/>
          <w:sz w:val="32"/>
        </w:rPr>
        <w:t xml:space="preserve">  </w:t>
      </w:r>
      <w:r>
        <w:rPr>
          <w:rFonts w:hint="eastAsia" w:ascii="宋体" w:hAnsi="宋体" w:eastAsia="宋体" w:cs="宋体"/>
          <w:b/>
          <w:color w:val="auto"/>
          <w:kern w:val="2"/>
          <w:sz w:val="32"/>
          <w:szCs w:val="24"/>
          <w:lang w:val="en-US" w:eastAsia="zh-CN" w:bidi="ar-SA"/>
        </w:rPr>
        <w:t>投标人认为有必要补充说明的事项</w:t>
      </w:r>
    </w:p>
    <w:p w14:paraId="699D5218">
      <w:pPr>
        <w:numPr>
          <w:ilvl w:val="0"/>
          <w:numId w:val="0"/>
        </w:numPr>
        <w:wordWrap w:val="0"/>
        <w:spacing w:line="360" w:lineRule="auto"/>
        <w:ind w:right="456" w:rightChars="0"/>
        <w:rPr>
          <w:rFonts w:hint="eastAsia" w:ascii="宋体" w:hAnsi="宋体" w:eastAsia="宋体" w:cs="宋体"/>
        </w:rPr>
      </w:pPr>
    </w:p>
    <w:p w14:paraId="17309D01"/>
    <w:p w14:paraId="34CD4E77"/>
    <w:sectPr>
      <w:pgSz w:w="11906" w:h="16838"/>
      <w:pgMar w:top="1418" w:right="1134" w:bottom="1418" w:left="1321"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B55BA">
    <w:pPr>
      <w:pStyle w:val="12"/>
      <w:jc w:val="center"/>
    </w:pPr>
  </w:p>
  <w:p w14:paraId="686D0847">
    <w:pPr>
      <w:pStyle w:val="12"/>
      <w:jc w:val="center"/>
      <w:rPr>
        <w:rFonts w:hint="default" w:eastAsia="宋体"/>
        <w:lang w:val="en-US" w:eastAsia="zh-CN"/>
      </w:rPr>
    </w:pP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66D51">
    <w:pPr>
      <w:pStyle w:val="12"/>
    </w:pPr>
    <w:r>
      <w:rPr>
        <w:rFonts w:hint="eastAsia"/>
      </w:rPr>
      <w:t xml:space="preserve">                                                                    </w:t>
    </w:r>
  </w:p>
  <w:p w14:paraId="3725F949">
    <w:pPr>
      <w:pStyle w:val="12"/>
      <w:jc w:val="center"/>
      <w:rPr>
        <w:rFonts w:hint="eastAsia"/>
      </w:rPr>
    </w:pPr>
    <w:r>
      <w:fldChar w:fldCharType="begin"/>
    </w:r>
    <w:r>
      <w:rPr>
        <w:rStyle w:val="20"/>
      </w:rPr>
      <w:instrText xml:space="preserve"> PAGE </w:instrText>
    </w:r>
    <w:r>
      <w:fldChar w:fldCharType="separate"/>
    </w:r>
    <w:r>
      <w:rPr>
        <w:rStyle w:val="20"/>
      </w:rPr>
      <w:t>- 1 -</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477F2">
    <w:pPr>
      <w:pStyle w:val="12"/>
      <w:rPr>
        <w:rFonts w:hint="eastAsia" w:ascii="宋体" w:hAnsi="宋体"/>
      </w:rPr>
    </w:pP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B35E6">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97184">
    <w:pPr>
      <w:pStyle w:val="12"/>
      <w:rPr>
        <w:rFonts w:hint="eastAsia"/>
        <w:u w:val="single"/>
      </w:rPr>
    </w:pPr>
    <w:r>
      <w:rPr>
        <w:rFonts w:hint="eastAsia"/>
        <w:u w:val="non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23C76">
    <w:pPr>
      <w:numPr>
        <w:ilvl w:val="0"/>
        <w:numId w:val="0"/>
      </w:numPr>
      <w:tabs>
        <w:tab w:val="left" w:pos="630"/>
      </w:tabs>
      <w:spacing w:line="360" w:lineRule="auto"/>
      <w:rPr>
        <w:rFonts w:hint="default"/>
        <w:sz w:val="18"/>
        <w:szCs w:val="21"/>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B321CE"/>
    <w:multiLevelType w:val="singleLevel"/>
    <w:tmpl w:val="82B321CE"/>
    <w:lvl w:ilvl="0" w:tentative="0">
      <w:start w:val="1"/>
      <w:numFmt w:val="decimal"/>
      <w:lvlText w:val="%1."/>
      <w:lvlJc w:val="left"/>
      <w:pPr>
        <w:tabs>
          <w:tab w:val="left" w:pos="312"/>
        </w:tabs>
      </w:pPr>
    </w:lvl>
  </w:abstractNum>
  <w:abstractNum w:abstractNumId="1">
    <w:nsid w:val="C0544A28"/>
    <w:multiLevelType w:val="singleLevel"/>
    <w:tmpl w:val="C0544A28"/>
    <w:lvl w:ilvl="0" w:tentative="0">
      <w:start w:val="2"/>
      <w:numFmt w:val="decimal"/>
      <w:suff w:val="nothing"/>
      <w:lvlText w:val="%1、"/>
      <w:lvlJc w:val="left"/>
    </w:lvl>
  </w:abstractNum>
  <w:abstractNum w:abstractNumId="2">
    <w:nsid w:val="0000000E"/>
    <w:multiLevelType w:val="multilevel"/>
    <w:tmpl w:val="0000000E"/>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660"/>
        </w:tabs>
        <w:ind w:left="660" w:hanging="420"/>
      </w:pPr>
      <w:rPr>
        <w:rFonts w:hint="default" w:ascii="Wingdings" w:hAnsi="Wingdings"/>
      </w:rPr>
    </w:lvl>
    <w:lvl w:ilvl="2" w:tentative="0">
      <w:start w:val="1"/>
      <w:numFmt w:val="bullet"/>
      <w:lvlText w:val=""/>
      <w:lvlJc w:val="left"/>
      <w:pPr>
        <w:tabs>
          <w:tab w:val="left" w:pos="1080"/>
        </w:tabs>
        <w:ind w:left="1080" w:hanging="420"/>
      </w:pPr>
      <w:rPr>
        <w:rFonts w:hint="default" w:ascii="Wingdings" w:hAnsi="Wingdings"/>
      </w:rPr>
    </w:lvl>
    <w:lvl w:ilvl="3" w:tentative="0">
      <w:start w:val="1"/>
      <w:numFmt w:val="bullet"/>
      <w:lvlText w:val=""/>
      <w:lvlJc w:val="left"/>
      <w:pPr>
        <w:tabs>
          <w:tab w:val="left" w:pos="1500"/>
        </w:tabs>
        <w:ind w:left="1500" w:hanging="420"/>
      </w:pPr>
      <w:rPr>
        <w:rFonts w:hint="default" w:ascii="Wingdings" w:hAnsi="Wingdings"/>
      </w:rPr>
    </w:lvl>
    <w:lvl w:ilvl="4" w:tentative="0">
      <w:start w:val="1"/>
      <w:numFmt w:val="bullet"/>
      <w:lvlText w:val=""/>
      <w:lvlJc w:val="left"/>
      <w:pPr>
        <w:tabs>
          <w:tab w:val="left" w:pos="1920"/>
        </w:tabs>
        <w:ind w:left="1920" w:hanging="420"/>
      </w:pPr>
      <w:rPr>
        <w:rFonts w:hint="default" w:ascii="Wingdings" w:hAnsi="Wingdings"/>
      </w:rPr>
    </w:lvl>
    <w:lvl w:ilvl="5" w:tentative="0">
      <w:start w:val="1"/>
      <w:numFmt w:val="bullet"/>
      <w:lvlText w:val=""/>
      <w:lvlJc w:val="left"/>
      <w:pPr>
        <w:tabs>
          <w:tab w:val="left" w:pos="2340"/>
        </w:tabs>
        <w:ind w:left="2340" w:hanging="420"/>
      </w:pPr>
      <w:rPr>
        <w:rFonts w:hint="default" w:ascii="Wingdings" w:hAnsi="Wingdings"/>
      </w:rPr>
    </w:lvl>
    <w:lvl w:ilvl="6" w:tentative="0">
      <w:start w:val="1"/>
      <w:numFmt w:val="bullet"/>
      <w:lvlText w:val=""/>
      <w:lvlJc w:val="left"/>
      <w:pPr>
        <w:tabs>
          <w:tab w:val="left" w:pos="2760"/>
        </w:tabs>
        <w:ind w:left="2760" w:hanging="420"/>
      </w:pPr>
      <w:rPr>
        <w:rFonts w:hint="default" w:ascii="Wingdings" w:hAnsi="Wingdings"/>
      </w:rPr>
    </w:lvl>
    <w:lvl w:ilvl="7" w:tentative="0">
      <w:start w:val="1"/>
      <w:numFmt w:val="bullet"/>
      <w:lvlText w:val=""/>
      <w:lvlJc w:val="left"/>
      <w:pPr>
        <w:tabs>
          <w:tab w:val="left" w:pos="3180"/>
        </w:tabs>
        <w:ind w:left="3180" w:hanging="420"/>
      </w:pPr>
      <w:rPr>
        <w:rFonts w:hint="default" w:ascii="Wingdings" w:hAnsi="Wingdings"/>
      </w:rPr>
    </w:lvl>
    <w:lvl w:ilvl="8" w:tentative="0">
      <w:start w:val="1"/>
      <w:numFmt w:val="bullet"/>
      <w:lvlText w:val=""/>
      <w:lvlJc w:val="left"/>
      <w:pPr>
        <w:tabs>
          <w:tab w:val="left" w:pos="3600"/>
        </w:tabs>
        <w:ind w:left="3600" w:hanging="420"/>
      </w:pPr>
      <w:rPr>
        <w:rFonts w:hint="default" w:ascii="Wingdings" w:hAnsi="Wingdings"/>
      </w:rPr>
    </w:lvl>
  </w:abstractNum>
  <w:abstractNum w:abstractNumId="3">
    <w:nsid w:val="20B3923C"/>
    <w:multiLevelType w:val="singleLevel"/>
    <w:tmpl w:val="20B3923C"/>
    <w:lvl w:ilvl="0" w:tentative="0">
      <w:start w:val="2"/>
      <w:numFmt w:val="chineseCounting"/>
      <w:suff w:val="nothing"/>
      <w:lvlText w:val="%1、"/>
      <w:lvlJc w:val="left"/>
      <w:rPr>
        <w:rFonts w:hint="eastAsia"/>
      </w:rPr>
    </w:lvl>
  </w:abstractNum>
  <w:abstractNum w:abstractNumId="4">
    <w:nsid w:val="4A65B4D6"/>
    <w:multiLevelType w:val="singleLevel"/>
    <w:tmpl w:val="4A65B4D6"/>
    <w:lvl w:ilvl="0" w:tentative="0">
      <w:start w:val="7"/>
      <w:numFmt w:val="decimal"/>
      <w:suff w:val="space"/>
      <w:lvlText w:val="第%1部分"/>
      <w:lvlJc w:val="left"/>
    </w:lvl>
  </w:abstractNum>
  <w:abstractNum w:abstractNumId="5">
    <w:nsid w:val="5694B7E5"/>
    <w:multiLevelType w:val="singleLevel"/>
    <w:tmpl w:val="5694B7E5"/>
    <w:lvl w:ilvl="0" w:tentative="0">
      <w:start w:val="1"/>
      <w:numFmt w:val="decimal"/>
      <w:suff w:val="nothing"/>
      <w:lvlText w:val="%1、"/>
      <w:lvlJc w:val="left"/>
    </w:lvl>
  </w:abstractNum>
  <w:abstractNum w:abstractNumId="6">
    <w:nsid w:val="5D4BDDD1"/>
    <w:multiLevelType w:val="singleLevel"/>
    <w:tmpl w:val="5D4BDDD1"/>
    <w:lvl w:ilvl="0" w:tentative="0">
      <w:start w:val="4"/>
      <w:numFmt w:val="chineseCounting"/>
      <w:suff w:val="space"/>
      <w:lvlText w:val="第%1部分"/>
      <w:lvlJc w:val="left"/>
      <w:rPr>
        <w:rFonts w:hint="eastAsia"/>
      </w:rPr>
    </w:lvl>
  </w:abstractNum>
  <w:abstractNum w:abstractNumId="7">
    <w:nsid w:val="6A8BF2B9"/>
    <w:multiLevelType w:val="singleLevel"/>
    <w:tmpl w:val="6A8BF2B9"/>
    <w:lvl w:ilvl="0" w:tentative="0">
      <w:start w:val="3"/>
      <w:numFmt w:val="decimal"/>
      <w:suff w:val="space"/>
      <w:lvlText w:val="第%1部分"/>
      <w:lvlJc w:val="left"/>
    </w:lvl>
  </w:abstractNum>
  <w:abstractNum w:abstractNumId="8">
    <w:nsid w:val="6EC771C0"/>
    <w:multiLevelType w:val="singleLevel"/>
    <w:tmpl w:val="6EC771C0"/>
    <w:lvl w:ilvl="0" w:tentative="0">
      <w:start w:val="1"/>
      <w:numFmt w:val="decimal"/>
      <w:suff w:val="space"/>
      <w:lvlText w:val="%1."/>
      <w:lvlJc w:val="left"/>
    </w:lvl>
  </w:abstractNum>
  <w:num w:numId="1">
    <w:abstractNumId w:val="2"/>
  </w:num>
  <w:num w:numId="2">
    <w:abstractNumId w:val="1"/>
  </w:num>
  <w:num w:numId="3">
    <w:abstractNumId w:val="6"/>
  </w:num>
  <w:num w:numId="4">
    <w:abstractNumId w:val="4"/>
  </w:num>
  <w:num w:numId="5">
    <w:abstractNumId w:val="7"/>
  </w:num>
  <w:num w:numId="6">
    <w:abstractNumId w:val="5"/>
  </w:num>
  <w:num w:numId="7">
    <w:abstractNumId w:val="8"/>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06268D"/>
    <w:rsid w:val="054B711F"/>
    <w:rsid w:val="110265A4"/>
    <w:rsid w:val="24FF2E0C"/>
    <w:rsid w:val="29D86924"/>
    <w:rsid w:val="2A4915D0"/>
    <w:rsid w:val="2D9A5E60"/>
    <w:rsid w:val="30A77050"/>
    <w:rsid w:val="33147B2A"/>
    <w:rsid w:val="36F9612C"/>
    <w:rsid w:val="3806268D"/>
    <w:rsid w:val="39F74BA5"/>
    <w:rsid w:val="3AF10E27"/>
    <w:rsid w:val="3D764FCC"/>
    <w:rsid w:val="40A22C4E"/>
    <w:rsid w:val="456A7879"/>
    <w:rsid w:val="50A84814"/>
    <w:rsid w:val="54245FEB"/>
    <w:rsid w:val="564D5C7F"/>
    <w:rsid w:val="5B5A4B3C"/>
    <w:rsid w:val="63A252D2"/>
    <w:rsid w:val="63D209B4"/>
    <w:rsid w:val="6C6770B8"/>
    <w:rsid w:val="6E0A7637"/>
    <w:rsid w:val="6E55669F"/>
    <w:rsid w:val="757C0BC2"/>
    <w:rsid w:val="79B56122"/>
    <w:rsid w:val="7EC96B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0"/>
    <w:rPr>
      <w:color w:val="993300"/>
      <w:sz w:val="24"/>
    </w:rPr>
  </w:style>
  <w:style w:type="paragraph" w:styleId="8">
    <w:name w:val="Body Text Indent"/>
    <w:basedOn w:val="1"/>
    <w:qFormat/>
    <w:uiPriority w:val="0"/>
    <w:pPr>
      <w:ind w:firstLine="480"/>
    </w:pPr>
    <w:rPr>
      <w:rFonts w:ascii="宋体" w:hAnsi="宋体"/>
    </w:rPr>
  </w:style>
  <w:style w:type="paragraph" w:styleId="9">
    <w:name w:val="Plain Text"/>
    <w:basedOn w:val="1"/>
    <w:qFormat/>
    <w:uiPriority w:val="0"/>
    <w:rPr>
      <w:rFonts w:ascii="宋体" w:hAnsi="Courier New" w:cs="Courier New"/>
      <w:szCs w:val="21"/>
    </w:rPr>
  </w:style>
  <w:style w:type="paragraph" w:styleId="10">
    <w:name w:val="Date"/>
    <w:basedOn w:val="1"/>
    <w:next w:val="1"/>
    <w:qFormat/>
    <w:uiPriority w:val="0"/>
    <w:pPr>
      <w:spacing w:line="360" w:lineRule="auto"/>
    </w:pPr>
    <w:rPr>
      <w:rFonts w:ascii="宋体"/>
      <w:sz w:val="24"/>
      <w:szCs w:val="20"/>
    </w:rPr>
  </w:style>
  <w:style w:type="paragraph" w:styleId="11">
    <w:name w:val="Body Text Indent 2"/>
    <w:basedOn w:val="1"/>
    <w:qFormat/>
    <w:uiPriority w:val="0"/>
    <w:pPr>
      <w:spacing w:after="120" w:afterLines="0" w:line="480" w:lineRule="auto"/>
      <w:ind w:left="420" w:leftChars="200"/>
    </w:p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4">
    <w:name w:val="Body Text First Indent"/>
    <w:basedOn w:val="7"/>
    <w:qFormat/>
    <w:uiPriority w:val="0"/>
    <w:pPr>
      <w:adjustRightInd w:val="0"/>
      <w:spacing w:after="120" w:line="312" w:lineRule="atLeast"/>
      <w:ind w:firstLine="420"/>
      <w:textAlignment w:val="baseline"/>
    </w:pPr>
    <w:rPr>
      <w:color w:val="auto"/>
      <w:kern w:val="0"/>
      <w:sz w:val="21"/>
      <w:szCs w:val="20"/>
    </w:rPr>
  </w:style>
  <w:style w:type="paragraph" w:styleId="15">
    <w:name w:val="Body Text First Indent 2"/>
    <w:basedOn w:val="8"/>
    <w:qFormat/>
    <w:uiPriority w:val="0"/>
    <w:pPr>
      <w:ind w:firstLine="42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page number"/>
    <w:basedOn w:val="18"/>
    <w:qFormat/>
    <w:uiPriority w:val="0"/>
  </w:style>
  <w:style w:type="paragraph" w:customStyle="1" w:styleId="21">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
    <w:name w:val="1正文"/>
    <w:basedOn w:val="13"/>
    <w:autoRedefine/>
    <w:qFormat/>
    <w:uiPriority w:val="99"/>
    <w:pPr>
      <w:spacing w:beforeAutospacing="0" w:afterAutospacing="0" w:line="360" w:lineRule="auto"/>
      <w:ind w:firstLine="960" w:firstLineChars="200"/>
      <w:jc w:val="both"/>
    </w:pPr>
    <w:rPr>
      <w:rFonts w:ascii="Times New Roman" w:hAnsi="Times New Roman" w:cs="Times New Roman"/>
    </w:rPr>
  </w:style>
  <w:style w:type="paragraph" w:customStyle="1" w:styleId="23">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4">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paragraph" w:customStyle="1" w:styleId="25">
    <w:name w:val="目录"/>
    <w:basedOn w:val="1"/>
    <w:autoRedefine/>
    <w:qFormat/>
    <w:uiPriority w:val="0"/>
    <w:pPr>
      <w:widowControl/>
      <w:jc w:val="center"/>
    </w:pPr>
    <w:rPr>
      <w:rFonts w:ascii="宋体" w:hAnsi="Calibri" w:eastAsia="宋体" w:cs="Times New Roman"/>
      <w:b/>
      <w:kern w:val="0"/>
      <w:sz w:val="36"/>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63</Pages>
  <Words>11249</Words>
  <Characters>11767</Characters>
  <Lines>0</Lines>
  <Paragraphs>0</Paragraphs>
  <TotalTime>0</TotalTime>
  <ScaleCrop>false</ScaleCrop>
  <LinksUpToDate>false</LinksUpToDate>
  <CharactersWithSpaces>11878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2026-06-12T03:58:00Z</dcterms:created>
  <dc:creator>。</dc:creator>
  <cp:lastModifiedBy>123</cp:lastModifiedBy>
  <cp:lastPrinted>2026-07-05T08:38:35Z</cp:lastPrinted>
  <dcterms:modified xsi:type="dcterms:W3CDTF">2026-07-05T08:40:39Z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8245F1E754304984943996D88ED6F7BE_11</vt:lpwstr>
  </property>
  <property fmtid="{D5CDD505-2E9C-101B-9397-08002B2CF9AE}" pid="4" name="KSOTemplateDocerSaveRecord">
    <vt:lpwstr>eyJoZGlkIjoiZGJiNTAxNTk4OGNiOTIwOWYyZjZlYWYwNzc3MGY0NzMiLCJ1c2VySWQiOiIzMjE1MTIyNjMifQ==</vt:lpwstr>
  </property>
</Properties>
</file>