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E22167">
      <w:pPr>
        <w:jc w:val="center"/>
        <w:rPr>
          <w:rFonts w:hint="eastAsia" w:eastAsiaTheme="minor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采购需求</w:t>
      </w:r>
    </w:p>
    <w:p w14:paraId="7332F971">
      <w:pPr>
        <w:ind w:firstLine="560" w:firstLineChars="200"/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市政府办公区冷却塔拆除并更新，本次改造将原有单台设计冷却水量：800 m³/h，单台功率22KW,总冷却水量：4000 m³/h，5台老旧大流量冷却塔拆除，在原址区域新装单台功率22KW,单台设计冷却水量：667m³/h，6单台低流量、高效低噪音型冷却塔，并对相关配套系统进行升级。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KSOF20C6EC42">
    <w:panose1 w:val="020F070403050403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D6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2026-07-20T06:58:28Z</dcterms:created>
  <dc:creator>Administrator</dc:creator>
  <cp:lastModifiedBy>杨琳</cp:lastModifiedBy>
  <dcterms:modified xsi:type="dcterms:W3CDTF">2026-07-20T07:00:26Z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eyJoZGlkIjoiMTE2NWI4YmFmNTBiYzE4MjEyNjFjMGU5MzBiOWU5ZTciLCJ1c2VySWQiOiIyNjk0OTg4ODMifQ==</vt:lpwstr>
  </property>
  <property fmtid="{D5CDD505-2E9C-101B-9397-08002B2CF9AE}" pid="4" name="ICV">
    <vt:lpwstr>B2545E25D3F4472FBCB0DC76187379D0_12</vt:lpwstr>
  </property>
</Properties>
</file>