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D2925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2D40543F">
      <w:pPr>
        <w:spacing w:line="360" w:lineRule="auto"/>
        <w:ind w:firstLine="482" w:firstLineChars="200"/>
        <w:rPr>
          <w:rFonts w:hint="eastAsia" w:ascii="宋体" w:hAnsi="宋体"/>
          <w:b/>
          <w:color w:val="FF0000"/>
          <w:sz w:val="24"/>
        </w:rPr>
      </w:pPr>
    </w:p>
    <w:p w14:paraId="17ECCCA1">
      <w:pPr>
        <w:kinsoku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72730AD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</w:p>
    <w:p w14:paraId="427499F9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0E43CFA2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5A813C16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2AEB07B6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A09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1593A44A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5C12762F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B4CD7F8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5E061856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2AE093E1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0495E327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0537FC6E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4FDBB059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6181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A972F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651906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C25E28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4700D8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9C43F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8BE24F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19D4BC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7A71241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3F7F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F7DA1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1AE3D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6B27A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DDDDCC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36BC2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818D891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C390B7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1379B77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3D21D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7B137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4A4DB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37DD28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D01FEF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09F7B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14A726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70146236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908AEA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1021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713B5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2A1C0614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0194A9B9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3F3FC22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0C08F305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4E5FCE5F">
      <w:pPr>
        <w:kinsoku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4C7CFE4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72330B75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2B4B6D68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（1）合同签订后，达到付款条件起10日内，支付合同金额80%；</w:t>
      </w:r>
    </w:p>
    <w:p w14:paraId="07B109D3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（2）最终验收合格后，乙方持《终验合格单》原件和全额增值税专用发票，达到付款条件起10日内，支付合同总金额的20%。</w:t>
      </w:r>
    </w:p>
    <w:p w14:paraId="2DD28B5E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013952F8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0F30A1F4">
      <w:pPr>
        <w:kinsoku w:val="0"/>
        <w:spacing w:line="360" w:lineRule="auto"/>
        <w:ind w:firstLine="600" w:firstLineChars="250"/>
        <w:rPr>
          <w:rFonts w:hint="eastAsia" w:ascii="宋体" w:hAnsi="宋体"/>
          <w:b/>
          <w:bCs/>
          <w:sz w:val="24"/>
          <w:highlight w:val="yellow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供货时间：签订合同后30日内供货并安装调试完成。</w:t>
      </w:r>
    </w:p>
    <w:p w14:paraId="57C1C769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400BEE35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24BE4E5B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33D0D080">
      <w:pPr>
        <w:spacing w:line="360" w:lineRule="auto"/>
        <w:ind w:firstLine="480" w:firstLineChars="200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:不少于12个月（乙方承诺质保期高于12个月</w:t>
      </w:r>
      <w:r>
        <w:rPr>
          <w:rFonts w:hint="eastAsia" w:ascii="宋体" w:hAnsi="宋体"/>
          <w:b/>
          <w:bCs/>
          <w:sz w:val="24"/>
        </w:rPr>
        <w:t>）</w:t>
      </w:r>
      <w:r>
        <w:rPr>
          <w:rFonts w:hint="eastAsia" w:ascii="宋体" w:hAnsi="宋体"/>
          <w:sz w:val="24"/>
        </w:rPr>
        <w:t>，质保期为乙方实际承诺的时间）。</w:t>
      </w:r>
    </w:p>
    <w:p w14:paraId="6CDB97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3F4AB4F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300D03AE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7E52FA88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506228D1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60C4CC0A">
      <w:pPr>
        <w:adjustRightInd w:val="0"/>
        <w:snapToGrid w:val="0"/>
        <w:spacing w:line="360" w:lineRule="auto"/>
        <w:ind w:firstLine="359" w:firstLineChars="149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78D48DF8">
      <w:pPr>
        <w:spacing w:line="360" w:lineRule="auto"/>
        <w:ind w:firstLine="496" w:firstLineChars="20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0D576A5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6D976032"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6352612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A656908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4F7B58A2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4A041AF0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1A8A4C18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4696059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0460652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0114EB47">
      <w:pPr>
        <w:tabs>
          <w:tab w:val="left" w:pos="5355"/>
        </w:tabs>
        <w:spacing w:line="360" w:lineRule="auto"/>
        <w:ind w:firstLine="506" w:firstLineChars="21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1A92A41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06ACC62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2D3B221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5098CDD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</w:rPr>
        <w:t>4、乙方不得</w:t>
      </w:r>
      <w:r>
        <w:rPr>
          <w:rFonts w:ascii="宋体" w:hAnsi="宋体"/>
        </w:rPr>
        <w:t>进行债权转让。</w:t>
      </w:r>
    </w:p>
    <w:p w14:paraId="111CEF95">
      <w:pPr>
        <w:spacing w:line="360" w:lineRule="auto"/>
        <w:ind w:firstLine="532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1E1FF3B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4AD532A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700530F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12338C8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5EA3F8E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5391980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3822F05">
      <w:pPr>
        <w:spacing w:line="360" w:lineRule="auto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04528A91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6D9A958B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5E67F087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54834EC6">
      <w:pPr>
        <w:tabs>
          <w:tab w:val="left" w:pos="980"/>
        </w:tabs>
        <w:spacing w:line="360" w:lineRule="auto"/>
        <w:ind w:firstLine="482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自动失效。（合同的服务承诺则长期有效）。</w:t>
      </w:r>
    </w:p>
    <w:p w14:paraId="4C71D2B4">
      <w:pPr>
        <w:spacing w:line="360" w:lineRule="auto"/>
        <w:ind w:firstLine="482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十三、其它</w:t>
      </w: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（乙方信息全部为必填项）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18658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15E3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7EC8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乙  方</w:t>
            </w:r>
          </w:p>
        </w:tc>
      </w:tr>
      <w:tr w14:paraId="3730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F31E3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976B4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成交单位全称</w:t>
            </w:r>
          </w:p>
          <w:p w14:paraId="220BBBCC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</w:tr>
      <w:tr w14:paraId="13A5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895C8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F658">
            <w:pPr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</w:tc>
      </w:tr>
      <w:tr w14:paraId="28B92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3366F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1CC9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  <w:tr w14:paraId="6BFA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C9406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78585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法定代表人：</w:t>
            </w:r>
          </w:p>
        </w:tc>
      </w:tr>
      <w:tr w14:paraId="1E28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2B9C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FBD4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被授权代表：（签字）</w:t>
            </w:r>
          </w:p>
        </w:tc>
      </w:tr>
      <w:tr w14:paraId="1C52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5D87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DB9EB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</w:tc>
      </w:tr>
      <w:tr w14:paraId="6D08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11CE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ABFAF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传真：</w:t>
            </w:r>
          </w:p>
        </w:tc>
      </w:tr>
      <w:tr w14:paraId="29A1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2E436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E91E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</w:tc>
      </w:tr>
      <w:tr w14:paraId="186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BAA4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E92B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账号:</w:t>
            </w:r>
          </w:p>
        </w:tc>
      </w:tr>
      <w:tr w14:paraId="762D0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13D5C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C479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开户名称：</w:t>
            </w:r>
          </w:p>
        </w:tc>
      </w:tr>
      <w:tr w14:paraId="20206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5FDA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FBE5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企业规模：</w:t>
            </w:r>
          </w:p>
        </w:tc>
      </w:tr>
      <w:tr w14:paraId="33E33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7EA8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AAED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纳税人识别号：</w:t>
            </w:r>
          </w:p>
        </w:tc>
      </w:tr>
      <w:tr w14:paraId="1E8F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A92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67F9">
            <w:pPr>
              <w:spacing w:line="360" w:lineRule="auto"/>
              <w:jc w:val="lef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日期：  年   月   日</w:t>
            </w:r>
          </w:p>
        </w:tc>
      </w:tr>
    </w:tbl>
    <w:p w14:paraId="06004F0B">
      <w:pPr>
        <w:pStyle w:val="10"/>
        <w:rPr>
          <w:rFonts w:hint="default"/>
        </w:rPr>
      </w:pPr>
    </w:p>
    <w:p w14:paraId="743B68B6">
      <w:bookmarkStart w:id="2" w:name="_GoBack"/>
      <w:bookmarkEnd w:id="2"/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BFF32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2EEAC0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2EEAC0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38567095"/>
    <w:rsid w:val="525D0CED"/>
    <w:rsid w:val="5779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2164</Words>
  <Characters>2194</Characters>
  <Lines>11</Lines>
  <Paragraphs>3</Paragraphs>
  <TotalTime>0</TotalTime>
  <ScaleCrop>false</ScaleCrop>
  <LinksUpToDate>false</LinksUpToDate>
  <CharactersWithSpaces>2244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2026-04-02T08:13:03Z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