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BCEF48">
      <w:pPr>
        <w:bidi w:val="0"/>
        <w:jc w:val="center"/>
        <w:rPr>
          <w:rFonts w:hint="eastAsia"/>
          <w:color w:val="auto"/>
          <w:sz w:val="40"/>
          <w:szCs w:val="48"/>
          <w:highlight w:val="none"/>
          <w:lang w:eastAsia="zh-CN"/>
        </w:rPr>
      </w:pPr>
      <w:bookmarkStart w:id="0" w:name="_Toc7432"/>
    </w:p>
    <w:p w14:paraId="1DE4B35F">
      <w:pPr>
        <w:bidi w:val="0"/>
        <w:jc w:val="center"/>
        <w:rPr>
          <w:rFonts w:hint="eastAsia"/>
          <w:color w:val="auto"/>
          <w:sz w:val="40"/>
          <w:szCs w:val="48"/>
          <w:highlight w:val="none"/>
          <w:lang w:eastAsia="zh-CN"/>
        </w:rPr>
      </w:pPr>
    </w:p>
    <w:p w14:paraId="4100016F">
      <w:pPr>
        <w:bidi w:val="0"/>
        <w:jc w:val="center"/>
        <w:rPr>
          <w:rFonts w:hint="eastAsia"/>
          <w:color w:val="auto"/>
          <w:sz w:val="40"/>
          <w:szCs w:val="48"/>
          <w:highlight w:val="none"/>
          <w:lang w:eastAsia="zh-CN"/>
        </w:rPr>
      </w:pPr>
    </w:p>
    <w:p w14:paraId="10A7AED4">
      <w:pPr>
        <w:bidi w:val="0"/>
        <w:jc w:val="center"/>
        <w:rPr>
          <w:rFonts w:hint="eastAsia"/>
          <w:color w:val="auto"/>
          <w:sz w:val="40"/>
          <w:szCs w:val="48"/>
          <w:highlight w:val="none"/>
          <w:lang w:eastAsia="zh-CN"/>
        </w:rPr>
      </w:pPr>
    </w:p>
    <w:p w14:paraId="46A17D1E">
      <w:pPr>
        <w:bidi w:val="0"/>
        <w:jc w:val="center"/>
        <w:rPr>
          <w:rFonts w:hint="eastAsia"/>
          <w:color w:val="auto"/>
          <w:sz w:val="40"/>
          <w:szCs w:val="48"/>
          <w:highlight w:val="none"/>
          <w:lang w:eastAsia="zh-CN"/>
        </w:rPr>
      </w:pPr>
    </w:p>
    <w:p w14:paraId="2AEBD295">
      <w:pPr>
        <w:bidi w:val="0"/>
        <w:jc w:val="center"/>
        <w:rPr>
          <w:rFonts w:hint="eastAsia"/>
          <w:b/>
          <w:bCs/>
          <w:color w:val="auto"/>
          <w:sz w:val="44"/>
          <w:szCs w:val="52"/>
          <w:highlight w:val="none"/>
          <w:lang w:val="zh-CN" w:eastAsia="zh-CN"/>
        </w:rPr>
      </w:pPr>
      <w:r>
        <w:rPr>
          <w:rFonts w:hint="eastAsia"/>
          <w:b/>
          <w:bCs/>
          <w:color w:val="auto"/>
          <w:sz w:val="44"/>
          <w:szCs w:val="52"/>
          <w:highlight w:val="none"/>
          <w:lang w:val="zh-CN" w:eastAsia="zh-CN"/>
        </w:rPr>
        <w:t>陇县东南镇高标准农田损毁设施修复项目</w:t>
      </w:r>
    </w:p>
    <w:p w14:paraId="3A1FBF25">
      <w:pPr>
        <w:bidi w:val="0"/>
        <w:jc w:val="center"/>
        <w:rPr>
          <w:rFonts w:hint="eastAsia"/>
          <w:b/>
          <w:bCs/>
          <w:color w:val="auto"/>
          <w:sz w:val="44"/>
          <w:szCs w:val="52"/>
          <w:highlight w:val="none"/>
          <w:lang w:val="zh-CN" w:eastAsia="zh-CN"/>
        </w:rPr>
      </w:pPr>
    </w:p>
    <w:p w14:paraId="1D2801BF">
      <w:pPr>
        <w:bidi w:val="0"/>
        <w:jc w:val="center"/>
        <w:rPr>
          <w:rFonts w:hint="eastAsia"/>
          <w:b/>
          <w:bCs/>
          <w:color w:val="auto"/>
          <w:sz w:val="44"/>
          <w:szCs w:val="52"/>
          <w:highlight w:val="none"/>
          <w:lang w:val="zh-CN"/>
        </w:rPr>
      </w:pPr>
      <w:r>
        <w:rPr>
          <w:rFonts w:hint="eastAsia"/>
          <w:b/>
          <w:bCs/>
          <w:color w:val="auto"/>
          <w:sz w:val="44"/>
          <w:szCs w:val="52"/>
          <w:highlight w:val="none"/>
          <w:lang w:val="zh-CN"/>
        </w:rPr>
        <w:t>竞争性磋商文件</w:t>
      </w:r>
      <w:bookmarkEnd w:id="0"/>
    </w:p>
    <w:p w14:paraId="62F56829">
      <w:pPr>
        <w:bidi w:val="0"/>
        <w:jc w:val="center"/>
        <w:rPr>
          <w:rFonts w:hint="eastAsia"/>
          <w:b/>
          <w:bCs/>
          <w:color w:val="auto"/>
          <w:sz w:val="44"/>
          <w:szCs w:val="52"/>
          <w:highlight w:val="none"/>
          <w:lang w:val="zh-CN"/>
        </w:rPr>
      </w:pPr>
    </w:p>
    <w:p w14:paraId="2B8C6EC9">
      <w:pPr>
        <w:bidi w:val="0"/>
        <w:jc w:val="center"/>
        <w:rPr>
          <w:rFonts w:hint="eastAsia"/>
          <w:b/>
          <w:bCs/>
          <w:color w:val="auto"/>
          <w:sz w:val="32"/>
          <w:szCs w:val="32"/>
          <w:highlight w:val="none"/>
          <w:lang w:val="zh-CN" w:eastAsia="zh-CN"/>
        </w:rPr>
      </w:pPr>
      <w:r>
        <w:rPr>
          <w:rFonts w:hint="eastAsia"/>
          <w:b/>
          <w:bCs/>
          <w:color w:val="auto"/>
          <w:sz w:val="32"/>
          <w:szCs w:val="32"/>
          <w:highlight w:val="none"/>
          <w:lang w:val="zh-CN"/>
        </w:rPr>
        <w:t>（</w:t>
      </w:r>
      <w:r>
        <w:rPr>
          <w:rFonts w:hint="eastAsia"/>
          <w:b/>
          <w:bCs/>
          <w:color w:val="auto"/>
          <w:sz w:val="32"/>
          <w:szCs w:val="32"/>
          <w:highlight w:val="none"/>
        </w:rPr>
        <w:t>专门面向中小企业</w:t>
      </w:r>
      <w:r>
        <w:rPr>
          <w:rFonts w:hint="eastAsia"/>
          <w:b/>
          <w:bCs/>
          <w:color w:val="auto"/>
          <w:sz w:val="32"/>
          <w:szCs w:val="32"/>
          <w:highlight w:val="none"/>
          <w:lang w:eastAsia="zh-CN"/>
        </w:rPr>
        <w:t>）</w:t>
      </w:r>
    </w:p>
    <w:p w14:paraId="7482C4DA">
      <w:pPr>
        <w:bidi w:val="0"/>
        <w:rPr>
          <w:rFonts w:hint="eastAsia"/>
          <w:color w:val="auto"/>
          <w:sz w:val="44"/>
          <w:szCs w:val="52"/>
          <w:highlight w:val="none"/>
          <w:lang w:val="zh-CN"/>
        </w:rPr>
      </w:pPr>
    </w:p>
    <w:p w14:paraId="7E6D7758">
      <w:pPr>
        <w:bidi w:val="0"/>
        <w:rPr>
          <w:rFonts w:hint="eastAsia"/>
          <w:color w:val="auto"/>
          <w:sz w:val="44"/>
          <w:szCs w:val="52"/>
          <w:highlight w:val="none"/>
        </w:rPr>
      </w:pPr>
    </w:p>
    <w:p w14:paraId="4D03484A">
      <w:pPr>
        <w:bidi w:val="0"/>
        <w:rPr>
          <w:rFonts w:hint="eastAsia"/>
          <w:color w:val="auto"/>
          <w:sz w:val="44"/>
          <w:szCs w:val="52"/>
          <w:highlight w:val="none"/>
        </w:rPr>
      </w:pPr>
    </w:p>
    <w:p w14:paraId="22FC70BF">
      <w:pPr>
        <w:bidi w:val="0"/>
        <w:rPr>
          <w:rFonts w:hint="eastAsia"/>
          <w:color w:val="auto"/>
          <w:sz w:val="44"/>
          <w:szCs w:val="52"/>
          <w:highlight w:val="none"/>
        </w:rPr>
      </w:pPr>
    </w:p>
    <w:p w14:paraId="3E979BD4">
      <w:pPr>
        <w:bidi w:val="0"/>
        <w:rPr>
          <w:rFonts w:hint="default"/>
          <w:color w:val="auto"/>
          <w:sz w:val="32"/>
          <w:szCs w:val="32"/>
          <w:highlight w:val="none"/>
          <w:lang w:val="en-US" w:eastAsia="zh-CN"/>
        </w:rPr>
      </w:pPr>
      <w:bookmarkStart w:id="1" w:name="_Toc17236"/>
      <w:r>
        <w:rPr>
          <w:rFonts w:hint="eastAsia"/>
          <w:color w:val="auto"/>
          <w:sz w:val="32"/>
          <w:szCs w:val="32"/>
          <w:highlight w:val="none"/>
          <w:lang w:eastAsia="zh-CN"/>
        </w:rPr>
        <w:t>项目编号：</w:t>
      </w:r>
      <w:bookmarkEnd w:id="1"/>
      <w:r>
        <w:rPr>
          <w:rFonts w:hint="eastAsia"/>
          <w:color w:val="auto"/>
          <w:sz w:val="32"/>
          <w:szCs w:val="32"/>
          <w:highlight w:val="none"/>
          <w:lang w:val="en-US" w:eastAsia="zh-CN"/>
        </w:rPr>
        <w:t>LXZFCGZX20260701</w:t>
      </w:r>
    </w:p>
    <w:p w14:paraId="1275A5B9">
      <w:pPr>
        <w:bidi w:val="0"/>
        <w:rPr>
          <w:rFonts w:hint="eastAsia"/>
          <w:color w:val="auto"/>
          <w:sz w:val="32"/>
          <w:szCs w:val="32"/>
          <w:highlight w:val="none"/>
          <w:lang w:eastAsia="zh-CN"/>
        </w:rPr>
      </w:pPr>
    </w:p>
    <w:p w14:paraId="419D4AC9">
      <w:pPr>
        <w:bidi w:val="0"/>
        <w:rPr>
          <w:rFonts w:hint="eastAsia"/>
          <w:color w:val="auto"/>
          <w:sz w:val="32"/>
          <w:szCs w:val="32"/>
          <w:highlight w:val="none"/>
          <w:lang w:val="en-US" w:eastAsia="zh-CN"/>
        </w:rPr>
      </w:pPr>
    </w:p>
    <w:p w14:paraId="15F59D68">
      <w:pPr>
        <w:bidi w:val="0"/>
        <w:rPr>
          <w:rFonts w:hint="eastAsia"/>
          <w:color w:val="auto"/>
          <w:sz w:val="32"/>
          <w:szCs w:val="32"/>
          <w:highlight w:val="none"/>
          <w:lang w:val="en-US" w:eastAsia="zh-CN"/>
        </w:rPr>
      </w:pPr>
    </w:p>
    <w:p w14:paraId="2E4C3280">
      <w:pPr>
        <w:bidi w:val="0"/>
        <w:rPr>
          <w:rFonts w:hint="eastAsia"/>
          <w:color w:val="auto"/>
          <w:sz w:val="32"/>
          <w:szCs w:val="32"/>
          <w:highlight w:val="none"/>
          <w:lang w:eastAsia="zh-CN"/>
        </w:rPr>
      </w:pPr>
      <w:r>
        <w:rPr>
          <w:rFonts w:hint="eastAsia"/>
          <w:color w:val="auto"/>
          <w:sz w:val="32"/>
          <w:szCs w:val="32"/>
          <w:highlight w:val="none"/>
          <w:lang w:val="en-US" w:eastAsia="zh-CN"/>
        </w:rPr>
        <w:t>采购人:</w:t>
      </w:r>
      <w:r>
        <w:rPr>
          <w:rFonts w:hint="eastAsia"/>
          <w:color w:val="auto"/>
          <w:sz w:val="32"/>
          <w:szCs w:val="32"/>
          <w:highlight w:val="none"/>
          <w:lang w:val="zh-CN" w:eastAsia="zh-CN"/>
        </w:rPr>
        <w:t>陇县东南镇人民政府</w:t>
      </w:r>
    </w:p>
    <w:p w14:paraId="64C2D4A1">
      <w:pPr>
        <w:bidi w:val="0"/>
        <w:rPr>
          <w:rFonts w:hint="eastAsia"/>
          <w:color w:val="auto"/>
          <w:sz w:val="32"/>
          <w:szCs w:val="32"/>
          <w:highlight w:val="none"/>
          <w:lang w:eastAsia="zh-CN"/>
        </w:rPr>
      </w:pPr>
    </w:p>
    <w:p w14:paraId="4D2F3F9C">
      <w:pPr>
        <w:bidi w:val="0"/>
        <w:rPr>
          <w:rFonts w:hint="eastAsia"/>
          <w:color w:val="auto"/>
          <w:sz w:val="32"/>
          <w:szCs w:val="32"/>
          <w:highlight w:val="none"/>
        </w:rPr>
      </w:pPr>
    </w:p>
    <w:p w14:paraId="5AE6CD38">
      <w:pPr>
        <w:bidi w:val="0"/>
        <w:rPr>
          <w:rFonts w:hint="eastAsia"/>
          <w:color w:val="auto"/>
          <w:sz w:val="32"/>
          <w:szCs w:val="32"/>
          <w:highlight w:val="none"/>
        </w:rPr>
      </w:pPr>
    </w:p>
    <w:p w14:paraId="0F2C2807">
      <w:pPr>
        <w:bidi w:val="0"/>
        <w:ind w:left="0" w:leftChars="0" w:firstLine="0" w:firstLineChars="0"/>
        <w:jc w:val="both"/>
        <w:rPr>
          <w:rFonts w:hint="eastAsia"/>
          <w:color w:val="auto"/>
          <w:sz w:val="32"/>
          <w:szCs w:val="32"/>
          <w:highlight w:val="none"/>
          <w:lang w:eastAsia="zh-CN"/>
        </w:rPr>
      </w:pPr>
      <w:bookmarkStart w:id="2" w:name="_Toc29214"/>
      <w:r>
        <w:rPr>
          <w:rFonts w:hint="eastAsia"/>
          <w:color w:val="auto"/>
          <w:sz w:val="32"/>
          <w:szCs w:val="32"/>
          <w:highlight w:val="none"/>
        </w:rPr>
        <w:t>代理机构：</w:t>
      </w:r>
      <w:bookmarkEnd w:id="2"/>
      <w:r>
        <w:rPr>
          <w:rFonts w:hint="eastAsia"/>
          <w:color w:val="auto"/>
          <w:sz w:val="32"/>
          <w:szCs w:val="32"/>
          <w:highlight w:val="none"/>
          <w:lang w:eastAsia="zh-CN"/>
        </w:rPr>
        <w:t>陇县政府采购中心</w:t>
      </w:r>
    </w:p>
    <w:p w14:paraId="45594508">
      <w:pPr>
        <w:bidi w:val="0"/>
        <w:jc w:val="center"/>
        <w:rPr>
          <w:rFonts w:hint="eastAsia"/>
          <w:color w:val="auto"/>
          <w:sz w:val="32"/>
          <w:szCs w:val="32"/>
          <w:highlight w:val="none"/>
        </w:rPr>
      </w:pPr>
      <w:bookmarkStart w:id="3" w:name="_Toc21567"/>
    </w:p>
    <w:p w14:paraId="7177CB91">
      <w:pPr>
        <w:bidi w:val="0"/>
        <w:jc w:val="center"/>
        <w:rPr>
          <w:rFonts w:hint="eastAsia"/>
          <w:color w:val="auto"/>
          <w:sz w:val="32"/>
          <w:szCs w:val="32"/>
          <w:highlight w:val="none"/>
        </w:rPr>
      </w:pPr>
    </w:p>
    <w:p w14:paraId="129219A7">
      <w:pPr>
        <w:bidi w:val="0"/>
        <w:jc w:val="center"/>
        <w:rPr>
          <w:rFonts w:hint="eastAsia"/>
          <w:color w:val="auto"/>
          <w:sz w:val="32"/>
          <w:szCs w:val="32"/>
          <w:highlight w:val="none"/>
        </w:rPr>
      </w:pPr>
    </w:p>
    <w:p w14:paraId="0D015088">
      <w:pPr>
        <w:bidi w:val="0"/>
        <w:jc w:val="center"/>
        <w:rPr>
          <w:rFonts w:hint="default" w:ascii="宋体" w:hAnsi="宋体" w:eastAsia="宋体" w:cs="宋体"/>
          <w:color w:val="auto"/>
          <w:sz w:val="32"/>
          <w:szCs w:val="32"/>
          <w:highlight w:val="none"/>
          <w:lang w:val="en-US" w:eastAsia="zh-CN"/>
        </w:rPr>
        <w:sectPr>
          <w:headerReference r:id="rId5" w:type="default"/>
          <w:pgSz w:w="11906" w:h="16838"/>
          <w:pgMar w:top="1440" w:right="1803" w:bottom="1440" w:left="1803" w:header="851" w:footer="850" w:gutter="0"/>
          <w:pgNumType w:fmt="decimal" w:start="1"/>
          <w:cols w:space="720" w:num="1"/>
          <w:docGrid w:type="lines" w:linePitch="312" w:charSpace="0"/>
        </w:sectPr>
      </w:pPr>
      <w:r>
        <w:rPr>
          <w:rFonts w:hint="eastAsia" w:eastAsia="宋体"/>
          <w:color w:val="auto"/>
          <w:sz w:val="32"/>
          <w:szCs w:val="32"/>
          <w:highlight w:val="none"/>
          <w:lang w:val="en-US" w:eastAsia="zh-CN"/>
        </w:rPr>
        <w:t>2026</w:t>
      </w:r>
      <w:r>
        <w:rPr>
          <w:rFonts w:hint="eastAsia"/>
          <w:color w:val="auto"/>
          <w:sz w:val="32"/>
          <w:szCs w:val="32"/>
          <w:highlight w:val="none"/>
        </w:rPr>
        <w:t>年</w:t>
      </w:r>
      <w:r>
        <w:rPr>
          <w:rFonts w:hint="eastAsia"/>
          <w:color w:val="auto"/>
          <w:sz w:val="32"/>
          <w:szCs w:val="32"/>
          <w:highlight w:val="none"/>
          <w:lang w:val="en-US" w:eastAsia="zh-CN"/>
        </w:rPr>
        <w:t>8</w:t>
      </w:r>
      <w:r>
        <w:rPr>
          <w:rFonts w:hint="eastAsia"/>
          <w:color w:val="auto"/>
          <w:sz w:val="32"/>
          <w:szCs w:val="32"/>
          <w:highlight w:val="none"/>
        </w:rPr>
        <w:t>月</w:t>
      </w:r>
      <w:bookmarkEnd w:id="3"/>
    </w:p>
    <w:p w14:paraId="68573C00">
      <w:pPr>
        <w:rPr>
          <w:b/>
          <w:bCs/>
          <w:color w:val="auto"/>
          <w:spacing w:val="-56"/>
          <w:sz w:val="47"/>
          <w:szCs w:val="47"/>
          <w:highlight w:val="none"/>
        </w:rPr>
      </w:pPr>
    </w:p>
    <w:p w14:paraId="51F842AA">
      <w:pPr>
        <w:pStyle w:val="7"/>
        <w:spacing w:before="270" w:line="225" w:lineRule="auto"/>
        <w:ind w:left="3968"/>
        <w:rPr>
          <w:color w:val="auto"/>
          <w:sz w:val="47"/>
          <w:szCs w:val="47"/>
          <w:highlight w:val="none"/>
        </w:rPr>
      </w:pPr>
      <w:r>
        <w:rPr>
          <w:b/>
          <w:bCs/>
          <w:color w:val="auto"/>
          <w:spacing w:val="-56"/>
          <w:sz w:val="47"/>
          <w:szCs w:val="47"/>
          <w:highlight w:val="none"/>
        </w:rPr>
        <w:t>目</w:t>
      </w:r>
      <w:r>
        <w:rPr>
          <w:color w:val="auto"/>
          <w:spacing w:val="11"/>
          <w:sz w:val="47"/>
          <w:szCs w:val="47"/>
          <w:highlight w:val="none"/>
        </w:rPr>
        <w:t xml:space="preserve">    </w:t>
      </w:r>
      <w:r>
        <w:rPr>
          <w:b/>
          <w:bCs/>
          <w:color w:val="auto"/>
          <w:spacing w:val="-56"/>
          <w:sz w:val="47"/>
          <w:szCs w:val="47"/>
          <w:highlight w:val="none"/>
        </w:rPr>
        <w:t>录</w:t>
      </w:r>
    </w:p>
    <w:p w14:paraId="4BADD02A">
      <w:pPr>
        <w:spacing w:line="336" w:lineRule="auto"/>
        <w:rPr>
          <w:rFonts w:ascii="Arial"/>
          <w:color w:val="auto"/>
          <w:sz w:val="21"/>
          <w:highlight w:val="none"/>
        </w:rPr>
      </w:pPr>
    </w:p>
    <w:p w14:paraId="62C7D2E7">
      <w:pPr>
        <w:spacing w:line="337" w:lineRule="auto"/>
        <w:rPr>
          <w:rFonts w:ascii="Arial"/>
          <w:color w:val="auto"/>
          <w:sz w:val="21"/>
          <w:highlight w:val="none"/>
        </w:rPr>
      </w:pPr>
    </w:p>
    <w:p w14:paraId="59BAD545">
      <w:pPr>
        <w:pStyle w:val="7"/>
        <w:spacing w:before="78" w:line="480" w:lineRule="auto"/>
        <w:ind w:left="728"/>
        <w:rPr>
          <w:b/>
          <w:bCs/>
          <w:color w:val="auto"/>
          <w:spacing w:val="-3"/>
          <w:sz w:val="24"/>
          <w:szCs w:val="24"/>
          <w:highlight w:val="none"/>
        </w:rPr>
      </w:pPr>
    </w:p>
    <w:p w14:paraId="2745DCBA">
      <w:pPr>
        <w:pStyle w:val="7"/>
        <w:spacing w:before="78" w:line="480" w:lineRule="auto"/>
        <w:ind w:left="728"/>
        <w:rPr>
          <w:color w:val="auto"/>
          <w:sz w:val="24"/>
          <w:szCs w:val="24"/>
          <w:highlight w:val="none"/>
        </w:rPr>
      </w:pPr>
      <w:r>
        <w:rPr>
          <w:b/>
          <w:bCs/>
          <w:color w:val="auto"/>
          <w:spacing w:val="-3"/>
          <w:sz w:val="24"/>
          <w:szCs w:val="24"/>
          <w:highlight w:val="none"/>
        </w:rPr>
        <w:t>第一章</w:t>
      </w:r>
      <w:r>
        <w:rPr>
          <w:color w:val="auto"/>
          <w:spacing w:val="-3"/>
          <w:sz w:val="24"/>
          <w:szCs w:val="24"/>
          <w:highlight w:val="none"/>
        </w:rPr>
        <w:t xml:space="preserve">  </w:t>
      </w:r>
      <w:r>
        <w:rPr>
          <w:b/>
          <w:bCs/>
          <w:color w:val="auto"/>
          <w:spacing w:val="-3"/>
          <w:sz w:val="24"/>
          <w:szCs w:val="24"/>
          <w:highlight w:val="none"/>
        </w:rPr>
        <w:t>磋商公告</w:t>
      </w:r>
    </w:p>
    <w:p w14:paraId="20B6C3B0">
      <w:pPr>
        <w:spacing w:line="480" w:lineRule="auto"/>
        <w:rPr>
          <w:rFonts w:ascii="Arial"/>
          <w:color w:val="auto"/>
          <w:sz w:val="21"/>
          <w:highlight w:val="none"/>
        </w:rPr>
      </w:pPr>
    </w:p>
    <w:p w14:paraId="0E890C7E">
      <w:pPr>
        <w:pStyle w:val="7"/>
        <w:spacing w:before="78" w:line="480" w:lineRule="auto"/>
        <w:ind w:left="728"/>
        <w:rPr>
          <w:color w:val="auto"/>
          <w:sz w:val="24"/>
          <w:szCs w:val="24"/>
          <w:highlight w:val="none"/>
        </w:rPr>
      </w:pPr>
      <w:r>
        <w:rPr>
          <w:b/>
          <w:bCs/>
          <w:color w:val="auto"/>
          <w:spacing w:val="-3"/>
          <w:sz w:val="24"/>
          <w:szCs w:val="24"/>
          <w:highlight w:val="none"/>
        </w:rPr>
        <w:t>第二章</w:t>
      </w:r>
      <w:r>
        <w:rPr>
          <w:color w:val="auto"/>
          <w:spacing w:val="-3"/>
          <w:sz w:val="24"/>
          <w:szCs w:val="24"/>
          <w:highlight w:val="none"/>
        </w:rPr>
        <w:t xml:space="preserve">  </w:t>
      </w:r>
      <w:r>
        <w:rPr>
          <w:b/>
          <w:bCs/>
          <w:color w:val="auto"/>
          <w:spacing w:val="-3"/>
          <w:sz w:val="24"/>
          <w:szCs w:val="24"/>
          <w:highlight w:val="none"/>
        </w:rPr>
        <w:t>磋商须知</w:t>
      </w:r>
    </w:p>
    <w:p w14:paraId="58DB8B86">
      <w:pPr>
        <w:spacing w:line="480" w:lineRule="auto"/>
        <w:rPr>
          <w:rFonts w:ascii="Arial"/>
          <w:color w:val="auto"/>
          <w:sz w:val="21"/>
          <w:highlight w:val="none"/>
        </w:rPr>
      </w:pPr>
    </w:p>
    <w:p w14:paraId="3A34D978">
      <w:pPr>
        <w:pStyle w:val="7"/>
        <w:spacing w:before="78" w:line="480" w:lineRule="auto"/>
        <w:ind w:left="728"/>
        <w:rPr>
          <w:rFonts w:hint="default" w:eastAsia="宋体"/>
          <w:b/>
          <w:bCs/>
          <w:color w:val="auto"/>
          <w:spacing w:val="-3"/>
          <w:sz w:val="24"/>
          <w:szCs w:val="24"/>
          <w:highlight w:val="none"/>
          <w:lang w:val="en-US" w:eastAsia="zh-CN"/>
        </w:rPr>
      </w:pPr>
      <w:r>
        <w:rPr>
          <w:rFonts w:hint="eastAsia"/>
          <w:b/>
          <w:bCs/>
          <w:color w:val="auto"/>
          <w:spacing w:val="-3"/>
          <w:sz w:val="24"/>
          <w:szCs w:val="24"/>
          <w:highlight w:val="none"/>
          <w:lang w:eastAsia="zh-CN"/>
        </w:rPr>
        <w:t>第三章</w:t>
      </w:r>
      <w:r>
        <w:rPr>
          <w:rFonts w:hint="eastAsia"/>
          <w:b/>
          <w:bCs/>
          <w:color w:val="auto"/>
          <w:spacing w:val="-3"/>
          <w:sz w:val="24"/>
          <w:szCs w:val="24"/>
          <w:highlight w:val="none"/>
          <w:lang w:val="en-US" w:eastAsia="zh-CN"/>
        </w:rPr>
        <w:t xml:space="preserve">  评审办法和程序</w:t>
      </w:r>
    </w:p>
    <w:p w14:paraId="4962C478">
      <w:pPr>
        <w:pStyle w:val="7"/>
        <w:spacing w:before="78" w:line="480" w:lineRule="auto"/>
        <w:ind w:left="728"/>
        <w:rPr>
          <w:b/>
          <w:bCs/>
          <w:color w:val="auto"/>
          <w:spacing w:val="-3"/>
          <w:sz w:val="24"/>
          <w:szCs w:val="24"/>
          <w:highlight w:val="none"/>
        </w:rPr>
      </w:pPr>
    </w:p>
    <w:p w14:paraId="1C5854A0">
      <w:pPr>
        <w:pStyle w:val="7"/>
        <w:spacing w:before="78" w:line="480" w:lineRule="auto"/>
        <w:ind w:left="728"/>
        <w:rPr>
          <w:b/>
          <w:bCs/>
          <w:color w:val="auto"/>
          <w:spacing w:val="-2"/>
          <w:sz w:val="24"/>
          <w:szCs w:val="24"/>
          <w:highlight w:val="none"/>
        </w:rPr>
      </w:pPr>
      <w:r>
        <w:rPr>
          <w:b/>
          <w:bCs/>
          <w:color w:val="auto"/>
          <w:spacing w:val="-3"/>
          <w:sz w:val="24"/>
          <w:szCs w:val="24"/>
          <w:highlight w:val="none"/>
        </w:rPr>
        <w:t>第</w:t>
      </w:r>
      <w:r>
        <w:rPr>
          <w:rFonts w:hint="eastAsia"/>
          <w:b/>
          <w:bCs/>
          <w:color w:val="auto"/>
          <w:spacing w:val="-3"/>
          <w:sz w:val="24"/>
          <w:szCs w:val="24"/>
          <w:highlight w:val="none"/>
          <w:lang w:eastAsia="zh-CN"/>
        </w:rPr>
        <w:t>四</w:t>
      </w:r>
      <w:r>
        <w:rPr>
          <w:b/>
          <w:bCs/>
          <w:color w:val="auto"/>
          <w:spacing w:val="-3"/>
          <w:sz w:val="24"/>
          <w:szCs w:val="24"/>
          <w:highlight w:val="none"/>
        </w:rPr>
        <w:t>章</w:t>
      </w:r>
      <w:r>
        <w:rPr>
          <w:color w:val="auto"/>
          <w:spacing w:val="-3"/>
          <w:sz w:val="24"/>
          <w:szCs w:val="24"/>
          <w:highlight w:val="none"/>
        </w:rPr>
        <w:t xml:space="preserve">  </w:t>
      </w:r>
      <w:r>
        <w:rPr>
          <w:b/>
          <w:bCs/>
          <w:color w:val="auto"/>
          <w:spacing w:val="-2"/>
          <w:sz w:val="24"/>
          <w:szCs w:val="24"/>
          <w:highlight w:val="none"/>
        </w:rPr>
        <w:t>磋商响应文件基本格式</w:t>
      </w:r>
    </w:p>
    <w:p w14:paraId="20D9D9A8">
      <w:pPr>
        <w:pStyle w:val="7"/>
        <w:spacing w:before="78" w:line="480" w:lineRule="auto"/>
        <w:ind w:left="728"/>
        <w:rPr>
          <w:b/>
          <w:bCs/>
          <w:color w:val="auto"/>
          <w:spacing w:val="-2"/>
          <w:sz w:val="24"/>
          <w:szCs w:val="24"/>
          <w:highlight w:val="none"/>
        </w:rPr>
      </w:pPr>
    </w:p>
    <w:p w14:paraId="471F0B02">
      <w:pPr>
        <w:pStyle w:val="7"/>
        <w:spacing w:before="78" w:line="480" w:lineRule="auto"/>
        <w:ind w:left="728"/>
        <w:rPr>
          <w:color w:val="auto"/>
          <w:sz w:val="24"/>
          <w:szCs w:val="24"/>
          <w:highlight w:val="none"/>
        </w:rPr>
      </w:pPr>
      <w:r>
        <w:rPr>
          <w:b/>
          <w:bCs/>
          <w:color w:val="auto"/>
          <w:spacing w:val="-2"/>
          <w:sz w:val="24"/>
          <w:szCs w:val="24"/>
          <w:highlight w:val="none"/>
        </w:rPr>
        <w:t>第</w:t>
      </w:r>
      <w:r>
        <w:rPr>
          <w:rFonts w:hint="eastAsia"/>
          <w:b/>
          <w:bCs/>
          <w:color w:val="auto"/>
          <w:spacing w:val="-2"/>
          <w:sz w:val="24"/>
          <w:szCs w:val="24"/>
          <w:highlight w:val="none"/>
          <w:lang w:eastAsia="zh-CN"/>
        </w:rPr>
        <w:t>五</w:t>
      </w:r>
      <w:r>
        <w:rPr>
          <w:b/>
          <w:bCs/>
          <w:color w:val="auto"/>
          <w:spacing w:val="-2"/>
          <w:sz w:val="24"/>
          <w:szCs w:val="24"/>
          <w:highlight w:val="none"/>
        </w:rPr>
        <w:t>章</w:t>
      </w:r>
      <w:r>
        <w:rPr>
          <w:color w:val="auto"/>
          <w:spacing w:val="-2"/>
          <w:sz w:val="24"/>
          <w:szCs w:val="24"/>
          <w:highlight w:val="none"/>
        </w:rPr>
        <w:t xml:space="preserve">  </w:t>
      </w:r>
      <w:r>
        <w:rPr>
          <w:b/>
          <w:bCs/>
          <w:color w:val="auto"/>
          <w:spacing w:val="-3"/>
          <w:sz w:val="24"/>
          <w:szCs w:val="24"/>
          <w:highlight w:val="none"/>
        </w:rPr>
        <w:t>合同主要条款</w:t>
      </w:r>
    </w:p>
    <w:p w14:paraId="20ABF3E7">
      <w:pPr>
        <w:spacing w:line="480" w:lineRule="auto"/>
        <w:rPr>
          <w:rFonts w:ascii="Arial"/>
          <w:color w:val="auto"/>
          <w:sz w:val="21"/>
          <w:highlight w:val="none"/>
        </w:rPr>
      </w:pPr>
    </w:p>
    <w:p w14:paraId="206B5405">
      <w:pPr>
        <w:pStyle w:val="7"/>
        <w:spacing w:before="78" w:line="480" w:lineRule="auto"/>
        <w:ind w:left="728"/>
        <w:rPr>
          <w:color w:val="auto"/>
          <w:sz w:val="24"/>
          <w:szCs w:val="24"/>
          <w:highlight w:val="none"/>
        </w:rPr>
      </w:pPr>
      <w:r>
        <w:rPr>
          <w:b/>
          <w:bCs/>
          <w:color w:val="auto"/>
          <w:spacing w:val="-2"/>
          <w:sz w:val="24"/>
          <w:szCs w:val="24"/>
          <w:highlight w:val="none"/>
        </w:rPr>
        <w:t>第</w:t>
      </w:r>
      <w:r>
        <w:rPr>
          <w:rFonts w:hint="eastAsia"/>
          <w:b/>
          <w:bCs/>
          <w:color w:val="auto"/>
          <w:spacing w:val="-2"/>
          <w:sz w:val="24"/>
          <w:szCs w:val="24"/>
          <w:highlight w:val="none"/>
          <w:lang w:eastAsia="zh-CN"/>
        </w:rPr>
        <w:t>六</w:t>
      </w:r>
      <w:r>
        <w:rPr>
          <w:b/>
          <w:bCs/>
          <w:color w:val="auto"/>
          <w:spacing w:val="-2"/>
          <w:sz w:val="24"/>
          <w:szCs w:val="24"/>
          <w:highlight w:val="none"/>
        </w:rPr>
        <w:t>章</w:t>
      </w:r>
      <w:r>
        <w:rPr>
          <w:color w:val="auto"/>
          <w:spacing w:val="-2"/>
          <w:sz w:val="24"/>
          <w:szCs w:val="24"/>
          <w:highlight w:val="none"/>
        </w:rPr>
        <w:t xml:space="preserve">  </w:t>
      </w:r>
      <w:r>
        <w:rPr>
          <w:b/>
          <w:bCs/>
          <w:color w:val="auto"/>
          <w:spacing w:val="-2"/>
          <w:sz w:val="24"/>
          <w:szCs w:val="24"/>
          <w:highlight w:val="none"/>
        </w:rPr>
        <w:t>工程范围及质量验收标准</w:t>
      </w:r>
    </w:p>
    <w:p w14:paraId="603D4A9F">
      <w:pPr>
        <w:spacing w:line="480" w:lineRule="auto"/>
        <w:rPr>
          <w:color w:val="auto"/>
          <w:sz w:val="24"/>
          <w:szCs w:val="24"/>
          <w:highlight w:val="none"/>
        </w:rPr>
        <w:sectPr>
          <w:headerReference r:id="rId6" w:type="default"/>
          <w:footerReference r:id="rId7" w:type="default"/>
          <w:pgSz w:w="11906" w:h="16839"/>
          <w:pgMar w:top="1400" w:right="1400" w:bottom="1400" w:left="1400" w:header="482" w:footer="958" w:gutter="0"/>
          <w:pgNumType w:fmt="decimal"/>
          <w:cols w:space="0" w:num="1"/>
          <w:rtlGutter w:val="0"/>
          <w:docGrid w:linePitch="0" w:charSpace="0"/>
        </w:sectPr>
      </w:pPr>
    </w:p>
    <w:p w14:paraId="5EA1A6DD">
      <w:pPr>
        <w:pStyle w:val="7"/>
        <w:spacing w:before="268" w:line="223" w:lineRule="auto"/>
        <w:ind w:left="0" w:leftChars="0" w:firstLine="0" w:firstLineChars="0"/>
        <w:jc w:val="center"/>
        <w:outlineLvl w:val="1"/>
        <w:rPr>
          <w:b/>
          <w:bCs/>
          <w:color w:val="auto"/>
          <w:spacing w:val="5"/>
          <w:sz w:val="47"/>
          <w:szCs w:val="47"/>
          <w:highlight w:val="none"/>
        </w:rPr>
      </w:pPr>
      <w:r>
        <w:rPr>
          <w:b/>
          <w:bCs/>
          <w:color w:val="auto"/>
          <w:spacing w:val="5"/>
          <w:sz w:val="47"/>
          <w:szCs w:val="47"/>
          <w:highlight w:val="none"/>
        </w:rPr>
        <w:t>第一章  磋商公告</w:t>
      </w:r>
    </w:p>
    <w:p w14:paraId="153FE674">
      <w:pPr>
        <w:rPr>
          <w:rFonts w:hint="eastAsia" w:ascii="宋体" w:hAnsi="宋体" w:eastAsia="宋体" w:cs="宋体"/>
          <w:color w:val="auto"/>
          <w:sz w:val="24"/>
          <w:szCs w:val="24"/>
          <w:highlight w:val="none"/>
          <w:lang w:val="en-US" w:eastAsia="zh-CN"/>
        </w:rPr>
      </w:pPr>
    </w:p>
    <w:p w14:paraId="4F79B44D">
      <w:pPr>
        <w:keepNext w:val="0"/>
        <w:keepLines w:val="0"/>
        <w:widowControl/>
        <w:suppressLineNumbers w:val="0"/>
        <w:pBdr>
          <w:top w:val="none" w:color="auto" w:sz="0" w:space="0"/>
          <w:left w:val="none" w:color="auto" w:sz="0" w:space="0"/>
          <w:bottom w:val="none" w:color="auto" w:sz="0" w:space="0"/>
          <w:right w:val="none" w:color="auto" w:sz="0" w:space="0"/>
        </w:pBdr>
        <w:spacing w:line="384" w:lineRule="atLeast"/>
        <w:jc w:val="center"/>
        <w:rPr>
          <w:rFonts w:ascii="宋体" w:hAnsi="宋体" w:eastAsia="宋体" w:cs="宋体"/>
          <w:b/>
          <w:bCs/>
          <w:snapToGrid w:val="0"/>
          <w:color w:val="auto"/>
          <w:kern w:val="0"/>
          <w:sz w:val="28"/>
          <w:szCs w:val="28"/>
          <w:highlight w:val="none"/>
          <w:lang w:val="en-US" w:eastAsia="zh-CN" w:bidi="ar"/>
        </w:rPr>
      </w:pPr>
      <w:r>
        <w:rPr>
          <w:rFonts w:hint="eastAsia" w:ascii="宋体" w:hAnsi="宋体" w:eastAsia="宋体" w:cs="宋体"/>
          <w:b/>
          <w:bCs/>
          <w:snapToGrid w:val="0"/>
          <w:color w:val="auto"/>
          <w:kern w:val="0"/>
          <w:sz w:val="28"/>
          <w:szCs w:val="28"/>
          <w:highlight w:val="none"/>
          <w:lang w:val="en-US" w:eastAsia="zh-CN" w:bidi="ar"/>
        </w:rPr>
        <w:t>陇县东南镇高标准农田损毁设施修复项目</w:t>
      </w:r>
    </w:p>
    <w:p w14:paraId="5ADC3232">
      <w:pPr>
        <w:keepNext w:val="0"/>
        <w:keepLines w:val="0"/>
        <w:widowControl/>
        <w:suppressLineNumbers w:val="0"/>
        <w:pBdr>
          <w:top w:val="none" w:color="auto" w:sz="0" w:space="0"/>
          <w:left w:val="none" w:color="auto" w:sz="0" w:space="0"/>
          <w:bottom w:val="none" w:color="auto" w:sz="0" w:space="0"/>
          <w:right w:val="none" w:color="auto" w:sz="0" w:space="0"/>
        </w:pBdr>
        <w:spacing w:line="384" w:lineRule="atLeast"/>
        <w:jc w:val="center"/>
        <w:rPr>
          <w:b/>
          <w:bCs/>
          <w:color w:val="auto"/>
          <w:sz w:val="28"/>
          <w:szCs w:val="28"/>
          <w:highlight w:val="none"/>
        </w:rPr>
      </w:pPr>
      <w:r>
        <w:rPr>
          <w:rFonts w:ascii="宋体" w:hAnsi="宋体" w:eastAsia="宋体" w:cs="宋体"/>
          <w:b/>
          <w:bCs/>
          <w:snapToGrid w:val="0"/>
          <w:color w:val="auto"/>
          <w:kern w:val="0"/>
          <w:sz w:val="28"/>
          <w:szCs w:val="28"/>
          <w:highlight w:val="none"/>
          <w:lang w:val="en-US" w:eastAsia="zh-CN" w:bidi="ar"/>
        </w:rPr>
        <w:t>竞争性磋商公告</w:t>
      </w:r>
    </w:p>
    <w:p w14:paraId="226D2BA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jc w:val="left"/>
        <w:textAlignment w:val="baseline"/>
        <w:rPr>
          <w:b w:val="0"/>
          <w:bCs w:val="0"/>
          <w:color w:val="auto"/>
          <w:sz w:val="28"/>
          <w:szCs w:val="28"/>
          <w:highlight w:val="none"/>
        </w:rPr>
      </w:pPr>
      <w:r>
        <w:rPr>
          <w:rStyle w:val="15"/>
          <w:b/>
          <w:bCs/>
          <w:i w:val="0"/>
          <w:iCs w:val="0"/>
          <w:caps w:val="0"/>
          <w:color w:val="auto"/>
          <w:spacing w:val="0"/>
          <w:sz w:val="28"/>
          <w:szCs w:val="28"/>
          <w:highlight w:val="none"/>
          <w:shd w:val="clear" w:fill="FFFFFF"/>
        </w:rPr>
        <w:t>项目概况</w:t>
      </w:r>
    </w:p>
    <w:p w14:paraId="09778D45">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color w:val="auto"/>
          <w:sz w:val="28"/>
          <w:szCs w:val="28"/>
          <w:highlight w:val="none"/>
        </w:rPr>
      </w:pPr>
      <w:r>
        <w:rPr>
          <w:rFonts w:hint="eastAsia" w:ascii="仿宋" w:hAnsi="仿宋" w:eastAsia="仿宋" w:cs="仿宋"/>
          <w:i w:val="0"/>
          <w:iCs w:val="0"/>
          <w:caps w:val="0"/>
          <w:color w:val="auto"/>
          <w:spacing w:val="0"/>
          <w:sz w:val="28"/>
          <w:szCs w:val="28"/>
          <w:highlight w:val="none"/>
          <w:shd w:val="clear" w:fill="FFFFFF"/>
          <w:lang w:val="en-US" w:eastAsia="zh-CN"/>
        </w:rPr>
        <w:t>陇县东南镇高标准农田损毁设施修复项目</w:t>
      </w:r>
      <w:r>
        <w:rPr>
          <w:rFonts w:hint="eastAsia" w:ascii="仿宋" w:hAnsi="仿宋" w:eastAsia="仿宋" w:cs="仿宋"/>
          <w:i w:val="0"/>
          <w:iCs w:val="0"/>
          <w:caps w:val="0"/>
          <w:color w:val="auto"/>
          <w:spacing w:val="0"/>
          <w:sz w:val="28"/>
          <w:szCs w:val="28"/>
          <w:highlight w:val="none"/>
          <w:shd w:val="clear" w:fill="FFFFFF"/>
        </w:rPr>
        <w:t>的潜在供应商应在【全国公共资源交易平台（陕西省·宝鸡市）】（http://ggzy.baoji.gov.cn/）获取采购文件</w:t>
      </w:r>
      <w:r>
        <w:rPr>
          <w:rFonts w:hint="eastAsia" w:ascii="仿宋" w:hAnsi="仿宋" w:eastAsia="仿宋" w:cs="仿宋"/>
          <w:i w:val="0"/>
          <w:iCs w:val="0"/>
          <w:caps w:val="0"/>
          <w:color w:val="auto"/>
          <w:spacing w:val="0"/>
          <w:sz w:val="28"/>
          <w:szCs w:val="28"/>
          <w:highlight w:val="none"/>
          <w:shd w:val="clear" w:fill="FFFFFF"/>
          <w:lang w:eastAsia="zh-CN"/>
        </w:rPr>
        <w:t>（</w:t>
      </w:r>
      <w:r>
        <w:rPr>
          <w:rFonts w:hint="eastAsia" w:ascii="仿宋" w:hAnsi="仿宋" w:eastAsia="仿宋" w:cs="仿宋"/>
          <w:i w:val="0"/>
          <w:iCs w:val="0"/>
          <w:caps w:val="0"/>
          <w:color w:val="auto"/>
          <w:spacing w:val="0"/>
          <w:sz w:val="28"/>
          <w:szCs w:val="28"/>
          <w:highlight w:val="none"/>
          <w:shd w:val="clear" w:fill="FFFFFF"/>
          <w:lang w:val="en-US" w:eastAsia="zh-CN"/>
        </w:rPr>
        <w:t>线上获取</w:t>
      </w:r>
      <w:r>
        <w:rPr>
          <w:rFonts w:hint="eastAsia" w:ascii="仿宋" w:hAnsi="仿宋" w:eastAsia="仿宋" w:cs="仿宋"/>
          <w:i w:val="0"/>
          <w:iCs w:val="0"/>
          <w:caps w:val="0"/>
          <w:color w:val="auto"/>
          <w:spacing w:val="0"/>
          <w:sz w:val="28"/>
          <w:szCs w:val="28"/>
          <w:highlight w:val="none"/>
          <w:shd w:val="clear" w:fill="FFFFFF"/>
          <w:lang w:eastAsia="zh-CN"/>
        </w:rPr>
        <w:t>）</w:t>
      </w:r>
      <w:r>
        <w:rPr>
          <w:rFonts w:hint="eastAsia" w:ascii="仿宋" w:hAnsi="仿宋" w:eastAsia="仿宋" w:cs="仿宋"/>
          <w:i w:val="0"/>
          <w:iCs w:val="0"/>
          <w:caps w:val="0"/>
          <w:color w:val="auto"/>
          <w:spacing w:val="0"/>
          <w:sz w:val="28"/>
          <w:szCs w:val="28"/>
          <w:highlight w:val="none"/>
          <w:shd w:val="clear" w:fill="FFFFFF"/>
        </w:rPr>
        <w:t>，并于202</w:t>
      </w:r>
      <w:r>
        <w:rPr>
          <w:rFonts w:hint="eastAsia" w:ascii="仿宋" w:hAnsi="仿宋" w:eastAsia="仿宋" w:cs="仿宋"/>
          <w:i w:val="0"/>
          <w:iCs w:val="0"/>
          <w:caps w:val="0"/>
          <w:color w:val="auto"/>
          <w:spacing w:val="0"/>
          <w:sz w:val="28"/>
          <w:szCs w:val="28"/>
          <w:highlight w:val="none"/>
          <w:shd w:val="clear" w:fill="FFFFFF"/>
          <w:lang w:val="en-US" w:eastAsia="zh-CN"/>
        </w:rPr>
        <w:t>6</w:t>
      </w:r>
      <w:r>
        <w:rPr>
          <w:rFonts w:hint="eastAsia" w:ascii="仿宋" w:hAnsi="仿宋" w:eastAsia="仿宋" w:cs="仿宋"/>
          <w:i w:val="0"/>
          <w:iCs w:val="0"/>
          <w:caps w:val="0"/>
          <w:color w:val="auto"/>
          <w:spacing w:val="0"/>
          <w:sz w:val="28"/>
          <w:szCs w:val="28"/>
          <w:highlight w:val="none"/>
          <w:shd w:val="clear" w:fill="FFFFFF"/>
        </w:rPr>
        <w:t>年0</w:t>
      </w:r>
      <w:r>
        <w:rPr>
          <w:rFonts w:hint="eastAsia" w:ascii="仿宋" w:hAnsi="仿宋" w:eastAsia="仿宋" w:cs="仿宋"/>
          <w:i w:val="0"/>
          <w:iCs w:val="0"/>
          <w:caps w:val="0"/>
          <w:color w:val="auto"/>
          <w:spacing w:val="0"/>
          <w:sz w:val="28"/>
          <w:szCs w:val="28"/>
          <w:highlight w:val="none"/>
          <w:shd w:val="clear" w:fill="FFFFFF"/>
          <w:lang w:val="en-US" w:eastAsia="zh-CN"/>
        </w:rPr>
        <w:t>8</w:t>
      </w:r>
      <w:r>
        <w:rPr>
          <w:rFonts w:hint="eastAsia" w:ascii="仿宋" w:hAnsi="仿宋" w:eastAsia="仿宋" w:cs="仿宋"/>
          <w:i w:val="0"/>
          <w:iCs w:val="0"/>
          <w:caps w:val="0"/>
          <w:color w:val="auto"/>
          <w:spacing w:val="0"/>
          <w:sz w:val="28"/>
          <w:szCs w:val="28"/>
          <w:highlight w:val="none"/>
          <w:shd w:val="clear" w:fill="FFFFFF"/>
        </w:rPr>
        <w:t>月</w:t>
      </w:r>
      <w:r>
        <w:rPr>
          <w:rFonts w:hint="eastAsia" w:ascii="仿宋" w:hAnsi="仿宋" w:eastAsia="仿宋" w:cs="仿宋"/>
          <w:i w:val="0"/>
          <w:iCs w:val="0"/>
          <w:caps w:val="0"/>
          <w:color w:val="auto"/>
          <w:spacing w:val="0"/>
          <w:sz w:val="28"/>
          <w:szCs w:val="28"/>
          <w:highlight w:val="none"/>
          <w:shd w:val="clear" w:fill="FFFFFF"/>
          <w:lang w:val="en-US" w:eastAsia="zh-CN"/>
        </w:rPr>
        <w:t>27</w:t>
      </w:r>
      <w:r>
        <w:rPr>
          <w:rFonts w:hint="eastAsia" w:ascii="仿宋" w:hAnsi="仿宋" w:eastAsia="仿宋" w:cs="仿宋"/>
          <w:i w:val="0"/>
          <w:iCs w:val="0"/>
          <w:caps w:val="0"/>
          <w:color w:val="auto"/>
          <w:spacing w:val="0"/>
          <w:sz w:val="28"/>
          <w:szCs w:val="28"/>
          <w:highlight w:val="none"/>
          <w:shd w:val="clear" w:fill="FFFFFF"/>
        </w:rPr>
        <w:t>日 09时00分</w:t>
      </w:r>
      <w:r>
        <w:rPr>
          <w:rFonts w:hint="eastAsia" w:ascii="仿宋" w:hAnsi="仿宋" w:eastAsia="仿宋" w:cs="仿宋"/>
          <w:i w:val="0"/>
          <w:iCs w:val="0"/>
          <w:caps w:val="0"/>
          <w:color w:val="auto"/>
          <w:spacing w:val="0"/>
          <w:sz w:val="28"/>
          <w:szCs w:val="28"/>
          <w:highlight w:val="none"/>
          <w:shd w:val="clear" w:fill="FFFFFF"/>
          <w:lang w:val="en-US" w:eastAsia="zh-CN"/>
        </w:rPr>
        <w:t>00秒</w:t>
      </w:r>
      <w:r>
        <w:rPr>
          <w:rFonts w:hint="eastAsia" w:ascii="仿宋" w:hAnsi="仿宋" w:eastAsia="仿宋" w:cs="仿宋"/>
          <w:i w:val="0"/>
          <w:iCs w:val="0"/>
          <w:caps w:val="0"/>
          <w:color w:val="auto"/>
          <w:spacing w:val="0"/>
          <w:sz w:val="28"/>
          <w:szCs w:val="28"/>
          <w:highlight w:val="none"/>
          <w:shd w:val="clear" w:fill="FFFFFF"/>
        </w:rPr>
        <w:t>（北京时间）前提交响应文件。</w:t>
      </w:r>
    </w:p>
    <w:p w14:paraId="30432D9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wordWrap w:val="0"/>
        <w:overflowPunct/>
        <w:topLinePunct w:val="0"/>
        <w:autoSpaceDE w:val="0"/>
        <w:autoSpaceDN w:val="0"/>
        <w:bidi w:val="0"/>
        <w:adjustRightInd w:val="0"/>
        <w:snapToGrid w:val="0"/>
        <w:spacing w:before="0" w:beforeAutospacing="0" w:after="0" w:afterAutospacing="0" w:line="240" w:lineRule="auto"/>
        <w:ind w:left="0" w:right="0" w:firstLine="0"/>
        <w:jc w:val="left"/>
        <w:textAlignment w:val="baseline"/>
        <w:rPr>
          <w:rFonts w:hint="eastAsia" w:ascii="微软雅黑" w:hAnsi="微软雅黑" w:eastAsia="微软雅黑" w:cs="微软雅黑"/>
          <w:b w:val="0"/>
          <w:bCs w:val="0"/>
          <w:i w:val="0"/>
          <w:iCs w:val="0"/>
          <w:caps w:val="0"/>
          <w:color w:val="auto"/>
          <w:spacing w:val="0"/>
          <w:sz w:val="28"/>
          <w:szCs w:val="28"/>
          <w:highlight w:val="none"/>
        </w:rPr>
      </w:pPr>
      <w:r>
        <w:rPr>
          <w:rStyle w:val="15"/>
          <w:rFonts w:hint="eastAsia" w:ascii="微软雅黑" w:hAnsi="微软雅黑" w:eastAsia="微软雅黑" w:cs="微软雅黑"/>
          <w:b/>
          <w:bCs/>
          <w:i w:val="0"/>
          <w:iCs w:val="0"/>
          <w:caps w:val="0"/>
          <w:color w:val="auto"/>
          <w:spacing w:val="0"/>
          <w:sz w:val="28"/>
          <w:szCs w:val="28"/>
          <w:highlight w:val="none"/>
          <w:shd w:val="clear" w:fill="FFFFFF"/>
        </w:rPr>
        <w:t>一、项目基本情况</w:t>
      </w:r>
    </w:p>
    <w:p w14:paraId="231272D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项目编号：LXZFCGZX20260701</w:t>
      </w:r>
    </w:p>
    <w:p w14:paraId="1D80EDA1">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项目名称：陇县东南镇高标准农田损毁设施修复项目</w:t>
      </w:r>
    </w:p>
    <w:p w14:paraId="752792F5">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采购方式：竞争性磋商</w:t>
      </w:r>
    </w:p>
    <w:p w14:paraId="268393BA">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预算金额：1585000.00元</w:t>
      </w:r>
    </w:p>
    <w:p w14:paraId="4952052A">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采购需求：</w:t>
      </w:r>
    </w:p>
    <w:p w14:paraId="43A8E333">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合同包1(陇县东南镇高标准农田损毁设施修复项目):</w:t>
      </w:r>
    </w:p>
    <w:p w14:paraId="1F373AC7">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合同包预算金额：1585000.00元</w:t>
      </w:r>
    </w:p>
    <w:p w14:paraId="6E1FA265">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合同包最高限价：1585000.00元</w:t>
      </w:r>
    </w:p>
    <w:tbl>
      <w:tblPr>
        <w:tblStyle w:val="13"/>
        <w:tblW w:w="923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793"/>
        <w:gridCol w:w="1704"/>
        <w:gridCol w:w="1333"/>
        <w:gridCol w:w="980"/>
        <w:gridCol w:w="949"/>
        <w:gridCol w:w="1738"/>
        <w:gridCol w:w="1738"/>
      </w:tblGrid>
      <w:tr w14:paraId="59A13E6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988" w:hRule="atLeast"/>
          <w:tblHeader/>
        </w:trPr>
        <w:tc>
          <w:tcPr>
            <w:tcW w:w="793"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07DAEDBA">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240" w:lineRule="auto"/>
              <w:ind w:left="0" w:right="0"/>
              <w:jc w:val="center"/>
              <w:textAlignment w:val="baseline"/>
              <w:rPr>
                <w:b/>
                <w:bCs/>
                <w:color w:val="auto"/>
                <w:sz w:val="24"/>
                <w:szCs w:val="24"/>
                <w:highlight w:val="none"/>
              </w:rPr>
            </w:pPr>
            <w:r>
              <w:rPr>
                <w:rFonts w:ascii="宋体" w:hAnsi="宋体" w:eastAsia="宋体" w:cs="宋体"/>
                <w:b/>
                <w:bCs/>
                <w:snapToGrid w:val="0"/>
                <w:color w:val="auto"/>
                <w:kern w:val="0"/>
                <w:sz w:val="24"/>
                <w:szCs w:val="24"/>
                <w:highlight w:val="none"/>
                <w:lang w:val="en-US" w:eastAsia="zh-CN" w:bidi="ar"/>
              </w:rPr>
              <w:t>品目号</w:t>
            </w:r>
          </w:p>
        </w:tc>
        <w:tc>
          <w:tcPr>
            <w:tcW w:w="1704"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26F4AF4B">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240" w:lineRule="auto"/>
              <w:ind w:left="0" w:right="0"/>
              <w:jc w:val="center"/>
              <w:textAlignment w:val="baseline"/>
              <w:rPr>
                <w:b/>
                <w:bCs/>
                <w:color w:val="auto"/>
                <w:sz w:val="24"/>
                <w:szCs w:val="24"/>
                <w:highlight w:val="none"/>
              </w:rPr>
            </w:pPr>
            <w:r>
              <w:rPr>
                <w:rFonts w:ascii="宋体" w:hAnsi="宋体" w:eastAsia="宋体" w:cs="宋体"/>
                <w:b/>
                <w:bCs/>
                <w:snapToGrid w:val="0"/>
                <w:color w:val="auto"/>
                <w:kern w:val="0"/>
                <w:sz w:val="24"/>
                <w:szCs w:val="24"/>
                <w:highlight w:val="none"/>
                <w:lang w:val="en-US" w:eastAsia="zh-CN" w:bidi="ar"/>
              </w:rPr>
              <w:t>品目名称</w:t>
            </w:r>
          </w:p>
        </w:tc>
        <w:tc>
          <w:tcPr>
            <w:tcW w:w="1333"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6A837764">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240" w:lineRule="auto"/>
              <w:ind w:left="0" w:right="0"/>
              <w:jc w:val="center"/>
              <w:textAlignment w:val="baseline"/>
              <w:rPr>
                <w:b/>
                <w:bCs/>
                <w:color w:val="auto"/>
                <w:sz w:val="24"/>
                <w:szCs w:val="24"/>
                <w:highlight w:val="none"/>
              </w:rPr>
            </w:pPr>
            <w:r>
              <w:rPr>
                <w:rFonts w:ascii="宋体" w:hAnsi="宋体" w:eastAsia="宋体" w:cs="宋体"/>
                <w:b/>
                <w:bCs/>
                <w:snapToGrid w:val="0"/>
                <w:color w:val="auto"/>
                <w:kern w:val="0"/>
                <w:sz w:val="24"/>
                <w:szCs w:val="24"/>
                <w:highlight w:val="none"/>
                <w:lang w:val="en-US" w:eastAsia="zh-CN" w:bidi="ar"/>
              </w:rPr>
              <w:t>采购标的</w:t>
            </w:r>
          </w:p>
        </w:tc>
        <w:tc>
          <w:tcPr>
            <w:tcW w:w="980"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72C8FDBF">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240" w:lineRule="auto"/>
              <w:ind w:left="0" w:right="0"/>
              <w:jc w:val="center"/>
              <w:textAlignment w:val="baseline"/>
              <w:rPr>
                <w:b/>
                <w:bCs/>
                <w:color w:val="auto"/>
                <w:sz w:val="24"/>
                <w:szCs w:val="24"/>
                <w:highlight w:val="none"/>
              </w:rPr>
            </w:pPr>
            <w:r>
              <w:rPr>
                <w:rFonts w:ascii="宋体" w:hAnsi="宋体" w:eastAsia="宋体" w:cs="宋体"/>
                <w:b/>
                <w:bCs/>
                <w:snapToGrid w:val="0"/>
                <w:color w:val="auto"/>
                <w:kern w:val="0"/>
                <w:sz w:val="24"/>
                <w:szCs w:val="24"/>
                <w:highlight w:val="none"/>
                <w:lang w:val="en-US" w:eastAsia="zh-CN" w:bidi="ar"/>
              </w:rPr>
              <w:t>数量（单位）</w:t>
            </w:r>
          </w:p>
        </w:tc>
        <w:tc>
          <w:tcPr>
            <w:tcW w:w="949"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109E5DDC">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240" w:lineRule="auto"/>
              <w:ind w:left="0" w:right="0"/>
              <w:jc w:val="center"/>
              <w:textAlignment w:val="baseline"/>
              <w:rPr>
                <w:b/>
                <w:bCs/>
                <w:color w:val="auto"/>
                <w:sz w:val="24"/>
                <w:szCs w:val="24"/>
                <w:highlight w:val="none"/>
              </w:rPr>
            </w:pPr>
            <w:r>
              <w:rPr>
                <w:rFonts w:ascii="宋体" w:hAnsi="宋体" w:eastAsia="宋体" w:cs="宋体"/>
                <w:b/>
                <w:bCs/>
                <w:snapToGrid w:val="0"/>
                <w:color w:val="auto"/>
                <w:kern w:val="0"/>
                <w:sz w:val="24"/>
                <w:szCs w:val="24"/>
                <w:highlight w:val="none"/>
                <w:lang w:val="en-US" w:eastAsia="zh-CN" w:bidi="ar"/>
              </w:rPr>
              <w:t>技术规格、参数及要求</w:t>
            </w:r>
          </w:p>
        </w:tc>
        <w:tc>
          <w:tcPr>
            <w:tcW w:w="1738"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7D4CF275">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240" w:lineRule="auto"/>
              <w:ind w:left="0" w:right="0"/>
              <w:jc w:val="center"/>
              <w:textAlignment w:val="baseline"/>
              <w:rPr>
                <w:b/>
                <w:bCs/>
                <w:color w:val="auto"/>
                <w:sz w:val="24"/>
                <w:szCs w:val="24"/>
                <w:highlight w:val="none"/>
              </w:rPr>
            </w:pPr>
            <w:r>
              <w:rPr>
                <w:rFonts w:ascii="宋体" w:hAnsi="宋体" w:eastAsia="宋体" w:cs="宋体"/>
                <w:b/>
                <w:bCs/>
                <w:snapToGrid w:val="0"/>
                <w:color w:val="auto"/>
                <w:kern w:val="0"/>
                <w:sz w:val="24"/>
                <w:szCs w:val="24"/>
                <w:highlight w:val="none"/>
                <w:lang w:val="en-US" w:eastAsia="zh-CN" w:bidi="ar"/>
              </w:rPr>
              <w:t>品目预算(元)</w:t>
            </w:r>
          </w:p>
        </w:tc>
        <w:tc>
          <w:tcPr>
            <w:tcW w:w="1738"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57CBA0D8">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240" w:lineRule="auto"/>
              <w:ind w:left="0" w:right="0"/>
              <w:jc w:val="center"/>
              <w:textAlignment w:val="baseline"/>
              <w:rPr>
                <w:b/>
                <w:bCs/>
                <w:color w:val="auto"/>
                <w:sz w:val="24"/>
                <w:szCs w:val="24"/>
                <w:highlight w:val="none"/>
              </w:rPr>
            </w:pPr>
            <w:r>
              <w:rPr>
                <w:rFonts w:ascii="宋体" w:hAnsi="宋体" w:eastAsia="宋体" w:cs="宋体"/>
                <w:b/>
                <w:bCs/>
                <w:snapToGrid w:val="0"/>
                <w:color w:val="auto"/>
                <w:kern w:val="0"/>
                <w:sz w:val="24"/>
                <w:szCs w:val="24"/>
                <w:highlight w:val="none"/>
                <w:lang w:val="en-US" w:eastAsia="zh-CN" w:bidi="ar"/>
              </w:rPr>
              <w:t>最高限价(元)</w:t>
            </w:r>
          </w:p>
        </w:tc>
      </w:tr>
      <w:tr w14:paraId="225EDB2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56" w:hRule="atLeast"/>
        </w:trPr>
        <w:tc>
          <w:tcPr>
            <w:tcW w:w="793"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03D923E8">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right="0"/>
              <w:jc w:val="both"/>
              <w:textAlignment w:val="baseline"/>
              <w:rPr>
                <w:rFonts w:hint="eastAsia"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sz w:val="24"/>
                <w:szCs w:val="24"/>
                <w:highlight w:val="none"/>
                <w:shd w:val="clear" w:fill="FFFFFF"/>
                <w:lang w:val="en-US" w:eastAsia="zh-CN"/>
              </w:rPr>
              <w:t>1-1</w:t>
            </w:r>
          </w:p>
        </w:tc>
        <w:tc>
          <w:tcPr>
            <w:tcW w:w="1704"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37D63F34">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right="0"/>
              <w:jc w:val="both"/>
              <w:textAlignment w:val="baseline"/>
              <w:rPr>
                <w:rFonts w:hint="eastAsia"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sz w:val="24"/>
                <w:szCs w:val="24"/>
                <w:highlight w:val="none"/>
                <w:shd w:val="clear" w:fill="FFFFFF"/>
                <w:lang w:val="en-US" w:eastAsia="zh-CN"/>
              </w:rPr>
              <w:t>其他建筑物、构筑物修缮</w:t>
            </w:r>
          </w:p>
        </w:tc>
        <w:tc>
          <w:tcPr>
            <w:tcW w:w="1333"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1D896BA3">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right="0"/>
              <w:jc w:val="both"/>
              <w:textAlignment w:val="baseline"/>
              <w:rPr>
                <w:rFonts w:hint="eastAsia"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sz w:val="24"/>
                <w:szCs w:val="24"/>
                <w:highlight w:val="none"/>
                <w:shd w:val="clear" w:fill="FFFFFF"/>
                <w:lang w:val="en-US" w:eastAsia="zh-CN"/>
              </w:rPr>
              <w:t>B08990000 其他建筑物、构筑物修缮</w:t>
            </w:r>
          </w:p>
        </w:tc>
        <w:tc>
          <w:tcPr>
            <w:tcW w:w="980"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45E36F73">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right="0"/>
              <w:jc w:val="both"/>
              <w:textAlignment w:val="baseline"/>
              <w:rPr>
                <w:rFonts w:hint="eastAsia"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sz w:val="24"/>
                <w:szCs w:val="24"/>
                <w:highlight w:val="none"/>
                <w:shd w:val="clear" w:fill="FFFFFF"/>
                <w:lang w:val="en-US" w:eastAsia="zh-CN"/>
              </w:rPr>
              <w:t>1(项)</w:t>
            </w:r>
          </w:p>
        </w:tc>
        <w:tc>
          <w:tcPr>
            <w:tcW w:w="949"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725C6CFE">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right="0"/>
              <w:jc w:val="both"/>
              <w:textAlignment w:val="baseline"/>
              <w:rPr>
                <w:rFonts w:hint="eastAsia"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sz w:val="24"/>
                <w:szCs w:val="24"/>
                <w:highlight w:val="none"/>
                <w:shd w:val="clear" w:fill="FFFFFF"/>
                <w:lang w:val="en-US" w:eastAsia="zh-CN"/>
              </w:rPr>
              <w:t>详见采购文件</w:t>
            </w:r>
          </w:p>
        </w:tc>
        <w:tc>
          <w:tcPr>
            <w:tcW w:w="0" w:type="auto"/>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2C8DF728">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right="0"/>
              <w:jc w:val="both"/>
              <w:textAlignment w:val="baseline"/>
              <w:rPr>
                <w:rFonts w:hint="eastAsia"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sz w:val="24"/>
                <w:szCs w:val="24"/>
                <w:highlight w:val="none"/>
                <w:shd w:val="clear" w:fill="FFFFFF"/>
                <w:lang w:val="en-US" w:eastAsia="zh-CN"/>
              </w:rPr>
              <w:t>1585000.00</w:t>
            </w:r>
          </w:p>
        </w:tc>
        <w:tc>
          <w:tcPr>
            <w:tcW w:w="0" w:type="auto"/>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00713C8C">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right="0"/>
              <w:jc w:val="both"/>
              <w:textAlignment w:val="baseline"/>
              <w:rPr>
                <w:rFonts w:hint="eastAsia"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sz w:val="24"/>
                <w:szCs w:val="24"/>
                <w:highlight w:val="none"/>
                <w:shd w:val="clear" w:fill="FFFFFF"/>
                <w:lang w:val="en-US" w:eastAsia="zh-CN"/>
              </w:rPr>
              <w:t>1585000.00</w:t>
            </w:r>
          </w:p>
        </w:tc>
      </w:tr>
    </w:tbl>
    <w:p w14:paraId="4CE1BB33">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本合同包不接受联合体投标</w:t>
      </w:r>
    </w:p>
    <w:p w14:paraId="23D43CE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合同履行期限：30日历天</w:t>
      </w:r>
    </w:p>
    <w:p w14:paraId="3B631E6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wordWrap w:val="0"/>
        <w:overflowPunct/>
        <w:topLinePunct w:val="0"/>
        <w:autoSpaceDE w:val="0"/>
        <w:autoSpaceDN w:val="0"/>
        <w:bidi w:val="0"/>
        <w:adjustRightInd w:val="0"/>
        <w:snapToGrid w:val="0"/>
        <w:spacing w:before="0" w:beforeAutospacing="0" w:after="0" w:afterAutospacing="0" w:line="240" w:lineRule="auto"/>
        <w:ind w:left="0" w:right="0" w:firstLine="0"/>
        <w:jc w:val="left"/>
        <w:textAlignment w:val="baseline"/>
        <w:rPr>
          <w:rFonts w:hint="eastAsia" w:ascii="微软雅黑" w:hAnsi="微软雅黑" w:eastAsia="微软雅黑" w:cs="微软雅黑"/>
          <w:b w:val="0"/>
          <w:bCs w:val="0"/>
          <w:i w:val="0"/>
          <w:iCs w:val="0"/>
          <w:caps w:val="0"/>
          <w:color w:val="auto"/>
          <w:spacing w:val="0"/>
          <w:sz w:val="28"/>
          <w:szCs w:val="28"/>
          <w:highlight w:val="none"/>
        </w:rPr>
      </w:pPr>
      <w:r>
        <w:rPr>
          <w:rStyle w:val="15"/>
          <w:rFonts w:hint="eastAsia" w:ascii="微软雅黑" w:hAnsi="微软雅黑" w:eastAsia="微软雅黑" w:cs="微软雅黑"/>
          <w:b/>
          <w:bCs/>
          <w:i w:val="0"/>
          <w:iCs w:val="0"/>
          <w:caps w:val="0"/>
          <w:color w:val="auto"/>
          <w:spacing w:val="0"/>
          <w:sz w:val="28"/>
          <w:szCs w:val="28"/>
          <w:highlight w:val="none"/>
          <w:shd w:val="clear" w:fill="FFFFFF"/>
        </w:rPr>
        <w:t>二、申请人的资格要求：</w:t>
      </w:r>
    </w:p>
    <w:p w14:paraId="41F28760">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1.满足《中华人民共和国政府采购法》第二十二条规定;</w:t>
      </w:r>
    </w:p>
    <w:p w14:paraId="683672F9">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2.本项目的特定资格要求：</w:t>
      </w:r>
    </w:p>
    <w:p w14:paraId="6AB3B50C">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（1）具有独立承担民事责任能力的企业法人、事业法人或其他组织，提供三证合一的营业执照（事业单位须事业单位法人证、组织机构代码证等证明文件；其他组织应提供合法证明文件）； </w:t>
      </w:r>
      <w:r>
        <w:rPr>
          <w:rFonts w:hint="eastAsia" w:ascii="仿宋" w:hAnsi="仿宋" w:eastAsia="仿宋" w:cs="仿宋"/>
          <w:i w:val="0"/>
          <w:iCs w:val="0"/>
          <w:caps w:val="0"/>
          <w:color w:val="auto"/>
          <w:spacing w:val="0"/>
          <w:sz w:val="28"/>
          <w:szCs w:val="28"/>
          <w:highlight w:val="none"/>
          <w:shd w:val="clear" w:fill="FFFFFF"/>
          <w:lang w:val="en-US" w:eastAsia="zh-CN"/>
        </w:rPr>
        <w:br w:type="textWrapping"/>
      </w:r>
      <w:r>
        <w:rPr>
          <w:rFonts w:hint="eastAsia" w:ascii="仿宋" w:hAnsi="仿宋" w:eastAsia="仿宋" w:cs="仿宋"/>
          <w:i w:val="0"/>
          <w:iCs w:val="0"/>
          <w:caps w:val="0"/>
          <w:color w:val="auto"/>
          <w:spacing w:val="0"/>
          <w:sz w:val="28"/>
          <w:szCs w:val="28"/>
          <w:highlight w:val="none"/>
          <w:shd w:val="clear" w:fill="FFFFFF"/>
          <w:lang w:val="en-US" w:eastAsia="zh-CN"/>
        </w:rPr>
        <w:t>（2）供应商应授权合法的人员参加投标全过程，其中法定代表人直接参加投标的，须出具法人身份证，并与营业执照上信息一致，法定代表人授权代表参加投标的，须出具法定代表人授权书及授权代表身份证；</w:t>
      </w:r>
      <w:r>
        <w:rPr>
          <w:rFonts w:hint="eastAsia" w:ascii="仿宋" w:hAnsi="仿宋" w:eastAsia="仿宋" w:cs="仿宋"/>
          <w:i w:val="0"/>
          <w:iCs w:val="0"/>
          <w:caps w:val="0"/>
          <w:color w:val="auto"/>
          <w:spacing w:val="0"/>
          <w:sz w:val="28"/>
          <w:szCs w:val="28"/>
          <w:highlight w:val="none"/>
          <w:shd w:val="clear" w:fill="FFFFFF"/>
          <w:lang w:val="en-US" w:eastAsia="zh-CN"/>
        </w:rPr>
        <w:br w:type="textWrapping"/>
      </w:r>
      <w:r>
        <w:rPr>
          <w:rFonts w:hint="eastAsia" w:ascii="仿宋" w:hAnsi="仿宋" w:eastAsia="仿宋" w:cs="仿宋"/>
          <w:i w:val="0"/>
          <w:iCs w:val="0"/>
          <w:caps w:val="0"/>
          <w:color w:val="auto"/>
          <w:spacing w:val="0"/>
          <w:sz w:val="28"/>
          <w:szCs w:val="28"/>
          <w:highlight w:val="none"/>
          <w:shd w:val="clear" w:fill="FFFFFF"/>
          <w:lang w:val="en-US" w:eastAsia="zh-CN"/>
        </w:rPr>
        <w:t>（3）企业资质：供应商须具备建筑工程施工总承包三级及以上（含三级）资质，且具备建设行政主管部门颁发的有效的安全生产许可证；</w:t>
      </w:r>
      <w:r>
        <w:rPr>
          <w:rFonts w:hint="eastAsia" w:ascii="仿宋" w:hAnsi="仿宋" w:eastAsia="仿宋" w:cs="仿宋"/>
          <w:i w:val="0"/>
          <w:iCs w:val="0"/>
          <w:caps w:val="0"/>
          <w:color w:val="auto"/>
          <w:spacing w:val="0"/>
          <w:sz w:val="28"/>
          <w:szCs w:val="28"/>
          <w:highlight w:val="none"/>
          <w:shd w:val="clear" w:fill="FFFFFF"/>
          <w:lang w:val="en-US" w:eastAsia="zh-CN"/>
        </w:rPr>
        <w:br w:type="textWrapping"/>
      </w:r>
      <w:r>
        <w:rPr>
          <w:rFonts w:hint="eastAsia" w:ascii="仿宋" w:hAnsi="仿宋" w:eastAsia="仿宋" w:cs="仿宋"/>
          <w:i w:val="0"/>
          <w:iCs w:val="0"/>
          <w:caps w:val="0"/>
          <w:color w:val="auto"/>
          <w:spacing w:val="0"/>
          <w:sz w:val="28"/>
          <w:szCs w:val="28"/>
          <w:highlight w:val="none"/>
          <w:shd w:val="clear" w:fill="FFFFFF"/>
          <w:lang w:val="en-US" w:eastAsia="zh-CN"/>
        </w:rPr>
        <w:t>（4）项目负责人：拟派建造师须具备建筑工程专业二级及以上（含二级）注册证书和有效的安全生产考核合格证书（B证），且无在建工程（提供无在建项目承诺书）；提供项目经理投标截止日至今至少连续六个月职工养老保险缴纳证明；企业及项目经理须在“陕西省建筑市场监管与诚信信息发布平台”上能查询到相关信息（提供截图）；</w:t>
      </w:r>
      <w:r>
        <w:rPr>
          <w:rFonts w:hint="eastAsia" w:ascii="仿宋" w:hAnsi="仿宋" w:eastAsia="仿宋" w:cs="仿宋"/>
          <w:i w:val="0"/>
          <w:iCs w:val="0"/>
          <w:caps w:val="0"/>
          <w:color w:val="auto"/>
          <w:spacing w:val="0"/>
          <w:sz w:val="28"/>
          <w:szCs w:val="28"/>
          <w:highlight w:val="none"/>
          <w:shd w:val="clear" w:fill="FFFFFF"/>
          <w:lang w:val="en-US" w:eastAsia="zh-CN"/>
        </w:rPr>
        <w:br w:type="textWrapping"/>
      </w:r>
      <w:r>
        <w:rPr>
          <w:rFonts w:hint="eastAsia" w:ascii="仿宋" w:hAnsi="仿宋" w:eastAsia="仿宋" w:cs="仿宋"/>
          <w:i w:val="0"/>
          <w:iCs w:val="0"/>
          <w:caps w:val="0"/>
          <w:color w:val="auto"/>
          <w:spacing w:val="0"/>
          <w:sz w:val="28"/>
          <w:szCs w:val="28"/>
          <w:highlight w:val="none"/>
          <w:shd w:val="clear" w:fill="FFFFFF"/>
          <w:lang w:val="en-US" w:eastAsia="zh-CN"/>
        </w:rPr>
        <w:t>（5）供应商具有健全的财务制度：提供2024年度或2025年度完整的财务审计报告（成立时间至提交投标文件截止时间不足一年的可提供成立后任意时段的资产负债表），或开标前6个月内其基本存款账户开户银行出具的资信证明及基本存款账户开户证明资料；</w:t>
      </w:r>
      <w:r>
        <w:rPr>
          <w:rFonts w:hint="eastAsia" w:ascii="仿宋" w:hAnsi="仿宋" w:eastAsia="仿宋" w:cs="仿宋"/>
          <w:i w:val="0"/>
          <w:iCs w:val="0"/>
          <w:caps w:val="0"/>
          <w:color w:val="auto"/>
          <w:spacing w:val="0"/>
          <w:sz w:val="28"/>
          <w:szCs w:val="28"/>
          <w:highlight w:val="none"/>
          <w:shd w:val="clear" w:fill="FFFFFF"/>
          <w:lang w:val="en-US" w:eastAsia="zh-CN"/>
        </w:rPr>
        <w:br w:type="textWrapping"/>
      </w:r>
      <w:r>
        <w:rPr>
          <w:rFonts w:hint="eastAsia" w:ascii="仿宋" w:hAnsi="仿宋" w:eastAsia="仿宋" w:cs="仿宋"/>
          <w:i w:val="0"/>
          <w:iCs w:val="0"/>
          <w:caps w:val="0"/>
          <w:color w:val="auto"/>
          <w:spacing w:val="0"/>
          <w:sz w:val="28"/>
          <w:szCs w:val="28"/>
          <w:highlight w:val="none"/>
          <w:shd w:val="clear" w:fill="FFFFFF"/>
          <w:lang w:val="en-US" w:eastAsia="zh-CN"/>
        </w:rPr>
        <w:t>（6）社保缴纳证明：提供投标截止日至今已缴存的至少六个月的社会保障资金缴存单据或社保机构开具的社会保险参保缴费情况证明，依法不需要缴纳社会保障资金的单位应提供相关证明材料；</w:t>
      </w:r>
      <w:r>
        <w:rPr>
          <w:rFonts w:hint="eastAsia" w:ascii="仿宋" w:hAnsi="仿宋" w:eastAsia="仿宋" w:cs="仿宋"/>
          <w:i w:val="0"/>
          <w:iCs w:val="0"/>
          <w:caps w:val="0"/>
          <w:color w:val="auto"/>
          <w:spacing w:val="0"/>
          <w:sz w:val="28"/>
          <w:szCs w:val="28"/>
          <w:highlight w:val="none"/>
          <w:shd w:val="clear" w:fill="FFFFFF"/>
          <w:lang w:val="en-US" w:eastAsia="zh-CN"/>
        </w:rPr>
        <w:br w:type="textWrapping"/>
      </w:r>
      <w:r>
        <w:rPr>
          <w:rFonts w:hint="eastAsia" w:ascii="仿宋" w:hAnsi="仿宋" w:eastAsia="仿宋" w:cs="仿宋"/>
          <w:i w:val="0"/>
          <w:iCs w:val="0"/>
          <w:caps w:val="0"/>
          <w:color w:val="auto"/>
          <w:spacing w:val="0"/>
          <w:sz w:val="28"/>
          <w:szCs w:val="28"/>
          <w:highlight w:val="none"/>
          <w:shd w:val="clear" w:fill="FFFFFF"/>
          <w:lang w:val="en-US" w:eastAsia="zh-CN"/>
        </w:rPr>
        <w:t>（7）税收缴纳证明：提供投标截止日至今已缴纳的至少六个月的纳税证明或完税证明，依法免税的单位应提供相关证明材料；</w:t>
      </w:r>
      <w:r>
        <w:rPr>
          <w:rFonts w:hint="eastAsia" w:ascii="仿宋" w:hAnsi="仿宋" w:eastAsia="仿宋" w:cs="仿宋"/>
          <w:i w:val="0"/>
          <w:iCs w:val="0"/>
          <w:caps w:val="0"/>
          <w:color w:val="auto"/>
          <w:spacing w:val="0"/>
          <w:sz w:val="28"/>
          <w:szCs w:val="28"/>
          <w:highlight w:val="none"/>
          <w:shd w:val="clear" w:fill="FFFFFF"/>
          <w:lang w:val="en-US" w:eastAsia="zh-CN"/>
        </w:rPr>
        <w:br w:type="textWrapping"/>
      </w:r>
      <w:r>
        <w:rPr>
          <w:rFonts w:hint="eastAsia" w:ascii="仿宋" w:hAnsi="仿宋" w:eastAsia="仿宋" w:cs="仿宋"/>
          <w:i w:val="0"/>
          <w:iCs w:val="0"/>
          <w:caps w:val="0"/>
          <w:color w:val="auto"/>
          <w:spacing w:val="0"/>
          <w:sz w:val="28"/>
          <w:szCs w:val="28"/>
          <w:highlight w:val="none"/>
          <w:shd w:val="clear" w:fill="FFFFFF"/>
          <w:lang w:val="en-US" w:eastAsia="zh-CN"/>
        </w:rPr>
        <w:t>（8）信用记录：供应商未被列入“信用中国”网站(www.creditchina.gov.cn)“失信被执行人和重大税收违法失信主体；未被列入“中国政府采购网”(www.ccgp.gov.cn)“严重违法失信行为记录名单中被财政部门禁止参加政府采购活动的供应商”；</w:t>
      </w:r>
      <w:r>
        <w:rPr>
          <w:rFonts w:hint="eastAsia" w:ascii="仿宋" w:hAnsi="仿宋" w:eastAsia="仿宋" w:cs="仿宋"/>
          <w:i w:val="0"/>
          <w:iCs w:val="0"/>
          <w:caps w:val="0"/>
          <w:color w:val="auto"/>
          <w:spacing w:val="0"/>
          <w:sz w:val="28"/>
          <w:szCs w:val="28"/>
          <w:highlight w:val="none"/>
          <w:shd w:val="clear" w:fill="FFFFFF"/>
          <w:lang w:val="en-US" w:eastAsia="zh-CN"/>
        </w:rPr>
        <w:br w:type="textWrapping"/>
      </w:r>
      <w:r>
        <w:rPr>
          <w:rFonts w:hint="eastAsia" w:ascii="仿宋" w:hAnsi="仿宋" w:eastAsia="仿宋" w:cs="仿宋"/>
          <w:i w:val="0"/>
          <w:iCs w:val="0"/>
          <w:caps w:val="0"/>
          <w:color w:val="auto"/>
          <w:spacing w:val="0"/>
          <w:sz w:val="28"/>
          <w:szCs w:val="28"/>
          <w:highlight w:val="none"/>
          <w:shd w:val="clear" w:fill="FFFFFF"/>
          <w:lang w:val="en-US" w:eastAsia="zh-CN"/>
        </w:rPr>
        <w:t>（9）控股管理关系：本项目不接受联合体投标，单位负责人为同一人或者存在控股、管理关系的不同单位不得同时参加（提供书面承诺）；</w:t>
      </w:r>
      <w:r>
        <w:rPr>
          <w:rFonts w:hint="eastAsia" w:ascii="仿宋" w:hAnsi="仿宋" w:eastAsia="仿宋" w:cs="仿宋"/>
          <w:i w:val="0"/>
          <w:iCs w:val="0"/>
          <w:caps w:val="0"/>
          <w:color w:val="auto"/>
          <w:spacing w:val="0"/>
          <w:sz w:val="28"/>
          <w:szCs w:val="28"/>
          <w:highlight w:val="none"/>
          <w:shd w:val="clear" w:fill="FFFFFF"/>
          <w:lang w:val="en-US" w:eastAsia="zh-CN"/>
        </w:rPr>
        <w:br w:type="textWrapping"/>
      </w:r>
      <w:r>
        <w:rPr>
          <w:rFonts w:hint="eastAsia" w:ascii="仿宋" w:hAnsi="仿宋" w:eastAsia="仿宋" w:cs="仿宋"/>
          <w:i w:val="0"/>
          <w:iCs w:val="0"/>
          <w:caps w:val="0"/>
          <w:color w:val="auto"/>
          <w:spacing w:val="0"/>
          <w:sz w:val="28"/>
          <w:szCs w:val="28"/>
          <w:highlight w:val="none"/>
          <w:shd w:val="clear" w:fill="FFFFFF"/>
          <w:lang w:val="en-US" w:eastAsia="zh-CN"/>
        </w:rPr>
        <w:t>（10）书面声明：参加政府采购活动前3年内在经营活动中没有重大违法记录的书面声明；</w:t>
      </w:r>
      <w:r>
        <w:rPr>
          <w:rFonts w:hint="eastAsia" w:ascii="仿宋" w:hAnsi="仿宋" w:eastAsia="仿宋" w:cs="仿宋"/>
          <w:i w:val="0"/>
          <w:iCs w:val="0"/>
          <w:caps w:val="0"/>
          <w:color w:val="auto"/>
          <w:spacing w:val="0"/>
          <w:sz w:val="28"/>
          <w:szCs w:val="28"/>
          <w:highlight w:val="none"/>
          <w:shd w:val="clear" w:fill="FFFFFF"/>
          <w:lang w:val="en-US" w:eastAsia="zh-CN"/>
        </w:rPr>
        <w:br w:type="textWrapping"/>
      </w:r>
      <w:r>
        <w:rPr>
          <w:rFonts w:hint="eastAsia" w:ascii="仿宋" w:hAnsi="仿宋" w:eastAsia="仿宋" w:cs="仿宋"/>
          <w:i w:val="0"/>
          <w:iCs w:val="0"/>
          <w:caps w:val="0"/>
          <w:color w:val="auto"/>
          <w:spacing w:val="0"/>
          <w:sz w:val="28"/>
          <w:szCs w:val="28"/>
          <w:highlight w:val="none"/>
          <w:shd w:val="clear" w:fill="FFFFFF"/>
          <w:lang w:val="en-US" w:eastAsia="zh-CN"/>
        </w:rPr>
        <w:t>（11）履行合同所必须的证明资料：具有履行合同所必需的设备和专业技术能力（提供书面承诺）；</w:t>
      </w:r>
      <w:r>
        <w:rPr>
          <w:rFonts w:hint="eastAsia" w:ascii="仿宋" w:hAnsi="仿宋" w:eastAsia="仿宋" w:cs="仿宋"/>
          <w:i w:val="0"/>
          <w:iCs w:val="0"/>
          <w:caps w:val="0"/>
          <w:color w:val="auto"/>
          <w:spacing w:val="0"/>
          <w:sz w:val="28"/>
          <w:szCs w:val="28"/>
          <w:highlight w:val="none"/>
          <w:shd w:val="clear" w:fill="FFFFFF"/>
          <w:lang w:val="en-US" w:eastAsia="zh-CN"/>
        </w:rPr>
        <w:br w:type="textWrapping"/>
      </w:r>
      <w:r>
        <w:rPr>
          <w:rFonts w:hint="eastAsia" w:ascii="仿宋" w:hAnsi="仿宋" w:eastAsia="仿宋" w:cs="仿宋"/>
          <w:i w:val="0"/>
          <w:iCs w:val="0"/>
          <w:caps w:val="0"/>
          <w:color w:val="auto"/>
          <w:spacing w:val="0"/>
          <w:sz w:val="28"/>
          <w:szCs w:val="28"/>
          <w:highlight w:val="none"/>
          <w:shd w:val="clear" w:fill="FFFFFF"/>
          <w:lang w:val="en-US" w:eastAsia="zh-CN"/>
        </w:rPr>
        <w:t>（12）本项目专门面向中小企业采购（供应商须为中小企业），提供中小企业声明函；</w:t>
      </w:r>
    </w:p>
    <w:p w14:paraId="707D6EB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wordWrap w:val="0"/>
        <w:overflowPunct/>
        <w:topLinePunct w:val="0"/>
        <w:autoSpaceDE w:val="0"/>
        <w:autoSpaceDN w:val="0"/>
        <w:bidi w:val="0"/>
        <w:adjustRightInd w:val="0"/>
        <w:snapToGrid w:val="0"/>
        <w:spacing w:before="0" w:beforeAutospacing="0" w:after="0" w:afterAutospacing="0" w:line="240" w:lineRule="auto"/>
        <w:ind w:left="0" w:right="0" w:firstLine="0"/>
        <w:jc w:val="left"/>
        <w:textAlignment w:val="baseline"/>
        <w:rPr>
          <w:rFonts w:hint="eastAsia" w:ascii="微软雅黑" w:hAnsi="微软雅黑" w:eastAsia="微软雅黑" w:cs="微软雅黑"/>
          <w:b w:val="0"/>
          <w:bCs w:val="0"/>
          <w:i w:val="0"/>
          <w:iCs w:val="0"/>
          <w:caps w:val="0"/>
          <w:color w:val="auto"/>
          <w:spacing w:val="0"/>
          <w:sz w:val="28"/>
          <w:szCs w:val="28"/>
          <w:highlight w:val="none"/>
        </w:rPr>
      </w:pPr>
      <w:r>
        <w:rPr>
          <w:rStyle w:val="15"/>
          <w:rFonts w:hint="eastAsia" w:ascii="微软雅黑" w:hAnsi="微软雅黑" w:eastAsia="微软雅黑" w:cs="微软雅黑"/>
          <w:b/>
          <w:bCs/>
          <w:i w:val="0"/>
          <w:iCs w:val="0"/>
          <w:caps w:val="0"/>
          <w:color w:val="auto"/>
          <w:spacing w:val="0"/>
          <w:sz w:val="28"/>
          <w:szCs w:val="28"/>
          <w:highlight w:val="none"/>
          <w:shd w:val="clear" w:fill="FFFFFF"/>
        </w:rPr>
        <w:t>三、获取采购文件</w:t>
      </w:r>
    </w:p>
    <w:p w14:paraId="3672C8F8">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时间： 2026年08月13日 至 2026年08月19日 ，每天上午 08:00:00 至 12:00:00 ，下午 14:00:00 至 18:00:00 （北京时间）</w:t>
      </w:r>
    </w:p>
    <w:p w14:paraId="672E9372">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途径：【全国公共资源交易平台（陕西省·宝鸡市）】（http://ggzy.baoji.gov.cn/）</w:t>
      </w:r>
    </w:p>
    <w:p w14:paraId="0944CABC">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方式：在线获取</w:t>
      </w:r>
    </w:p>
    <w:p w14:paraId="521EEE1E">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售价： 0元</w:t>
      </w:r>
    </w:p>
    <w:p w14:paraId="1F922B4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wordWrap w:val="0"/>
        <w:overflowPunct/>
        <w:topLinePunct w:val="0"/>
        <w:autoSpaceDE w:val="0"/>
        <w:autoSpaceDN w:val="0"/>
        <w:bidi w:val="0"/>
        <w:adjustRightInd w:val="0"/>
        <w:snapToGrid w:val="0"/>
        <w:spacing w:before="0" w:beforeAutospacing="0" w:after="0" w:afterAutospacing="0" w:line="240" w:lineRule="auto"/>
        <w:ind w:left="0" w:right="0" w:firstLine="0"/>
        <w:jc w:val="left"/>
        <w:textAlignment w:val="baseline"/>
        <w:rPr>
          <w:rFonts w:hint="eastAsia" w:ascii="微软雅黑" w:hAnsi="微软雅黑" w:eastAsia="微软雅黑" w:cs="微软雅黑"/>
          <w:b w:val="0"/>
          <w:bCs w:val="0"/>
          <w:i w:val="0"/>
          <w:iCs w:val="0"/>
          <w:caps w:val="0"/>
          <w:color w:val="auto"/>
          <w:spacing w:val="0"/>
          <w:sz w:val="28"/>
          <w:szCs w:val="28"/>
          <w:highlight w:val="none"/>
        </w:rPr>
      </w:pPr>
      <w:r>
        <w:rPr>
          <w:rStyle w:val="15"/>
          <w:rFonts w:hint="eastAsia" w:ascii="微软雅黑" w:hAnsi="微软雅黑" w:eastAsia="微软雅黑" w:cs="微软雅黑"/>
          <w:b/>
          <w:bCs/>
          <w:i w:val="0"/>
          <w:iCs w:val="0"/>
          <w:caps w:val="0"/>
          <w:color w:val="auto"/>
          <w:spacing w:val="0"/>
          <w:sz w:val="28"/>
          <w:szCs w:val="28"/>
          <w:highlight w:val="none"/>
          <w:shd w:val="clear" w:fill="FFFFFF"/>
        </w:rPr>
        <w:t>四、响应文件提交</w:t>
      </w:r>
    </w:p>
    <w:p w14:paraId="0F68F387">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截止时间： 2026年08月27日 09时00分00秒（北京时间）</w:t>
      </w:r>
    </w:p>
    <w:p w14:paraId="4C9415F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地点：全国公共资源交易平台(陕西省·宝鸡市)线上提交</w:t>
      </w:r>
    </w:p>
    <w:p w14:paraId="574DB8C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wordWrap w:val="0"/>
        <w:overflowPunct/>
        <w:topLinePunct w:val="0"/>
        <w:autoSpaceDE w:val="0"/>
        <w:autoSpaceDN w:val="0"/>
        <w:bidi w:val="0"/>
        <w:adjustRightInd w:val="0"/>
        <w:snapToGrid w:val="0"/>
        <w:spacing w:before="0" w:beforeAutospacing="0" w:after="0" w:afterAutospacing="0" w:line="240" w:lineRule="auto"/>
        <w:ind w:left="0" w:right="0" w:firstLine="0"/>
        <w:jc w:val="left"/>
        <w:textAlignment w:val="baseline"/>
        <w:rPr>
          <w:rFonts w:hint="eastAsia" w:ascii="微软雅黑" w:hAnsi="微软雅黑" w:eastAsia="微软雅黑" w:cs="微软雅黑"/>
          <w:b w:val="0"/>
          <w:bCs w:val="0"/>
          <w:i w:val="0"/>
          <w:iCs w:val="0"/>
          <w:caps w:val="0"/>
          <w:color w:val="auto"/>
          <w:spacing w:val="0"/>
          <w:sz w:val="28"/>
          <w:szCs w:val="28"/>
          <w:highlight w:val="none"/>
        </w:rPr>
      </w:pPr>
      <w:r>
        <w:rPr>
          <w:rStyle w:val="15"/>
          <w:rFonts w:hint="eastAsia" w:ascii="微软雅黑" w:hAnsi="微软雅黑" w:eastAsia="微软雅黑" w:cs="微软雅黑"/>
          <w:b/>
          <w:bCs/>
          <w:i w:val="0"/>
          <w:iCs w:val="0"/>
          <w:caps w:val="0"/>
          <w:color w:val="auto"/>
          <w:spacing w:val="0"/>
          <w:sz w:val="28"/>
          <w:szCs w:val="28"/>
          <w:highlight w:val="none"/>
          <w:shd w:val="clear" w:fill="FFFFFF"/>
        </w:rPr>
        <w:t>五、开启</w:t>
      </w:r>
    </w:p>
    <w:p w14:paraId="496FB38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时间： 2026年08月27日 09时00分00秒（北京时间）</w:t>
      </w:r>
    </w:p>
    <w:p w14:paraId="51B4D419">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地点：全国公共资源交易平台(陕西省·宝鸡市)（http://ggzy.baoji.gov.cn/）不见面开标大厅系统</w:t>
      </w:r>
    </w:p>
    <w:p w14:paraId="6B4E7E5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wordWrap w:val="0"/>
        <w:overflowPunct/>
        <w:topLinePunct w:val="0"/>
        <w:autoSpaceDE w:val="0"/>
        <w:autoSpaceDN w:val="0"/>
        <w:bidi w:val="0"/>
        <w:adjustRightInd w:val="0"/>
        <w:snapToGrid w:val="0"/>
        <w:spacing w:before="0" w:beforeAutospacing="0" w:after="0" w:afterAutospacing="0" w:line="240" w:lineRule="auto"/>
        <w:ind w:left="0" w:right="0" w:firstLine="0"/>
        <w:jc w:val="left"/>
        <w:textAlignment w:val="baseline"/>
        <w:rPr>
          <w:rFonts w:hint="eastAsia" w:ascii="微软雅黑" w:hAnsi="微软雅黑" w:eastAsia="微软雅黑" w:cs="微软雅黑"/>
          <w:b w:val="0"/>
          <w:bCs w:val="0"/>
          <w:i w:val="0"/>
          <w:iCs w:val="0"/>
          <w:caps w:val="0"/>
          <w:color w:val="auto"/>
          <w:spacing w:val="0"/>
          <w:sz w:val="28"/>
          <w:szCs w:val="28"/>
          <w:highlight w:val="none"/>
        </w:rPr>
      </w:pPr>
      <w:r>
        <w:rPr>
          <w:rStyle w:val="15"/>
          <w:rFonts w:hint="eastAsia" w:ascii="微软雅黑" w:hAnsi="微软雅黑" w:eastAsia="微软雅黑" w:cs="微软雅黑"/>
          <w:b/>
          <w:bCs/>
          <w:i w:val="0"/>
          <w:iCs w:val="0"/>
          <w:caps w:val="0"/>
          <w:color w:val="auto"/>
          <w:spacing w:val="0"/>
          <w:sz w:val="28"/>
          <w:szCs w:val="28"/>
          <w:highlight w:val="none"/>
          <w:shd w:val="clear" w:fill="FFFFFF"/>
        </w:rPr>
        <w:t>六、公告期限</w:t>
      </w:r>
    </w:p>
    <w:p w14:paraId="5C2A1EE2">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自本公告发布之日起3个工作日。</w:t>
      </w:r>
    </w:p>
    <w:p w14:paraId="3B92E4D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wordWrap w:val="0"/>
        <w:overflowPunct/>
        <w:topLinePunct w:val="0"/>
        <w:autoSpaceDE w:val="0"/>
        <w:autoSpaceDN w:val="0"/>
        <w:bidi w:val="0"/>
        <w:adjustRightInd w:val="0"/>
        <w:snapToGrid w:val="0"/>
        <w:spacing w:before="0" w:beforeAutospacing="0" w:after="0" w:afterAutospacing="0" w:line="240" w:lineRule="auto"/>
        <w:ind w:left="0" w:right="0" w:firstLine="0"/>
        <w:jc w:val="left"/>
        <w:textAlignment w:val="baseline"/>
        <w:rPr>
          <w:rFonts w:hint="eastAsia" w:ascii="微软雅黑" w:hAnsi="微软雅黑" w:eastAsia="微软雅黑" w:cs="微软雅黑"/>
          <w:b w:val="0"/>
          <w:bCs w:val="0"/>
          <w:i w:val="0"/>
          <w:iCs w:val="0"/>
          <w:caps w:val="0"/>
          <w:color w:val="auto"/>
          <w:spacing w:val="0"/>
          <w:sz w:val="28"/>
          <w:szCs w:val="28"/>
          <w:highlight w:val="none"/>
        </w:rPr>
      </w:pPr>
      <w:r>
        <w:rPr>
          <w:rStyle w:val="15"/>
          <w:rFonts w:hint="eastAsia" w:ascii="微软雅黑" w:hAnsi="微软雅黑" w:eastAsia="微软雅黑" w:cs="微软雅黑"/>
          <w:b/>
          <w:bCs/>
          <w:i w:val="0"/>
          <w:iCs w:val="0"/>
          <w:caps w:val="0"/>
          <w:color w:val="auto"/>
          <w:spacing w:val="0"/>
          <w:sz w:val="28"/>
          <w:szCs w:val="28"/>
          <w:highlight w:val="none"/>
          <w:shd w:val="clear" w:fill="FFFFFF"/>
        </w:rPr>
        <w:t>七、其他补充事宜</w:t>
      </w:r>
    </w:p>
    <w:p w14:paraId="24F0592E">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1、本次采购公告在《陕西省政府采购网》、《陕西省公共资源交易中心（陕西省▪宝鸡市）》同时发布；</w:t>
      </w:r>
    </w:p>
    <w:p w14:paraId="1DC8D724">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2、请供应商按照陕西省财政厅关于政府采购供应商注册登记有关事项的通知中的要求，通过陕西省政府采购网（http://www.ccgp-shaanxi.gov.cn/）注册登记加入陕西省政府采购供应商库及办理供应商入库申请并及时办理CA数字证书（陕西CA锁）；</w:t>
      </w:r>
    </w:p>
    <w:p w14:paraId="331AD629">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3、各供应商使用CA证书登录全国公共资源交易平台（陕西省宝鸡市）宝鸡市公共资源交易中心（http://ggzy.baoji.gov.cn/）交易平台〖首页〉电子交易平台〉企业端〗后，在〖招标公告/出让公告〗模块中选择有意向的项目点击“我要投标”；</w:t>
      </w:r>
    </w:p>
    <w:p w14:paraId="6DF82AD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4、报名成功后可从〖我的项目〉项目流程〉交易文件下载〗中下载电子文件（*.SXSZF格式）；</w:t>
      </w:r>
    </w:p>
    <w:p w14:paraId="1BE18B1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5、供应商在网上填写的单位信息（单位名称、营业执照相关信息）应与竞争性磋商文件要求及后期上传的电子磋商响应文件中相关信息一致，否则造成资格审查不通过的后果供应商自负；</w:t>
      </w:r>
    </w:p>
    <w:p w14:paraId="67093868">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6、本项目采用电子化不见面开标方式，各供应商可登录全国公共资源交易平台（陕西省·宝鸡市）宝鸡市公共资源交易中心（http://ggzy.baoji.gov.cn/）下载《政府采购电子标书制作工具》、《政府采购磋商单位操作手册》和《宝鸡市不见面大厅供应商操作手册》,按照流程制作电子标书并在磋商截止时间前上传电子磋商响应文件；</w:t>
      </w:r>
    </w:p>
    <w:p w14:paraId="1810AD3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7、为了保证远程不见面开标顺利进行，供应商需使用电脑提前一小时登录网络开标大厅，因供应商自身电脑设备故障或自身原因导致无法完成磋商的，由供应商自行承担后果（建议使用IE11或者360极速浏览器兼容模式，磋商单位电脑需配备耳麦）；</w:t>
      </w:r>
    </w:p>
    <w:p w14:paraId="39B086B4">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8、供应商未完成网上磋商或未在规定时间内在平台上下载电子竞争性磋商文件的，导致无法完成后续流程的责任自负；</w:t>
      </w:r>
    </w:p>
    <w:p w14:paraId="2A27AABE">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9、电子磋商响应文件制作软件技术支持热线：咨询电话:400-636-9888、029-88661267、029-88661266。</w:t>
      </w:r>
    </w:p>
    <w:p w14:paraId="25A21D62">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default" w:ascii="仿宋" w:hAnsi="仿宋" w:eastAsia="仿宋" w:cs="仿宋"/>
          <w:i w:val="0"/>
          <w:iCs w:val="0"/>
          <w:caps w:val="0"/>
          <w:color w:val="auto"/>
          <w:spacing w:val="0"/>
          <w:sz w:val="28"/>
          <w:szCs w:val="28"/>
          <w:highlight w:val="none"/>
          <w:shd w:val="clear" w:fill="FFFFFF"/>
          <w:lang w:val="en-US" w:eastAsia="zh-CN"/>
        </w:rPr>
      </w:pPr>
      <w:r>
        <w:rPr>
          <w:rFonts w:hint="default" w:ascii="仿宋" w:hAnsi="仿宋" w:eastAsia="仿宋" w:cs="仿宋"/>
          <w:i w:val="0"/>
          <w:iCs w:val="0"/>
          <w:caps w:val="0"/>
          <w:color w:val="auto"/>
          <w:spacing w:val="0"/>
          <w:sz w:val="28"/>
          <w:szCs w:val="28"/>
          <w:highlight w:val="none"/>
          <w:shd w:val="clear" w:fill="FFFFFF"/>
          <w:lang w:val="en-US" w:eastAsia="zh-CN"/>
        </w:rPr>
        <w:t>1</w:t>
      </w:r>
      <w:r>
        <w:rPr>
          <w:rFonts w:hint="eastAsia" w:ascii="仿宋" w:hAnsi="仿宋" w:eastAsia="仿宋" w:cs="仿宋"/>
          <w:i w:val="0"/>
          <w:iCs w:val="0"/>
          <w:caps w:val="0"/>
          <w:color w:val="auto"/>
          <w:spacing w:val="0"/>
          <w:sz w:val="28"/>
          <w:szCs w:val="28"/>
          <w:highlight w:val="none"/>
          <w:shd w:val="clear" w:fill="FFFFFF"/>
          <w:lang w:val="en-US" w:eastAsia="zh-CN"/>
        </w:rPr>
        <w:t>0</w:t>
      </w:r>
      <w:r>
        <w:rPr>
          <w:rFonts w:hint="default" w:ascii="仿宋" w:hAnsi="仿宋" w:eastAsia="仿宋" w:cs="仿宋"/>
          <w:i w:val="0"/>
          <w:iCs w:val="0"/>
          <w:caps w:val="0"/>
          <w:color w:val="auto"/>
          <w:spacing w:val="0"/>
          <w:sz w:val="28"/>
          <w:szCs w:val="28"/>
          <w:highlight w:val="none"/>
          <w:shd w:val="clear" w:fill="FFFFFF"/>
          <w:lang w:val="en-US" w:eastAsia="zh-CN"/>
        </w:rPr>
        <w:t>、本项目专门面向中小企业采购，小微企业、监狱企业、残疾人福利性单位不再享受价格优惠政策。</w:t>
      </w:r>
    </w:p>
    <w:p w14:paraId="414605C7">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default"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11</w:t>
      </w:r>
      <w:r>
        <w:rPr>
          <w:rFonts w:hint="default" w:ascii="仿宋" w:hAnsi="仿宋" w:eastAsia="仿宋" w:cs="仿宋"/>
          <w:i w:val="0"/>
          <w:iCs w:val="0"/>
          <w:caps w:val="0"/>
          <w:color w:val="auto"/>
          <w:spacing w:val="0"/>
          <w:sz w:val="28"/>
          <w:szCs w:val="28"/>
          <w:highlight w:val="none"/>
          <w:shd w:val="clear" w:fill="FFFFFF"/>
          <w:lang w:val="en-US" w:eastAsia="zh-CN"/>
        </w:rPr>
        <w:t>、开标时，解密电子化投标文件</w:t>
      </w:r>
      <w:r>
        <w:rPr>
          <w:rFonts w:hint="eastAsia" w:ascii="仿宋" w:hAnsi="仿宋" w:eastAsia="仿宋" w:cs="仿宋"/>
          <w:i w:val="0"/>
          <w:iCs w:val="0"/>
          <w:caps w:val="0"/>
          <w:color w:val="auto"/>
          <w:spacing w:val="0"/>
          <w:sz w:val="28"/>
          <w:szCs w:val="28"/>
          <w:highlight w:val="none"/>
          <w:shd w:val="clear" w:fill="FFFFFF"/>
          <w:lang w:val="en-US" w:eastAsia="zh-CN"/>
        </w:rPr>
        <w:t>，</w:t>
      </w:r>
      <w:r>
        <w:rPr>
          <w:rFonts w:hint="default" w:ascii="仿宋" w:hAnsi="仿宋" w:eastAsia="仿宋" w:cs="仿宋"/>
          <w:i w:val="0"/>
          <w:iCs w:val="0"/>
          <w:caps w:val="0"/>
          <w:color w:val="auto"/>
          <w:spacing w:val="0"/>
          <w:sz w:val="28"/>
          <w:szCs w:val="28"/>
          <w:highlight w:val="none"/>
          <w:shd w:val="clear" w:fill="FFFFFF"/>
          <w:lang w:val="en-US" w:eastAsia="zh-CN"/>
        </w:rPr>
        <w:t>延时3次后，投标人仍未解密的，视为自动放弃。</w:t>
      </w:r>
    </w:p>
    <w:p w14:paraId="2114E7E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default"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12</w:t>
      </w:r>
      <w:r>
        <w:rPr>
          <w:rFonts w:hint="default" w:ascii="仿宋" w:hAnsi="仿宋" w:eastAsia="仿宋" w:cs="仿宋"/>
          <w:i w:val="0"/>
          <w:iCs w:val="0"/>
          <w:caps w:val="0"/>
          <w:color w:val="auto"/>
          <w:spacing w:val="0"/>
          <w:sz w:val="28"/>
          <w:szCs w:val="28"/>
          <w:highlight w:val="none"/>
          <w:shd w:val="clear" w:fill="FFFFFF"/>
          <w:lang w:val="en-US" w:eastAsia="zh-CN"/>
        </w:rPr>
        <w:t>、评标时，延时3次后，投标人仍未响应或上传二次报价的，视为自动放弃。</w:t>
      </w:r>
    </w:p>
    <w:p w14:paraId="50DF95F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wordWrap w:val="0"/>
        <w:overflowPunct/>
        <w:topLinePunct w:val="0"/>
        <w:autoSpaceDE w:val="0"/>
        <w:autoSpaceDN w:val="0"/>
        <w:bidi w:val="0"/>
        <w:adjustRightInd w:val="0"/>
        <w:snapToGrid w:val="0"/>
        <w:spacing w:before="0" w:beforeAutospacing="0" w:after="0" w:afterAutospacing="0" w:line="240" w:lineRule="auto"/>
        <w:ind w:left="0" w:right="0" w:firstLine="0"/>
        <w:jc w:val="left"/>
        <w:textAlignment w:val="baseline"/>
        <w:rPr>
          <w:rFonts w:hint="eastAsia" w:ascii="微软雅黑" w:hAnsi="微软雅黑" w:eastAsia="微软雅黑" w:cs="微软雅黑"/>
          <w:b w:val="0"/>
          <w:bCs w:val="0"/>
          <w:i w:val="0"/>
          <w:iCs w:val="0"/>
          <w:caps w:val="0"/>
          <w:color w:val="auto"/>
          <w:spacing w:val="0"/>
          <w:sz w:val="28"/>
          <w:szCs w:val="28"/>
          <w:highlight w:val="none"/>
        </w:rPr>
      </w:pPr>
      <w:r>
        <w:rPr>
          <w:rStyle w:val="15"/>
          <w:rFonts w:hint="eastAsia" w:ascii="微软雅黑" w:hAnsi="微软雅黑" w:eastAsia="微软雅黑" w:cs="微软雅黑"/>
          <w:b/>
          <w:bCs/>
          <w:i w:val="0"/>
          <w:iCs w:val="0"/>
          <w:caps w:val="0"/>
          <w:color w:val="auto"/>
          <w:spacing w:val="0"/>
          <w:sz w:val="28"/>
          <w:szCs w:val="28"/>
          <w:highlight w:val="none"/>
          <w:shd w:val="clear" w:fill="FFFFFF"/>
        </w:rPr>
        <w:t>八、对本次招标提出询问，请按以下方式联系。</w:t>
      </w:r>
    </w:p>
    <w:p w14:paraId="3303A031">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1.采购人信息</w:t>
      </w:r>
    </w:p>
    <w:p w14:paraId="11CF69C5">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名称：陇县东南镇人民政府</w:t>
      </w:r>
    </w:p>
    <w:p w14:paraId="06D5198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default"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地址：陇县东南镇梁家村</w:t>
      </w:r>
    </w:p>
    <w:p w14:paraId="13B417C8">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default"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联系方式：15399228999</w:t>
      </w:r>
    </w:p>
    <w:p w14:paraId="38D23404">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2.采购代理机构信息</w:t>
      </w:r>
    </w:p>
    <w:p w14:paraId="1F4D945A">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名称：陇县政府采购中心</w:t>
      </w:r>
    </w:p>
    <w:p w14:paraId="07CD66E3">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地址：陇县北坡东路6号</w:t>
      </w:r>
    </w:p>
    <w:p w14:paraId="25565E9C">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联系方式：0917-4607155</w:t>
      </w:r>
    </w:p>
    <w:p w14:paraId="7AE39BA6">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3.项目联系方式</w:t>
      </w:r>
    </w:p>
    <w:p w14:paraId="69A6E3A3">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default"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项目联系人：田工</w:t>
      </w:r>
    </w:p>
    <w:p w14:paraId="00698B44">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电话：15399228999</w:t>
      </w:r>
    </w:p>
    <w:p w14:paraId="5F081878">
      <w:pPr>
        <w:keepNext w:val="0"/>
        <w:keepLines w:val="0"/>
        <w:pageBreakBefore w:val="0"/>
        <w:widowControl/>
        <w:suppressLineNumbers w:val="0"/>
        <w:kinsoku w:val="0"/>
        <w:wordWrap w:val="0"/>
        <w:overflowPunct/>
        <w:topLinePunct w:val="0"/>
        <w:autoSpaceDE w:val="0"/>
        <w:autoSpaceDN w:val="0"/>
        <w:bidi w:val="0"/>
        <w:adjustRightInd w:val="0"/>
        <w:snapToGrid w:val="0"/>
        <w:spacing w:line="240" w:lineRule="auto"/>
        <w:jc w:val="both"/>
        <w:textAlignment w:val="baseline"/>
        <w:rPr>
          <w:rFonts w:hint="eastAsia" w:ascii="微软雅黑" w:hAnsi="微软雅黑" w:eastAsia="微软雅黑" w:cs="微软雅黑"/>
          <w:color w:val="auto"/>
          <w:sz w:val="16"/>
          <w:szCs w:val="16"/>
          <w:highlight w:val="none"/>
        </w:rPr>
      </w:pPr>
    </w:p>
    <w:p w14:paraId="11532151">
      <w:pPr>
        <w:keepNext w:val="0"/>
        <w:keepLines w:val="0"/>
        <w:pageBreakBefore w:val="0"/>
        <w:widowControl/>
        <w:kinsoku w:val="0"/>
        <w:wordWrap/>
        <w:overflowPunct/>
        <w:topLinePunct w:val="0"/>
        <w:autoSpaceDE w:val="0"/>
        <w:autoSpaceDN w:val="0"/>
        <w:bidi w:val="0"/>
        <w:adjustRightInd w:val="0"/>
        <w:snapToGrid w:val="0"/>
        <w:spacing w:line="240" w:lineRule="auto"/>
        <w:ind w:firstLine="480" w:firstLineChars="200"/>
        <w:jc w:val="both"/>
        <w:textAlignment w:val="baseline"/>
        <w:rPr>
          <w:rFonts w:hint="eastAsia" w:ascii="宋体" w:hAnsi="宋体" w:eastAsia="宋体" w:cs="宋体"/>
          <w:color w:val="auto"/>
          <w:sz w:val="24"/>
          <w:szCs w:val="24"/>
          <w:highlight w:val="none"/>
          <w:lang w:val="en-US" w:eastAsia="zh-CN"/>
        </w:rPr>
        <w:sectPr>
          <w:footerReference r:id="rId8" w:type="default"/>
          <w:pgSz w:w="11906" w:h="16838"/>
          <w:pgMar w:top="1440" w:right="1800" w:bottom="1440" w:left="1800" w:header="720" w:footer="720" w:gutter="0"/>
          <w:cols w:equalWidth="0" w:num="1">
            <w:col w:w="9026"/>
          </w:cols>
          <w:docGrid w:linePitch="360" w:charSpace="0"/>
        </w:sectPr>
      </w:pPr>
    </w:p>
    <w:p w14:paraId="24DCDEBF">
      <w:pPr>
        <w:pStyle w:val="7"/>
        <w:spacing w:before="268" w:line="223" w:lineRule="auto"/>
        <w:ind w:left="0" w:leftChars="0" w:firstLine="0" w:firstLineChars="0"/>
        <w:jc w:val="center"/>
        <w:outlineLvl w:val="1"/>
        <w:rPr>
          <w:rFonts w:hint="eastAsia" w:ascii="宋体" w:hAnsi="宋体" w:eastAsia="宋体" w:cs="宋体"/>
          <w:b/>
          <w:bCs/>
          <w:color w:val="auto"/>
          <w:sz w:val="30"/>
          <w:szCs w:val="30"/>
          <w:highlight w:val="none"/>
          <w:lang w:val="en-US" w:eastAsia="zh-CN"/>
        </w:rPr>
      </w:pPr>
      <w:r>
        <w:rPr>
          <w:rFonts w:hint="eastAsia"/>
          <w:b/>
          <w:bCs/>
          <w:color w:val="auto"/>
          <w:spacing w:val="5"/>
          <w:sz w:val="47"/>
          <w:szCs w:val="47"/>
          <w:highlight w:val="none"/>
          <w:lang w:val="en-US" w:eastAsia="zh-CN"/>
        </w:rPr>
        <w:t>第二章 磋商须知</w:t>
      </w:r>
    </w:p>
    <w:p w14:paraId="7D258423">
      <w:pPr>
        <w:bidi w:val="0"/>
        <w:spacing w:line="360" w:lineRule="auto"/>
        <w:jc w:val="center"/>
        <w:rPr>
          <w:rFonts w:hint="eastAsia" w:ascii="宋体" w:hAnsi="宋体" w:eastAsia="宋体" w:cs="宋体"/>
          <w:b/>
          <w:bCs/>
          <w:color w:val="auto"/>
          <w:sz w:val="24"/>
          <w:szCs w:val="24"/>
          <w:highlight w:val="none"/>
          <w:lang w:val="en-US" w:eastAsia="zh-CN"/>
        </w:rPr>
      </w:pPr>
    </w:p>
    <w:p w14:paraId="1E0DC3A3">
      <w:pPr>
        <w:bidi w:val="0"/>
        <w:spacing w:line="360" w:lineRule="auto"/>
        <w:jc w:val="center"/>
        <w:rPr>
          <w:rFonts w:hint="eastAsia" w:ascii="宋体" w:hAnsi="宋体" w:eastAsia="宋体" w:cs="宋体"/>
          <w:b/>
          <w:bCs/>
          <w:color w:val="auto"/>
          <w:sz w:val="24"/>
          <w:szCs w:val="24"/>
          <w:highlight w:val="none"/>
          <w:lang w:val="en-US" w:eastAsia="zh-CN"/>
        </w:rPr>
      </w:pPr>
    </w:p>
    <w:p w14:paraId="35A91217">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b/>
          <w:bCs/>
          <w:i w:val="0"/>
          <w:iCs w:val="0"/>
          <w:caps w:val="0"/>
          <w:color w:val="auto"/>
          <w:spacing w:val="0"/>
          <w:sz w:val="28"/>
          <w:szCs w:val="28"/>
          <w:highlight w:val="none"/>
          <w:shd w:val="clear" w:fill="FFFFFF"/>
          <w:lang w:val="en-US" w:eastAsia="zh-CN"/>
        </w:rPr>
        <w:t>1、法律政策：</w:t>
      </w:r>
      <w:r>
        <w:rPr>
          <w:rFonts w:hint="eastAsia" w:ascii="仿宋" w:hAnsi="仿宋" w:eastAsia="仿宋" w:cs="仿宋"/>
          <w:i w:val="0"/>
          <w:iCs w:val="0"/>
          <w:caps w:val="0"/>
          <w:color w:val="auto"/>
          <w:spacing w:val="0"/>
          <w:sz w:val="28"/>
          <w:szCs w:val="28"/>
          <w:highlight w:val="none"/>
          <w:shd w:val="clear" w:fill="FFFFFF"/>
          <w:lang w:val="en-US" w:eastAsia="zh-CN"/>
        </w:rPr>
        <w:t>本次采购依据《中华人民共和国政府采购法》《中华人民共和国政府采购法实施条例》《政府采购竞争性磋商采购方式管理暂行办法》（财库〔2014〕214号)、《陕财办采资（2016）53号》文件及国家现行有关法律法规执行。</w:t>
      </w:r>
    </w:p>
    <w:p w14:paraId="50CD61C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b/>
          <w:bCs/>
          <w:i w:val="0"/>
          <w:iCs w:val="0"/>
          <w:caps w:val="0"/>
          <w:color w:val="auto"/>
          <w:spacing w:val="0"/>
          <w:sz w:val="28"/>
          <w:szCs w:val="28"/>
          <w:highlight w:val="none"/>
          <w:shd w:val="clear" w:fill="FFFFFF"/>
          <w:lang w:val="en-US" w:eastAsia="zh-CN"/>
        </w:rPr>
        <w:t>2、供应商入库：</w:t>
      </w:r>
      <w:r>
        <w:rPr>
          <w:rFonts w:hint="eastAsia" w:ascii="仿宋" w:hAnsi="仿宋" w:eastAsia="仿宋" w:cs="仿宋"/>
          <w:i w:val="0"/>
          <w:iCs w:val="0"/>
          <w:caps w:val="0"/>
          <w:color w:val="auto"/>
          <w:spacing w:val="0"/>
          <w:sz w:val="28"/>
          <w:szCs w:val="28"/>
          <w:highlight w:val="none"/>
          <w:shd w:val="clear" w:fill="FFFFFF"/>
          <w:lang w:val="en-US" w:eastAsia="en-US"/>
        </w:rPr>
        <w:t>根据《陕西省财政厅关于政府采购供应商注册登记有关事项的通知》的要求，参加本项目投标且符合《政府采购法》第二十二条规定的合格供应商须通过陕西省政府采购网（</w:t>
      </w:r>
      <w:r>
        <w:rPr>
          <w:rFonts w:hint="eastAsia" w:ascii="仿宋" w:hAnsi="仿宋" w:eastAsia="仿宋" w:cs="仿宋"/>
          <w:i w:val="0"/>
          <w:iCs w:val="0"/>
          <w:caps w:val="0"/>
          <w:color w:val="auto"/>
          <w:spacing w:val="0"/>
          <w:sz w:val="28"/>
          <w:szCs w:val="28"/>
          <w:highlight w:val="none"/>
          <w:shd w:val="clear" w:fill="FFFFFF"/>
          <w:lang w:val="en-US" w:eastAsia="en-US"/>
        </w:rPr>
        <w:fldChar w:fldCharType="begin"/>
      </w:r>
      <w:r>
        <w:rPr>
          <w:rFonts w:hint="eastAsia" w:ascii="仿宋" w:hAnsi="仿宋" w:eastAsia="仿宋" w:cs="仿宋"/>
          <w:i w:val="0"/>
          <w:iCs w:val="0"/>
          <w:caps w:val="0"/>
          <w:color w:val="auto"/>
          <w:spacing w:val="0"/>
          <w:sz w:val="28"/>
          <w:szCs w:val="28"/>
          <w:highlight w:val="none"/>
          <w:shd w:val="clear" w:fill="FFFFFF"/>
          <w:lang w:val="en-US" w:eastAsia="en-US"/>
        </w:rPr>
        <w:instrText xml:space="preserve"> HYPERLINK "http://www.ccgp-shaanxi.gov.cn/" </w:instrText>
      </w:r>
      <w:r>
        <w:rPr>
          <w:rFonts w:hint="eastAsia" w:ascii="仿宋" w:hAnsi="仿宋" w:eastAsia="仿宋" w:cs="仿宋"/>
          <w:i w:val="0"/>
          <w:iCs w:val="0"/>
          <w:caps w:val="0"/>
          <w:color w:val="auto"/>
          <w:spacing w:val="0"/>
          <w:sz w:val="28"/>
          <w:szCs w:val="28"/>
          <w:highlight w:val="none"/>
          <w:shd w:val="clear" w:fill="FFFFFF"/>
          <w:lang w:val="en-US" w:eastAsia="en-US"/>
        </w:rPr>
        <w:fldChar w:fldCharType="separate"/>
      </w:r>
      <w:r>
        <w:rPr>
          <w:rFonts w:hint="eastAsia" w:ascii="仿宋" w:hAnsi="仿宋" w:eastAsia="仿宋" w:cs="仿宋"/>
          <w:i w:val="0"/>
          <w:iCs w:val="0"/>
          <w:caps w:val="0"/>
          <w:color w:val="auto"/>
          <w:spacing w:val="0"/>
          <w:sz w:val="28"/>
          <w:szCs w:val="28"/>
          <w:highlight w:val="none"/>
          <w:shd w:val="clear" w:fill="FFFFFF"/>
          <w:lang w:val="en-US" w:eastAsia="en-US"/>
        </w:rPr>
        <w:t>http://www.ccgp-shaanxi.gov.cn/</w:t>
      </w:r>
      <w:r>
        <w:rPr>
          <w:rFonts w:hint="eastAsia" w:ascii="仿宋" w:hAnsi="仿宋" w:eastAsia="仿宋" w:cs="仿宋"/>
          <w:i w:val="0"/>
          <w:iCs w:val="0"/>
          <w:caps w:val="0"/>
          <w:color w:val="auto"/>
          <w:spacing w:val="0"/>
          <w:sz w:val="28"/>
          <w:szCs w:val="28"/>
          <w:highlight w:val="none"/>
          <w:shd w:val="clear" w:fill="FFFFFF"/>
          <w:lang w:val="en-US" w:eastAsia="en-US"/>
        </w:rPr>
        <w:fldChar w:fldCharType="end"/>
      </w:r>
      <w:r>
        <w:rPr>
          <w:rFonts w:hint="eastAsia" w:ascii="仿宋" w:hAnsi="仿宋" w:eastAsia="仿宋" w:cs="仿宋"/>
          <w:i w:val="0"/>
          <w:iCs w:val="0"/>
          <w:caps w:val="0"/>
          <w:color w:val="auto"/>
          <w:spacing w:val="0"/>
          <w:sz w:val="28"/>
          <w:szCs w:val="28"/>
          <w:highlight w:val="none"/>
          <w:shd w:val="clear" w:fill="FFFFFF"/>
          <w:lang w:val="en-US" w:eastAsia="en-US"/>
        </w:rPr>
        <w:t>）注册登记加入陕西省政府采购供应商库，以便中标后能顺利录入中标单位信息，若未办理入库手续，造成不能发布中标公告，责任自负</w:t>
      </w:r>
      <w:r>
        <w:rPr>
          <w:rFonts w:hint="eastAsia" w:ascii="仿宋" w:hAnsi="仿宋" w:eastAsia="仿宋" w:cs="仿宋"/>
          <w:i w:val="0"/>
          <w:iCs w:val="0"/>
          <w:caps w:val="0"/>
          <w:color w:val="auto"/>
          <w:spacing w:val="0"/>
          <w:sz w:val="28"/>
          <w:szCs w:val="28"/>
          <w:highlight w:val="none"/>
          <w:shd w:val="clear" w:fill="FFFFFF"/>
          <w:lang w:val="en-US" w:eastAsia="zh-CN"/>
        </w:rPr>
        <w:t>。</w:t>
      </w:r>
    </w:p>
    <w:p w14:paraId="4C1157EE">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en-US"/>
        </w:rPr>
      </w:pPr>
      <w:r>
        <w:rPr>
          <w:rFonts w:hint="eastAsia" w:ascii="仿宋" w:hAnsi="仿宋" w:eastAsia="仿宋" w:cs="仿宋"/>
          <w:b/>
          <w:bCs/>
          <w:i w:val="0"/>
          <w:iCs w:val="0"/>
          <w:caps w:val="0"/>
          <w:color w:val="auto"/>
          <w:spacing w:val="0"/>
          <w:sz w:val="28"/>
          <w:szCs w:val="28"/>
          <w:highlight w:val="none"/>
          <w:shd w:val="clear" w:fill="FFFFFF"/>
          <w:lang w:val="en-US" w:eastAsia="zh-CN"/>
        </w:rPr>
        <w:t>3、</w:t>
      </w:r>
      <w:r>
        <w:rPr>
          <w:rFonts w:hint="eastAsia" w:ascii="仿宋" w:hAnsi="仿宋" w:eastAsia="仿宋" w:cs="仿宋"/>
          <w:b/>
          <w:bCs/>
          <w:i w:val="0"/>
          <w:iCs w:val="0"/>
          <w:caps w:val="0"/>
          <w:color w:val="auto"/>
          <w:spacing w:val="0"/>
          <w:sz w:val="28"/>
          <w:szCs w:val="28"/>
          <w:highlight w:val="none"/>
          <w:shd w:val="clear" w:fill="FFFFFF"/>
          <w:lang w:val="en-US" w:eastAsia="en-US"/>
        </w:rPr>
        <w:t>工程范围：</w:t>
      </w:r>
      <w:r>
        <w:rPr>
          <w:rFonts w:hint="eastAsia" w:ascii="仿宋" w:hAnsi="仿宋" w:eastAsia="仿宋" w:cs="仿宋"/>
          <w:i w:val="0"/>
          <w:iCs w:val="0"/>
          <w:caps w:val="0"/>
          <w:color w:val="auto"/>
          <w:spacing w:val="0"/>
          <w:sz w:val="28"/>
          <w:szCs w:val="28"/>
          <w:highlight w:val="none"/>
          <w:shd w:val="clear" w:fill="FFFFFF"/>
          <w:lang w:val="en-US" w:eastAsia="zh-CN"/>
        </w:rPr>
        <w:t>陇县东南镇高标准农田损毁设施修复项目</w:t>
      </w:r>
      <w:r>
        <w:rPr>
          <w:rFonts w:hint="eastAsia" w:ascii="仿宋" w:hAnsi="仿宋" w:eastAsia="仿宋" w:cs="仿宋"/>
          <w:i w:val="0"/>
          <w:iCs w:val="0"/>
          <w:caps w:val="0"/>
          <w:color w:val="auto"/>
          <w:spacing w:val="0"/>
          <w:sz w:val="28"/>
          <w:szCs w:val="28"/>
          <w:highlight w:val="none"/>
          <w:shd w:val="clear" w:fill="FFFFFF"/>
          <w:lang w:val="en-US" w:eastAsia="en-US"/>
        </w:rPr>
        <w:t>全部工程内容（详见工程量清单）。</w:t>
      </w:r>
    </w:p>
    <w:p w14:paraId="75B21B6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en-US"/>
        </w:rPr>
      </w:pPr>
      <w:r>
        <w:rPr>
          <w:rFonts w:hint="eastAsia" w:ascii="仿宋" w:hAnsi="仿宋" w:eastAsia="仿宋" w:cs="仿宋"/>
          <w:b/>
          <w:bCs/>
          <w:i w:val="0"/>
          <w:iCs w:val="0"/>
          <w:caps w:val="0"/>
          <w:color w:val="auto"/>
          <w:spacing w:val="0"/>
          <w:sz w:val="28"/>
          <w:szCs w:val="28"/>
          <w:highlight w:val="none"/>
          <w:shd w:val="clear" w:fill="FFFFFF"/>
          <w:lang w:val="en-US" w:eastAsia="zh-CN"/>
        </w:rPr>
        <w:t>4、</w:t>
      </w:r>
      <w:r>
        <w:rPr>
          <w:rFonts w:hint="eastAsia" w:ascii="仿宋" w:hAnsi="仿宋" w:eastAsia="仿宋" w:cs="仿宋"/>
          <w:b/>
          <w:bCs/>
          <w:i w:val="0"/>
          <w:iCs w:val="0"/>
          <w:caps w:val="0"/>
          <w:color w:val="auto"/>
          <w:spacing w:val="0"/>
          <w:sz w:val="28"/>
          <w:szCs w:val="28"/>
          <w:highlight w:val="none"/>
          <w:shd w:val="clear" w:fill="FFFFFF"/>
          <w:lang w:val="en-US" w:eastAsia="en-US"/>
        </w:rPr>
        <w:t>质量要求：</w:t>
      </w:r>
      <w:r>
        <w:rPr>
          <w:rFonts w:hint="eastAsia" w:ascii="仿宋" w:hAnsi="仿宋" w:eastAsia="仿宋" w:cs="仿宋"/>
          <w:i w:val="0"/>
          <w:iCs w:val="0"/>
          <w:caps w:val="0"/>
          <w:color w:val="auto"/>
          <w:spacing w:val="0"/>
          <w:sz w:val="28"/>
          <w:szCs w:val="28"/>
          <w:highlight w:val="none"/>
          <w:shd w:val="clear" w:fill="FFFFFF"/>
          <w:lang w:val="en-US" w:eastAsia="en-US"/>
        </w:rPr>
        <w:t>合格。</w:t>
      </w:r>
    </w:p>
    <w:p w14:paraId="11AAB2F6">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en-US"/>
        </w:rPr>
      </w:pPr>
      <w:r>
        <w:rPr>
          <w:rFonts w:hint="eastAsia" w:ascii="仿宋" w:hAnsi="仿宋" w:eastAsia="仿宋" w:cs="仿宋"/>
          <w:i w:val="0"/>
          <w:iCs w:val="0"/>
          <w:caps w:val="0"/>
          <w:color w:val="auto"/>
          <w:spacing w:val="0"/>
          <w:sz w:val="28"/>
          <w:szCs w:val="28"/>
          <w:highlight w:val="none"/>
          <w:shd w:val="clear" w:fill="FFFFFF"/>
          <w:lang w:val="en-US" w:eastAsia="zh-CN"/>
        </w:rPr>
        <w:t xml:space="preserve">4.1 </w:t>
      </w:r>
      <w:r>
        <w:rPr>
          <w:rFonts w:hint="eastAsia" w:ascii="仿宋" w:hAnsi="仿宋" w:eastAsia="仿宋" w:cs="仿宋"/>
          <w:i w:val="0"/>
          <w:iCs w:val="0"/>
          <w:caps w:val="0"/>
          <w:color w:val="auto"/>
          <w:spacing w:val="0"/>
          <w:sz w:val="28"/>
          <w:szCs w:val="28"/>
          <w:highlight w:val="none"/>
          <w:shd w:val="clear" w:fill="FFFFFF"/>
          <w:lang w:val="en-US" w:eastAsia="en-US"/>
        </w:rPr>
        <w:t>本工程的工程质量应符合国家工程质量验收标准合格以上要求，供应商应按现行的国家施工验收规范和质量评定标准和设计图纸、施工说明书、设备说明书、设计变更等技术文件为依据施工。</w:t>
      </w:r>
    </w:p>
    <w:p w14:paraId="1D79B56E">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en-US"/>
        </w:rPr>
      </w:pPr>
      <w:r>
        <w:rPr>
          <w:rFonts w:hint="eastAsia" w:ascii="仿宋" w:hAnsi="仿宋" w:eastAsia="仿宋" w:cs="仿宋"/>
          <w:i w:val="0"/>
          <w:iCs w:val="0"/>
          <w:caps w:val="0"/>
          <w:color w:val="auto"/>
          <w:spacing w:val="0"/>
          <w:sz w:val="28"/>
          <w:szCs w:val="28"/>
          <w:highlight w:val="none"/>
          <w:shd w:val="clear" w:fill="FFFFFF"/>
          <w:lang w:val="en-US" w:eastAsia="zh-CN"/>
        </w:rPr>
        <w:t xml:space="preserve">4.2 </w:t>
      </w:r>
      <w:r>
        <w:rPr>
          <w:rFonts w:hint="eastAsia" w:ascii="仿宋" w:hAnsi="仿宋" w:eastAsia="仿宋" w:cs="仿宋"/>
          <w:i w:val="0"/>
          <w:iCs w:val="0"/>
          <w:caps w:val="0"/>
          <w:color w:val="auto"/>
          <w:spacing w:val="0"/>
          <w:sz w:val="28"/>
          <w:szCs w:val="28"/>
          <w:highlight w:val="none"/>
          <w:shd w:val="clear" w:fill="FFFFFF"/>
          <w:lang w:val="en-US" w:eastAsia="en-US"/>
        </w:rPr>
        <w:t>如工程质量达不到约定条件的部分，一经发现。可要求供应商返工，直至达到合同约定条件，并由供应商承担返工费用。返工后仍达不到约定条件，应继续返工到约定条件或合格标准。供应商承诺的质量等级达不到约定条件应承担违约责任，并按合同总价格3%支付赔偿金。</w:t>
      </w:r>
    </w:p>
    <w:p w14:paraId="02B0734A">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en-US"/>
        </w:rPr>
      </w:pPr>
      <w:r>
        <w:rPr>
          <w:rFonts w:hint="eastAsia" w:ascii="仿宋" w:hAnsi="仿宋" w:eastAsia="仿宋" w:cs="仿宋"/>
          <w:b/>
          <w:bCs/>
          <w:i w:val="0"/>
          <w:iCs w:val="0"/>
          <w:caps w:val="0"/>
          <w:color w:val="auto"/>
          <w:spacing w:val="0"/>
          <w:sz w:val="28"/>
          <w:szCs w:val="28"/>
          <w:highlight w:val="none"/>
          <w:shd w:val="clear" w:fill="FFFFFF"/>
          <w:lang w:val="en-US" w:eastAsia="zh-CN"/>
        </w:rPr>
        <w:t>5、</w:t>
      </w:r>
      <w:r>
        <w:rPr>
          <w:rFonts w:hint="eastAsia" w:ascii="仿宋" w:hAnsi="仿宋" w:eastAsia="仿宋" w:cs="仿宋"/>
          <w:b/>
          <w:bCs/>
          <w:i w:val="0"/>
          <w:iCs w:val="0"/>
          <w:caps w:val="0"/>
          <w:color w:val="auto"/>
          <w:spacing w:val="0"/>
          <w:sz w:val="28"/>
          <w:szCs w:val="28"/>
          <w:highlight w:val="none"/>
          <w:shd w:val="clear" w:fill="FFFFFF"/>
          <w:lang w:val="en-US" w:eastAsia="en-US"/>
        </w:rPr>
        <w:t>工期</w:t>
      </w:r>
      <w:r>
        <w:rPr>
          <w:rFonts w:hint="eastAsia" w:ascii="仿宋" w:hAnsi="仿宋" w:eastAsia="仿宋" w:cs="仿宋"/>
          <w:b/>
          <w:bCs/>
          <w:i w:val="0"/>
          <w:iCs w:val="0"/>
          <w:caps w:val="0"/>
          <w:color w:val="auto"/>
          <w:spacing w:val="0"/>
          <w:sz w:val="28"/>
          <w:szCs w:val="28"/>
          <w:highlight w:val="none"/>
          <w:shd w:val="clear" w:fill="FFFFFF"/>
          <w:lang w:val="en-US" w:eastAsia="zh-CN"/>
        </w:rPr>
        <w:t>：</w:t>
      </w:r>
      <w:r>
        <w:rPr>
          <w:rFonts w:hint="eastAsia" w:ascii="仿宋" w:hAnsi="仿宋" w:eastAsia="仿宋" w:cs="仿宋"/>
          <w:i w:val="0"/>
          <w:iCs w:val="0"/>
          <w:caps w:val="0"/>
          <w:color w:val="auto"/>
          <w:spacing w:val="0"/>
          <w:sz w:val="28"/>
          <w:szCs w:val="28"/>
          <w:highlight w:val="none"/>
          <w:shd w:val="clear" w:fill="FFFFFF"/>
          <w:lang w:val="en-US" w:eastAsia="en-US"/>
        </w:rPr>
        <w:t>如果由于以下原因造成竣工日期推迟延误，经采购人代表确认后，供应商有理由延期完成工程或部分工程，采购人应同供应商协商决定延长竣工时间的期限。</w:t>
      </w:r>
    </w:p>
    <w:p w14:paraId="76CB6387">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en-US"/>
        </w:rPr>
      </w:pPr>
      <w:r>
        <w:rPr>
          <w:rFonts w:hint="eastAsia" w:ascii="仿宋" w:hAnsi="仿宋" w:eastAsia="仿宋" w:cs="仿宋"/>
          <w:i w:val="0"/>
          <w:iCs w:val="0"/>
          <w:caps w:val="0"/>
          <w:color w:val="auto"/>
          <w:spacing w:val="0"/>
          <w:sz w:val="28"/>
          <w:szCs w:val="28"/>
          <w:highlight w:val="none"/>
          <w:shd w:val="clear" w:fill="FFFFFF"/>
          <w:lang w:val="en-US" w:eastAsia="en-US"/>
        </w:rPr>
        <w:t>（1）额外的或附加的工程数量。</w:t>
      </w:r>
    </w:p>
    <w:p w14:paraId="60AD3C9E">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en-US"/>
        </w:rPr>
      </w:pPr>
      <w:r>
        <w:rPr>
          <w:rFonts w:hint="eastAsia" w:ascii="仿宋" w:hAnsi="仿宋" w:eastAsia="仿宋" w:cs="仿宋"/>
          <w:i w:val="0"/>
          <w:iCs w:val="0"/>
          <w:caps w:val="0"/>
          <w:color w:val="auto"/>
          <w:spacing w:val="0"/>
          <w:sz w:val="28"/>
          <w:szCs w:val="28"/>
          <w:highlight w:val="none"/>
          <w:shd w:val="clear" w:fill="FFFFFF"/>
          <w:lang w:val="en-US" w:eastAsia="en-US"/>
        </w:rPr>
        <w:t>（2）由采购人原因造成的延误、障碍、阻止。</w:t>
      </w:r>
    </w:p>
    <w:p w14:paraId="4BDBB1C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en-US"/>
        </w:rPr>
      </w:pPr>
      <w:r>
        <w:rPr>
          <w:rFonts w:hint="eastAsia" w:ascii="仿宋" w:hAnsi="仿宋" w:eastAsia="仿宋" w:cs="仿宋"/>
          <w:i w:val="0"/>
          <w:iCs w:val="0"/>
          <w:caps w:val="0"/>
          <w:color w:val="auto"/>
          <w:spacing w:val="0"/>
          <w:sz w:val="28"/>
          <w:szCs w:val="28"/>
          <w:highlight w:val="none"/>
          <w:shd w:val="clear" w:fill="FFFFFF"/>
          <w:lang w:val="en-US" w:eastAsia="en-US"/>
        </w:rPr>
        <w:t>（3）不可抗力。</w:t>
      </w:r>
    </w:p>
    <w:p w14:paraId="326F5416">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en-US"/>
        </w:rPr>
      </w:pPr>
      <w:r>
        <w:rPr>
          <w:rFonts w:hint="eastAsia" w:ascii="仿宋" w:hAnsi="仿宋" w:eastAsia="仿宋" w:cs="仿宋"/>
          <w:i w:val="0"/>
          <w:iCs w:val="0"/>
          <w:caps w:val="0"/>
          <w:color w:val="auto"/>
          <w:spacing w:val="0"/>
          <w:sz w:val="28"/>
          <w:szCs w:val="28"/>
          <w:highlight w:val="none"/>
          <w:shd w:val="clear" w:fill="FFFFFF"/>
          <w:lang w:val="en-US" w:eastAsia="en-US"/>
        </w:rPr>
        <w:t>（4）可能会出现的，不属供应商的过失或违约造成的。</w:t>
      </w:r>
    </w:p>
    <w:p w14:paraId="0D3D8EB0">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en-US"/>
        </w:rPr>
      </w:pPr>
      <w:r>
        <w:rPr>
          <w:rFonts w:hint="eastAsia" w:ascii="仿宋" w:hAnsi="仿宋" w:eastAsia="仿宋" w:cs="仿宋"/>
          <w:i w:val="0"/>
          <w:iCs w:val="0"/>
          <w:caps w:val="0"/>
          <w:color w:val="auto"/>
          <w:spacing w:val="0"/>
          <w:sz w:val="28"/>
          <w:szCs w:val="28"/>
          <w:highlight w:val="none"/>
          <w:shd w:val="clear" w:fill="FFFFFF"/>
          <w:lang w:val="en-US" w:eastAsia="en-US"/>
        </w:rPr>
        <w:t>非上述原因，供应商不能按合同工期完成，应承担违约责任，并向采购人支付赔偿费。赔偿费支付办法按合同工期每推延一天赔偿</w:t>
      </w:r>
      <w:r>
        <w:rPr>
          <w:rFonts w:hint="eastAsia" w:ascii="仿宋" w:hAnsi="仿宋" w:eastAsia="仿宋" w:cs="仿宋"/>
          <w:i w:val="0"/>
          <w:iCs w:val="0"/>
          <w:caps w:val="0"/>
          <w:color w:val="auto"/>
          <w:spacing w:val="0"/>
          <w:sz w:val="28"/>
          <w:szCs w:val="28"/>
          <w:highlight w:val="none"/>
          <w:shd w:val="clear" w:fill="FFFFFF"/>
          <w:lang w:val="en-US" w:eastAsia="zh-CN"/>
        </w:rPr>
        <w:t>3</w:t>
      </w:r>
      <w:r>
        <w:rPr>
          <w:rFonts w:hint="eastAsia" w:ascii="仿宋" w:hAnsi="仿宋" w:eastAsia="仿宋" w:cs="仿宋"/>
          <w:i w:val="0"/>
          <w:iCs w:val="0"/>
          <w:caps w:val="0"/>
          <w:color w:val="auto"/>
          <w:spacing w:val="0"/>
          <w:sz w:val="28"/>
          <w:szCs w:val="28"/>
          <w:highlight w:val="none"/>
          <w:shd w:val="clear" w:fill="FFFFFF"/>
          <w:lang w:val="en-US" w:eastAsia="en-US"/>
        </w:rPr>
        <w:t>00元，限额为合同总造价的百分之</w:t>
      </w:r>
      <w:r>
        <w:rPr>
          <w:rFonts w:hint="eastAsia" w:ascii="仿宋" w:hAnsi="仿宋" w:eastAsia="仿宋" w:cs="仿宋"/>
          <w:i w:val="0"/>
          <w:iCs w:val="0"/>
          <w:caps w:val="0"/>
          <w:color w:val="auto"/>
          <w:spacing w:val="0"/>
          <w:sz w:val="28"/>
          <w:szCs w:val="28"/>
          <w:highlight w:val="none"/>
          <w:shd w:val="clear" w:fill="FFFFFF"/>
          <w:lang w:val="en-US" w:eastAsia="zh-CN"/>
        </w:rPr>
        <w:t>一</w:t>
      </w:r>
      <w:r>
        <w:rPr>
          <w:rFonts w:hint="eastAsia" w:ascii="仿宋" w:hAnsi="仿宋" w:eastAsia="仿宋" w:cs="仿宋"/>
          <w:i w:val="0"/>
          <w:iCs w:val="0"/>
          <w:caps w:val="0"/>
          <w:color w:val="auto"/>
          <w:spacing w:val="0"/>
          <w:sz w:val="28"/>
          <w:szCs w:val="28"/>
          <w:highlight w:val="none"/>
          <w:shd w:val="clear" w:fill="FFFFFF"/>
          <w:lang w:val="en-US" w:eastAsia="en-US"/>
        </w:rPr>
        <w:t>。采购人可从应向供应商支付的任何金额中扣除此项赔偿费。此赔偿费的支付并不能解除供应商完成工程的责任或合同规定的其它责任。</w:t>
      </w:r>
    </w:p>
    <w:p w14:paraId="1E2EABEA">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en-US"/>
        </w:rPr>
      </w:pPr>
      <w:r>
        <w:rPr>
          <w:rFonts w:hint="eastAsia" w:ascii="仿宋" w:hAnsi="仿宋" w:eastAsia="仿宋" w:cs="仿宋"/>
          <w:i w:val="0"/>
          <w:iCs w:val="0"/>
          <w:caps w:val="0"/>
          <w:color w:val="auto"/>
          <w:spacing w:val="0"/>
          <w:sz w:val="28"/>
          <w:szCs w:val="28"/>
          <w:highlight w:val="none"/>
          <w:shd w:val="clear" w:fill="FFFFFF"/>
          <w:lang w:val="en-US" w:eastAsia="en-US"/>
        </w:rPr>
        <w:t>工程提前，采购人不支付供应商实际施工工期提前于合同工期的赶工措施费和提前竣工奖。</w:t>
      </w:r>
    </w:p>
    <w:p w14:paraId="59150D79">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en-US"/>
        </w:rPr>
      </w:pPr>
      <w:r>
        <w:rPr>
          <w:rFonts w:hint="eastAsia" w:ascii="仿宋" w:hAnsi="仿宋" w:eastAsia="仿宋" w:cs="仿宋"/>
          <w:b/>
          <w:bCs/>
          <w:i w:val="0"/>
          <w:iCs w:val="0"/>
          <w:caps w:val="0"/>
          <w:color w:val="auto"/>
          <w:spacing w:val="0"/>
          <w:sz w:val="28"/>
          <w:szCs w:val="28"/>
          <w:highlight w:val="none"/>
          <w:shd w:val="clear" w:fill="FFFFFF"/>
          <w:lang w:val="en-US" w:eastAsia="zh-CN"/>
        </w:rPr>
        <w:t>6、</w:t>
      </w:r>
      <w:r>
        <w:rPr>
          <w:rFonts w:hint="eastAsia" w:ascii="仿宋" w:hAnsi="仿宋" w:eastAsia="仿宋" w:cs="仿宋"/>
          <w:b/>
          <w:bCs/>
          <w:i w:val="0"/>
          <w:iCs w:val="0"/>
          <w:caps w:val="0"/>
          <w:color w:val="auto"/>
          <w:spacing w:val="0"/>
          <w:sz w:val="28"/>
          <w:szCs w:val="28"/>
          <w:highlight w:val="none"/>
          <w:shd w:val="clear" w:fill="FFFFFF"/>
          <w:lang w:val="en-US" w:eastAsia="en-US"/>
        </w:rPr>
        <w:t>踏勘现场</w:t>
      </w:r>
      <w:r>
        <w:rPr>
          <w:rFonts w:hint="eastAsia" w:ascii="仿宋" w:hAnsi="仿宋" w:eastAsia="仿宋" w:cs="仿宋"/>
          <w:b/>
          <w:bCs/>
          <w:i w:val="0"/>
          <w:iCs w:val="0"/>
          <w:caps w:val="0"/>
          <w:color w:val="auto"/>
          <w:spacing w:val="0"/>
          <w:sz w:val="28"/>
          <w:szCs w:val="28"/>
          <w:highlight w:val="none"/>
          <w:shd w:val="clear" w:fill="FFFFFF"/>
          <w:lang w:val="en-US" w:eastAsia="zh-CN"/>
        </w:rPr>
        <w:t>：</w:t>
      </w:r>
      <w:r>
        <w:rPr>
          <w:rFonts w:hint="eastAsia" w:ascii="仿宋" w:hAnsi="仿宋" w:eastAsia="仿宋" w:cs="仿宋"/>
          <w:i w:val="0"/>
          <w:iCs w:val="0"/>
          <w:caps w:val="0"/>
          <w:color w:val="auto"/>
          <w:spacing w:val="0"/>
          <w:sz w:val="28"/>
          <w:szCs w:val="28"/>
          <w:highlight w:val="none"/>
          <w:shd w:val="clear" w:fill="FFFFFF"/>
          <w:lang w:val="en-US" w:eastAsia="en-US"/>
        </w:rPr>
        <w:t>由供应商自行现场踏勘，供应商将需澄清的问题以书面形式提交，采购代理机构、采购人对供应商提出的问题或现场踏勘的问题进行答复，形成答疑纪要发送供应商。供应商承担踏勘现场所发生的自身费用。经采购人允许，供应商可为踏勘目的进入项目现场，但供应商不得因此使采购人承担有关的责任和蒙受损失。供应商应承担踏勘现场的责任和风险。采购人和采购代理机构向供应商提供的有关现场的数据和资料，是现有的能被供应商利用的资料，采购人和采购代理机构对供应商做出的任何推论、理解和结论均不承担责任。</w:t>
      </w:r>
    </w:p>
    <w:p w14:paraId="5CE5D0B7">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宋体" w:hAnsi="宋体" w:eastAsia="宋体" w:cs="宋体"/>
          <w:b/>
          <w:bCs/>
          <w:color w:val="auto"/>
          <w:sz w:val="30"/>
          <w:szCs w:val="30"/>
          <w:highlight w:val="none"/>
          <w:lang w:val="en-US" w:eastAsia="zh-CN"/>
        </w:rPr>
      </w:pPr>
      <w:r>
        <w:rPr>
          <w:rFonts w:hint="eastAsia" w:ascii="仿宋" w:hAnsi="仿宋" w:eastAsia="仿宋" w:cs="仿宋"/>
          <w:b/>
          <w:bCs/>
          <w:i w:val="0"/>
          <w:iCs w:val="0"/>
          <w:caps w:val="0"/>
          <w:color w:val="auto"/>
          <w:spacing w:val="0"/>
          <w:sz w:val="28"/>
          <w:szCs w:val="28"/>
          <w:highlight w:val="none"/>
          <w:shd w:val="clear" w:fill="FFFFFF"/>
          <w:lang w:val="en-US" w:eastAsia="zh-CN"/>
        </w:rPr>
        <w:t>7、磋商费用：</w:t>
      </w:r>
      <w:r>
        <w:rPr>
          <w:rFonts w:hint="eastAsia" w:ascii="仿宋" w:hAnsi="仿宋" w:eastAsia="仿宋" w:cs="仿宋"/>
          <w:i w:val="0"/>
          <w:iCs w:val="0"/>
          <w:caps w:val="0"/>
          <w:color w:val="auto"/>
          <w:spacing w:val="0"/>
          <w:sz w:val="28"/>
          <w:szCs w:val="28"/>
          <w:highlight w:val="none"/>
          <w:shd w:val="clear" w:fill="FFFFFF"/>
          <w:lang w:val="en-US" w:eastAsia="en-US"/>
        </w:rPr>
        <w:t>供应商应承担所有与准备和参加磋商有关的费用。</w:t>
      </w:r>
    </w:p>
    <w:p w14:paraId="53368633">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b/>
          <w:bCs/>
          <w:i w:val="0"/>
          <w:iCs w:val="0"/>
          <w:caps w:val="0"/>
          <w:color w:val="auto"/>
          <w:spacing w:val="0"/>
          <w:sz w:val="28"/>
          <w:szCs w:val="28"/>
          <w:highlight w:val="none"/>
          <w:shd w:val="clear" w:fill="FFFFFF"/>
          <w:lang w:val="en-US" w:eastAsia="zh-CN"/>
        </w:rPr>
      </w:pPr>
      <w:r>
        <w:rPr>
          <w:rFonts w:hint="eastAsia" w:ascii="仿宋" w:hAnsi="仿宋" w:eastAsia="仿宋" w:cs="仿宋"/>
          <w:b/>
          <w:bCs/>
          <w:i w:val="0"/>
          <w:iCs w:val="0"/>
          <w:caps w:val="0"/>
          <w:color w:val="auto"/>
          <w:spacing w:val="0"/>
          <w:sz w:val="28"/>
          <w:szCs w:val="28"/>
          <w:highlight w:val="none"/>
          <w:shd w:val="clear" w:fill="FFFFFF"/>
          <w:lang w:val="en-US" w:eastAsia="zh-CN"/>
        </w:rPr>
        <w:t>8、磋商文件的澄清和修改</w:t>
      </w:r>
    </w:p>
    <w:p w14:paraId="1759B59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en-US"/>
        </w:rPr>
      </w:pPr>
      <w:r>
        <w:rPr>
          <w:rFonts w:hint="eastAsia" w:ascii="仿宋" w:hAnsi="仿宋" w:eastAsia="仿宋" w:cs="仿宋"/>
          <w:i w:val="0"/>
          <w:iCs w:val="0"/>
          <w:caps w:val="0"/>
          <w:color w:val="auto"/>
          <w:spacing w:val="0"/>
          <w:sz w:val="28"/>
          <w:szCs w:val="28"/>
          <w:highlight w:val="none"/>
          <w:shd w:val="clear" w:fill="FFFFFF"/>
          <w:lang w:val="en-US" w:eastAsia="zh-CN"/>
        </w:rPr>
        <w:t>8</w:t>
      </w:r>
      <w:r>
        <w:rPr>
          <w:rFonts w:hint="eastAsia" w:ascii="仿宋" w:hAnsi="仿宋" w:eastAsia="仿宋" w:cs="仿宋"/>
          <w:i w:val="0"/>
          <w:iCs w:val="0"/>
          <w:caps w:val="0"/>
          <w:color w:val="auto"/>
          <w:spacing w:val="0"/>
          <w:sz w:val="28"/>
          <w:szCs w:val="28"/>
          <w:highlight w:val="none"/>
          <w:shd w:val="clear" w:fill="FFFFFF"/>
          <w:lang w:val="en-US" w:eastAsia="en-US"/>
        </w:rPr>
        <w:t>.1 提交首次响应文件截止之日前，采购单位可以对已发出的磋商文件进行必要的澄清或者修改，澄清或者修改的内容作为磋商文件的组成部分。澄清或者修改的内容可能影响响应文件编制的，招标采购单位在提交首次文件截止时间5日前，以书面形式通知所有获取磋商文件的供应商；不足 5 日的，采购人、采购代理机构应当顺延提交首次响应文件截止时间。</w:t>
      </w:r>
    </w:p>
    <w:p w14:paraId="719990E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en-US"/>
        </w:rPr>
      </w:pPr>
      <w:r>
        <w:rPr>
          <w:rFonts w:hint="eastAsia" w:ascii="仿宋" w:hAnsi="仿宋" w:eastAsia="仿宋" w:cs="仿宋"/>
          <w:i w:val="0"/>
          <w:iCs w:val="0"/>
          <w:caps w:val="0"/>
          <w:color w:val="auto"/>
          <w:spacing w:val="0"/>
          <w:sz w:val="28"/>
          <w:szCs w:val="28"/>
          <w:highlight w:val="none"/>
          <w:shd w:val="clear" w:fill="FFFFFF"/>
          <w:lang w:val="en-US" w:eastAsia="zh-CN"/>
        </w:rPr>
        <w:t>8</w:t>
      </w:r>
      <w:r>
        <w:rPr>
          <w:rFonts w:hint="eastAsia" w:ascii="仿宋" w:hAnsi="仿宋" w:eastAsia="仿宋" w:cs="仿宋"/>
          <w:i w:val="0"/>
          <w:iCs w:val="0"/>
          <w:caps w:val="0"/>
          <w:color w:val="auto"/>
          <w:spacing w:val="0"/>
          <w:sz w:val="28"/>
          <w:szCs w:val="28"/>
          <w:highlight w:val="none"/>
          <w:shd w:val="clear" w:fill="FFFFFF"/>
          <w:lang w:val="en-US" w:eastAsia="en-US"/>
        </w:rPr>
        <w:t>.2 任何要求对磋商文件进行澄清的供应商均应在响应文件递交截止期3日前以书面形式通知采购代理机构，采购代理机构对供应商所要求澄清的内容以书面形式予以答复。供应商在规定的时间内未要求对磋商文件澄清或提出疑问的，将视其为无异议。对磋商文件中描述有歧义或前后不一致的地方，磋商小组有权进行评判，但对同一条款的评判应适用于每个供应商。</w:t>
      </w:r>
    </w:p>
    <w:p w14:paraId="68FAB596">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en-US"/>
        </w:rPr>
      </w:pPr>
      <w:r>
        <w:rPr>
          <w:rFonts w:hint="eastAsia" w:ascii="仿宋" w:hAnsi="仿宋" w:eastAsia="仿宋" w:cs="仿宋"/>
          <w:i w:val="0"/>
          <w:iCs w:val="0"/>
          <w:caps w:val="0"/>
          <w:color w:val="auto"/>
          <w:spacing w:val="0"/>
          <w:sz w:val="28"/>
          <w:szCs w:val="28"/>
          <w:highlight w:val="none"/>
          <w:shd w:val="clear" w:fill="FFFFFF"/>
          <w:lang w:val="en-US" w:eastAsia="zh-CN"/>
        </w:rPr>
        <w:t>8</w:t>
      </w:r>
      <w:r>
        <w:rPr>
          <w:rFonts w:hint="eastAsia" w:ascii="仿宋" w:hAnsi="仿宋" w:eastAsia="仿宋" w:cs="仿宋"/>
          <w:i w:val="0"/>
          <w:iCs w:val="0"/>
          <w:caps w:val="0"/>
          <w:color w:val="auto"/>
          <w:spacing w:val="0"/>
          <w:sz w:val="28"/>
          <w:szCs w:val="28"/>
          <w:highlight w:val="none"/>
          <w:shd w:val="clear" w:fill="FFFFFF"/>
          <w:lang w:val="en-US" w:eastAsia="en-US"/>
        </w:rPr>
        <w:t>.3 采购代理机构对磋商文件的修改将以</w:t>
      </w:r>
      <w:r>
        <w:rPr>
          <w:rFonts w:hint="eastAsia" w:ascii="仿宋" w:hAnsi="仿宋" w:eastAsia="仿宋" w:cs="仿宋"/>
          <w:i w:val="0"/>
          <w:iCs w:val="0"/>
          <w:caps w:val="0"/>
          <w:color w:val="auto"/>
          <w:spacing w:val="0"/>
          <w:sz w:val="28"/>
          <w:szCs w:val="28"/>
          <w:highlight w:val="none"/>
          <w:shd w:val="clear" w:fill="FFFFFF"/>
          <w:lang w:val="en-US" w:eastAsia="zh-CN"/>
        </w:rPr>
        <w:t>公告</w:t>
      </w:r>
      <w:r>
        <w:rPr>
          <w:rFonts w:hint="eastAsia" w:ascii="仿宋" w:hAnsi="仿宋" w:eastAsia="仿宋" w:cs="仿宋"/>
          <w:i w:val="0"/>
          <w:iCs w:val="0"/>
          <w:caps w:val="0"/>
          <w:color w:val="auto"/>
          <w:spacing w:val="0"/>
          <w:sz w:val="28"/>
          <w:szCs w:val="28"/>
          <w:highlight w:val="none"/>
          <w:shd w:val="clear" w:fill="FFFFFF"/>
          <w:lang w:val="en-US" w:eastAsia="en-US"/>
        </w:rPr>
        <w:t>形式</w:t>
      </w:r>
      <w:r>
        <w:rPr>
          <w:rFonts w:hint="eastAsia" w:ascii="仿宋" w:hAnsi="仿宋" w:eastAsia="仿宋" w:cs="仿宋"/>
          <w:i w:val="0"/>
          <w:iCs w:val="0"/>
          <w:caps w:val="0"/>
          <w:color w:val="auto"/>
          <w:spacing w:val="0"/>
          <w:sz w:val="28"/>
          <w:szCs w:val="28"/>
          <w:highlight w:val="none"/>
          <w:shd w:val="clear" w:fill="FFFFFF"/>
          <w:lang w:val="en-US" w:eastAsia="zh-CN"/>
        </w:rPr>
        <w:t>发布</w:t>
      </w:r>
      <w:r>
        <w:rPr>
          <w:rFonts w:hint="eastAsia" w:ascii="仿宋" w:hAnsi="仿宋" w:eastAsia="仿宋" w:cs="仿宋"/>
          <w:i w:val="0"/>
          <w:iCs w:val="0"/>
          <w:caps w:val="0"/>
          <w:color w:val="auto"/>
          <w:spacing w:val="0"/>
          <w:sz w:val="28"/>
          <w:szCs w:val="28"/>
          <w:highlight w:val="none"/>
          <w:shd w:val="clear" w:fill="FFFFFF"/>
          <w:lang w:val="en-US" w:eastAsia="en-US"/>
        </w:rPr>
        <w:t>，该修改书将构成磋商文件的一部分,对供应商有约束力。</w:t>
      </w:r>
    </w:p>
    <w:p w14:paraId="0708713F">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en-US"/>
        </w:rPr>
      </w:pPr>
      <w:r>
        <w:rPr>
          <w:rFonts w:hint="eastAsia" w:ascii="仿宋" w:hAnsi="仿宋" w:eastAsia="仿宋" w:cs="仿宋"/>
          <w:i w:val="0"/>
          <w:iCs w:val="0"/>
          <w:caps w:val="0"/>
          <w:color w:val="auto"/>
          <w:spacing w:val="0"/>
          <w:sz w:val="28"/>
          <w:szCs w:val="28"/>
          <w:highlight w:val="none"/>
          <w:shd w:val="clear" w:fill="FFFFFF"/>
          <w:lang w:val="en-US" w:eastAsia="zh-CN"/>
        </w:rPr>
        <w:t>8</w:t>
      </w:r>
      <w:r>
        <w:rPr>
          <w:rFonts w:hint="eastAsia" w:ascii="仿宋" w:hAnsi="仿宋" w:eastAsia="仿宋" w:cs="仿宋"/>
          <w:i w:val="0"/>
          <w:iCs w:val="0"/>
          <w:caps w:val="0"/>
          <w:color w:val="auto"/>
          <w:spacing w:val="0"/>
          <w:sz w:val="28"/>
          <w:szCs w:val="28"/>
          <w:highlight w:val="none"/>
          <w:shd w:val="clear" w:fill="FFFFFF"/>
          <w:lang w:val="en-US" w:eastAsia="en-US"/>
        </w:rPr>
        <w:t>.4 在磋商过程中，磋商文件如有实质性变动的，磋商小组应当以</w:t>
      </w:r>
      <w:r>
        <w:rPr>
          <w:rFonts w:hint="eastAsia" w:ascii="仿宋" w:hAnsi="仿宋" w:eastAsia="仿宋" w:cs="仿宋"/>
          <w:i w:val="0"/>
          <w:iCs w:val="0"/>
          <w:caps w:val="0"/>
          <w:color w:val="auto"/>
          <w:spacing w:val="0"/>
          <w:sz w:val="28"/>
          <w:szCs w:val="28"/>
          <w:highlight w:val="none"/>
          <w:shd w:val="clear" w:fill="FFFFFF"/>
          <w:lang w:val="en-US" w:eastAsia="zh-CN"/>
        </w:rPr>
        <w:t>公告或</w:t>
      </w:r>
      <w:r>
        <w:rPr>
          <w:rFonts w:hint="eastAsia" w:ascii="仿宋" w:hAnsi="仿宋" w:eastAsia="仿宋" w:cs="仿宋"/>
          <w:i w:val="0"/>
          <w:iCs w:val="0"/>
          <w:caps w:val="0"/>
          <w:color w:val="auto"/>
          <w:spacing w:val="0"/>
          <w:sz w:val="28"/>
          <w:szCs w:val="28"/>
          <w:highlight w:val="none"/>
          <w:shd w:val="clear" w:fill="FFFFFF"/>
          <w:lang w:val="en-US" w:eastAsia="en-US"/>
        </w:rPr>
        <w:t>书面形式通知所有参加磋商的供应商。</w:t>
      </w:r>
    </w:p>
    <w:p w14:paraId="203E0FC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en-US"/>
        </w:rPr>
      </w:pPr>
      <w:r>
        <w:rPr>
          <w:rFonts w:hint="eastAsia" w:ascii="仿宋" w:hAnsi="仿宋" w:eastAsia="仿宋" w:cs="仿宋"/>
          <w:i w:val="0"/>
          <w:iCs w:val="0"/>
          <w:caps w:val="0"/>
          <w:color w:val="auto"/>
          <w:spacing w:val="0"/>
          <w:sz w:val="28"/>
          <w:szCs w:val="28"/>
          <w:highlight w:val="none"/>
          <w:shd w:val="clear" w:fill="FFFFFF"/>
          <w:lang w:val="en-US" w:eastAsia="zh-CN"/>
        </w:rPr>
        <w:t>8</w:t>
      </w:r>
      <w:r>
        <w:rPr>
          <w:rFonts w:hint="eastAsia" w:ascii="仿宋" w:hAnsi="仿宋" w:eastAsia="仿宋" w:cs="仿宋"/>
          <w:i w:val="0"/>
          <w:iCs w:val="0"/>
          <w:caps w:val="0"/>
          <w:color w:val="auto"/>
          <w:spacing w:val="0"/>
          <w:sz w:val="28"/>
          <w:szCs w:val="28"/>
          <w:highlight w:val="none"/>
          <w:shd w:val="clear" w:fill="FFFFFF"/>
          <w:lang w:val="en-US" w:eastAsia="en-US"/>
        </w:rPr>
        <w:t>.5 招标采购单位可以视采购具体情况，延长磋商文件提交截止时间和磋商时间，并将变更时间</w:t>
      </w:r>
      <w:r>
        <w:rPr>
          <w:rFonts w:hint="eastAsia" w:ascii="仿宋" w:hAnsi="仿宋" w:eastAsia="仿宋" w:cs="仿宋"/>
          <w:i w:val="0"/>
          <w:iCs w:val="0"/>
          <w:caps w:val="0"/>
          <w:color w:val="auto"/>
          <w:spacing w:val="0"/>
          <w:sz w:val="28"/>
          <w:szCs w:val="28"/>
          <w:highlight w:val="none"/>
          <w:shd w:val="clear" w:fill="FFFFFF"/>
          <w:lang w:val="en-US" w:eastAsia="zh-CN"/>
        </w:rPr>
        <w:t>以公告形式予以</w:t>
      </w:r>
      <w:r>
        <w:rPr>
          <w:rFonts w:hint="eastAsia" w:ascii="仿宋" w:hAnsi="仿宋" w:eastAsia="仿宋" w:cs="仿宋"/>
          <w:i w:val="0"/>
          <w:iCs w:val="0"/>
          <w:caps w:val="0"/>
          <w:color w:val="auto"/>
          <w:spacing w:val="0"/>
          <w:sz w:val="28"/>
          <w:szCs w:val="28"/>
          <w:highlight w:val="none"/>
          <w:shd w:val="clear" w:fill="FFFFFF"/>
          <w:lang w:val="en-US" w:eastAsia="en-US"/>
        </w:rPr>
        <w:t>通知。</w:t>
      </w:r>
    </w:p>
    <w:p w14:paraId="7EB20AD1">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8.6 代理机构推迟递交竞争性磋商响应文件截止时间时，应在递交竞争性磋商响应文件截止时间3日前以公告的形式予以通知，并在原信息发布媒体或系统平台上发布变更公告。代理机构和供应商的权利和义务将受到新的截止期的约束。供应商应在不迟于磋商文件中规定的磋商截止时间前将响应文件按要求递交。</w:t>
      </w:r>
    </w:p>
    <w:p w14:paraId="1C8B966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en-US"/>
        </w:rPr>
      </w:pPr>
      <w:r>
        <w:rPr>
          <w:rFonts w:hint="eastAsia" w:ascii="仿宋" w:hAnsi="仿宋" w:eastAsia="仿宋" w:cs="仿宋"/>
          <w:i w:val="0"/>
          <w:iCs w:val="0"/>
          <w:caps w:val="0"/>
          <w:color w:val="auto"/>
          <w:spacing w:val="0"/>
          <w:sz w:val="28"/>
          <w:szCs w:val="28"/>
          <w:highlight w:val="none"/>
          <w:shd w:val="clear" w:fill="FFFFFF"/>
          <w:lang w:val="en-US" w:eastAsia="zh-CN"/>
        </w:rPr>
        <w:t xml:space="preserve">8.7 </w:t>
      </w:r>
      <w:r>
        <w:rPr>
          <w:rFonts w:hint="eastAsia" w:ascii="仿宋" w:hAnsi="仿宋" w:eastAsia="仿宋" w:cs="仿宋"/>
          <w:i w:val="0"/>
          <w:iCs w:val="0"/>
          <w:caps w:val="0"/>
          <w:color w:val="auto"/>
          <w:spacing w:val="0"/>
          <w:sz w:val="28"/>
          <w:szCs w:val="28"/>
          <w:highlight w:val="none"/>
          <w:shd w:val="clear" w:fill="FFFFFF"/>
          <w:lang w:val="en-US" w:eastAsia="en-US"/>
        </w:rPr>
        <w:t>磋商文件的解释权归采购人及采购代理机构。</w:t>
      </w:r>
    </w:p>
    <w:p w14:paraId="2AF590F9">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en-US"/>
        </w:rPr>
      </w:pPr>
      <w:r>
        <w:rPr>
          <w:rFonts w:hint="eastAsia" w:ascii="仿宋" w:hAnsi="仿宋" w:eastAsia="仿宋" w:cs="仿宋"/>
          <w:b/>
          <w:bCs/>
          <w:i w:val="0"/>
          <w:iCs w:val="0"/>
          <w:caps w:val="0"/>
          <w:color w:val="auto"/>
          <w:spacing w:val="0"/>
          <w:sz w:val="28"/>
          <w:szCs w:val="28"/>
          <w:highlight w:val="none"/>
          <w:shd w:val="clear" w:fill="FFFFFF"/>
          <w:lang w:val="en-US" w:eastAsia="zh-CN"/>
        </w:rPr>
        <w:t>9、</w:t>
      </w:r>
      <w:r>
        <w:rPr>
          <w:rFonts w:hint="eastAsia" w:ascii="仿宋" w:hAnsi="仿宋" w:eastAsia="仿宋" w:cs="仿宋"/>
          <w:b/>
          <w:bCs/>
          <w:i w:val="0"/>
          <w:iCs w:val="0"/>
          <w:caps w:val="0"/>
          <w:color w:val="auto"/>
          <w:spacing w:val="0"/>
          <w:sz w:val="28"/>
          <w:szCs w:val="28"/>
          <w:highlight w:val="none"/>
          <w:shd w:val="clear" w:fill="FFFFFF"/>
          <w:lang w:val="en-US" w:eastAsia="en-US"/>
        </w:rPr>
        <w:t>响应文件</w:t>
      </w:r>
      <w:r>
        <w:rPr>
          <w:rFonts w:hint="eastAsia" w:ascii="仿宋" w:hAnsi="仿宋" w:eastAsia="仿宋" w:cs="仿宋"/>
          <w:b/>
          <w:bCs/>
          <w:i w:val="0"/>
          <w:iCs w:val="0"/>
          <w:caps w:val="0"/>
          <w:color w:val="auto"/>
          <w:spacing w:val="0"/>
          <w:sz w:val="28"/>
          <w:szCs w:val="28"/>
          <w:highlight w:val="none"/>
          <w:shd w:val="clear" w:fill="FFFFFF"/>
          <w:lang w:val="en-US" w:eastAsia="zh-CN"/>
        </w:rPr>
        <w:t>编制要求：</w:t>
      </w:r>
      <w:r>
        <w:rPr>
          <w:rFonts w:hint="eastAsia" w:ascii="仿宋" w:hAnsi="仿宋" w:eastAsia="仿宋" w:cs="仿宋"/>
          <w:i w:val="0"/>
          <w:iCs w:val="0"/>
          <w:caps w:val="0"/>
          <w:color w:val="auto"/>
          <w:spacing w:val="0"/>
          <w:sz w:val="28"/>
          <w:szCs w:val="28"/>
          <w:highlight w:val="none"/>
          <w:shd w:val="clear" w:fill="FFFFFF"/>
          <w:lang w:val="en-US" w:eastAsia="en-US"/>
        </w:rPr>
        <w:t>供应商应认真阅读磋商文件的所有内容，严格按照磋商文件的要求编制和提供响应文件，并保证所提供的全部资料的真实性，使响应文件对磋商文件作出实质性响应。如果供应商在响应文件中没有按照磋商文件要求提交全部资料或者响应文件没有对磋商文件在各方面都做出实质性响应，其投标将按废标处理。</w:t>
      </w:r>
    </w:p>
    <w:p w14:paraId="6F7BCBD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en-US"/>
        </w:rPr>
      </w:pPr>
      <w:r>
        <w:rPr>
          <w:rFonts w:hint="eastAsia" w:ascii="仿宋" w:hAnsi="仿宋" w:eastAsia="仿宋" w:cs="仿宋"/>
          <w:b/>
          <w:bCs/>
          <w:i w:val="0"/>
          <w:iCs w:val="0"/>
          <w:caps w:val="0"/>
          <w:color w:val="auto"/>
          <w:spacing w:val="0"/>
          <w:sz w:val="28"/>
          <w:szCs w:val="28"/>
          <w:highlight w:val="none"/>
          <w:shd w:val="clear" w:fill="FFFFFF"/>
          <w:lang w:val="en-US" w:eastAsia="zh-CN"/>
        </w:rPr>
        <w:t>10、响应文件构成和格式：</w:t>
      </w:r>
      <w:r>
        <w:rPr>
          <w:rFonts w:hint="eastAsia" w:ascii="仿宋" w:hAnsi="仿宋" w:eastAsia="仿宋" w:cs="仿宋"/>
          <w:i w:val="0"/>
          <w:iCs w:val="0"/>
          <w:caps w:val="0"/>
          <w:color w:val="auto"/>
          <w:spacing w:val="0"/>
          <w:sz w:val="28"/>
          <w:szCs w:val="28"/>
          <w:highlight w:val="none"/>
          <w:shd w:val="clear" w:fill="FFFFFF"/>
          <w:lang w:val="en-US" w:eastAsia="en-US"/>
        </w:rPr>
        <w:t>请按磋商文件提供的相应格式并依照顺序编写</w:t>
      </w:r>
      <w:r>
        <w:rPr>
          <w:rFonts w:hint="eastAsia" w:ascii="仿宋" w:hAnsi="仿宋" w:eastAsia="仿宋" w:cs="仿宋"/>
          <w:i w:val="0"/>
          <w:iCs w:val="0"/>
          <w:caps w:val="0"/>
          <w:color w:val="auto"/>
          <w:spacing w:val="0"/>
          <w:sz w:val="28"/>
          <w:szCs w:val="28"/>
          <w:highlight w:val="none"/>
          <w:shd w:val="clear" w:fill="FFFFFF"/>
          <w:lang w:val="en-US" w:eastAsia="zh-CN"/>
        </w:rPr>
        <w:t>；</w:t>
      </w:r>
      <w:r>
        <w:rPr>
          <w:rFonts w:hint="eastAsia" w:ascii="仿宋" w:hAnsi="仿宋" w:eastAsia="仿宋" w:cs="仿宋"/>
          <w:i w:val="0"/>
          <w:iCs w:val="0"/>
          <w:caps w:val="0"/>
          <w:color w:val="auto"/>
          <w:spacing w:val="0"/>
          <w:sz w:val="28"/>
          <w:szCs w:val="28"/>
          <w:highlight w:val="none"/>
          <w:shd w:val="clear" w:fill="FFFFFF"/>
          <w:lang w:val="en-US" w:eastAsia="en-US"/>
        </w:rPr>
        <w:t>不得缺少磋商文件要求填写的表格或提交的资料。</w:t>
      </w:r>
    </w:p>
    <w:p w14:paraId="791C2BB6">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b/>
          <w:bCs/>
          <w:i w:val="0"/>
          <w:iCs w:val="0"/>
          <w:caps w:val="0"/>
          <w:color w:val="auto"/>
          <w:spacing w:val="0"/>
          <w:sz w:val="28"/>
          <w:szCs w:val="28"/>
          <w:highlight w:val="none"/>
          <w:shd w:val="clear" w:fill="FFFFFF"/>
          <w:lang w:val="en-US" w:eastAsia="zh-CN"/>
        </w:rPr>
      </w:pPr>
      <w:r>
        <w:rPr>
          <w:rFonts w:hint="eastAsia" w:ascii="仿宋" w:hAnsi="仿宋" w:eastAsia="仿宋" w:cs="仿宋"/>
          <w:b/>
          <w:bCs/>
          <w:i w:val="0"/>
          <w:iCs w:val="0"/>
          <w:caps w:val="0"/>
          <w:color w:val="auto"/>
          <w:spacing w:val="0"/>
          <w:sz w:val="28"/>
          <w:szCs w:val="28"/>
          <w:highlight w:val="none"/>
          <w:shd w:val="clear" w:fill="FFFFFF"/>
          <w:lang w:val="en-US" w:eastAsia="zh-CN"/>
        </w:rPr>
        <w:t>11、磋商报价</w:t>
      </w:r>
    </w:p>
    <w:p w14:paraId="02417033">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 xml:space="preserve">11.1 </w:t>
      </w:r>
      <w:r>
        <w:rPr>
          <w:rFonts w:hint="eastAsia" w:ascii="仿宋" w:hAnsi="仿宋" w:eastAsia="仿宋" w:cs="仿宋"/>
          <w:i w:val="0"/>
          <w:iCs w:val="0"/>
          <w:caps w:val="0"/>
          <w:color w:val="auto"/>
          <w:spacing w:val="0"/>
          <w:sz w:val="28"/>
          <w:szCs w:val="28"/>
          <w:highlight w:val="none"/>
          <w:shd w:val="clear" w:fill="FFFFFF"/>
          <w:lang w:val="en-US" w:eastAsia="en-US"/>
        </w:rPr>
        <w:t>投标报价为完成本项目所要求工程的全部内容、中标服务费及国家按现行税收政策征收的一切税费。供应商应按照磋商采购文件相关要求自行进行磋商报价。供应商被视为充分地理解了磋商文件内容并考虑了现场条件和施工环境，报价中含有此方面的一切风险费用。</w:t>
      </w:r>
      <w:r>
        <w:rPr>
          <w:rFonts w:hint="eastAsia" w:ascii="仿宋" w:hAnsi="仿宋" w:eastAsia="仿宋" w:cs="仿宋"/>
          <w:i w:val="0"/>
          <w:iCs w:val="0"/>
          <w:caps w:val="0"/>
          <w:color w:val="auto"/>
          <w:spacing w:val="0"/>
          <w:sz w:val="28"/>
          <w:szCs w:val="28"/>
          <w:highlight w:val="none"/>
          <w:shd w:val="clear" w:fill="FFFFFF"/>
          <w:lang w:val="en-US" w:eastAsia="zh-CN"/>
        </w:rPr>
        <w:t>磋商报价大于本工程最高限价的，按废标处理。凡因磋商单位对磋商文件阅读不深、理解不透、误解、疏漏或因市场行情了解不清造成的后果和风险均由磋商单位自负。所有根据合同或其他原因应由磋商单位支付的税款和其他应交纳的费用都要包括在磋商单位提交的磋商报价中。</w:t>
      </w:r>
    </w:p>
    <w:p w14:paraId="60ACDE4F">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11.2 磋商最后报价最低不是成交的唯一依据。</w:t>
      </w:r>
    </w:p>
    <w:p w14:paraId="6B33F6F3">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11.3 磋商小组认为供应商的报价明显低于其他通过符合性审查供应商的报价，有可能影响质量或者不能诚信履约的，应当要求其在合理的时间内提供说明，必要时提交相关证明材料； 供应商不能证明其报价合理性的，磋商小组应当将其作为无效投标处理。</w:t>
      </w:r>
    </w:p>
    <w:p w14:paraId="2702643F">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default"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11.4 本项目的磋商报价采用二轮报价进行，首轮报价随投标文件提交，二次报价作为最终报价线上响应提交。供应商最终报价不能高于自身所报首轮报价，且不得高于磋商文件中的最高限价，否则视为不响应磋商文件，按废标处理。</w:t>
      </w:r>
    </w:p>
    <w:p w14:paraId="6594D0D8">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11.5 供应商提供的工程及服务一律以人民币报价。</w:t>
      </w:r>
    </w:p>
    <w:p w14:paraId="29E94AF2">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b/>
          <w:bCs/>
          <w:i w:val="0"/>
          <w:iCs w:val="0"/>
          <w:caps w:val="0"/>
          <w:color w:val="auto"/>
          <w:spacing w:val="0"/>
          <w:sz w:val="28"/>
          <w:szCs w:val="28"/>
          <w:highlight w:val="none"/>
          <w:shd w:val="clear" w:fill="FFFFFF"/>
          <w:lang w:val="en-US" w:eastAsia="zh-CN"/>
        </w:rPr>
        <w:t>12、磋商保证金</w:t>
      </w:r>
      <w:r>
        <w:rPr>
          <w:rFonts w:hint="eastAsia" w:ascii="仿宋" w:hAnsi="仿宋" w:eastAsia="仿宋" w:cs="仿宋"/>
          <w:i w:val="0"/>
          <w:iCs w:val="0"/>
          <w:caps w:val="0"/>
          <w:color w:val="auto"/>
          <w:spacing w:val="0"/>
          <w:sz w:val="28"/>
          <w:szCs w:val="28"/>
          <w:highlight w:val="none"/>
          <w:shd w:val="clear" w:fill="FFFFFF"/>
          <w:lang w:val="en-US" w:eastAsia="zh-CN"/>
        </w:rPr>
        <w:t>：无。</w:t>
      </w:r>
    </w:p>
    <w:p w14:paraId="1D76EDC9">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b/>
          <w:bCs/>
          <w:i w:val="0"/>
          <w:iCs w:val="0"/>
          <w:caps w:val="0"/>
          <w:color w:val="auto"/>
          <w:spacing w:val="0"/>
          <w:sz w:val="28"/>
          <w:szCs w:val="28"/>
          <w:highlight w:val="none"/>
          <w:shd w:val="clear" w:fill="FFFFFF"/>
          <w:lang w:val="en-US" w:eastAsia="zh-CN"/>
        </w:rPr>
        <w:t>13、磋商响应文件有效期</w:t>
      </w:r>
    </w:p>
    <w:p w14:paraId="38837476">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13.1 磋商响应文件有效期为投标截止之日起九十（90）个日历天（成交供应商的响应文件有效期与合同有效期一致）。供应商的磋商响应文件有效期比磋商文件规定短的将被视为非响应性投标，按废标处理。</w:t>
      </w:r>
    </w:p>
    <w:p w14:paraId="3C383629">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13.2 在特殊情况下，在原磋商响应文件有效期期满之前，招标采购单位可征得供应商同意 延长响应文件有效期。这种要求与答复均应为书面形式提交。</w:t>
      </w:r>
    </w:p>
    <w:p w14:paraId="05F01BFA">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b/>
          <w:bCs/>
          <w:i w:val="0"/>
          <w:iCs w:val="0"/>
          <w:caps w:val="0"/>
          <w:color w:val="auto"/>
          <w:spacing w:val="0"/>
          <w:sz w:val="28"/>
          <w:szCs w:val="28"/>
          <w:highlight w:val="none"/>
          <w:shd w:val="clear" w:fill="FFFFFF"/>
          <w:lang w:val="en-US" w:eastAsia="zh-CN"/>
        </w:rPr>
      </w:pPr>
      <w:r>
        <w:rPr>
          <w:rFonts w:hint="eastAsia" w:ascii="仿宋" w:hAnsi="仿宋" w:eastAsia="仿宋" w:cs="仿宋"/>
          <w:b/>
          <w:bCs/>
          <w:i w:val="0"/>
          <w:iCs w:val="0"/>
          <w:caps w:val="0"/>
          <w:color w:val="auto"/>
          <w:spacing w:val="0"/>
          <w:sz w:val="28"/>
          <w:szCs w:val="28"/>
          <w:highlight w:val="none"/>
          <w:shd w:val="clear" w:fill="FFFFFF"/>
          <w:lang w:val="en-US" w:eastAsia="zh-CN"/>
        </w:rPr>
        <w:t>14、磋商响应文件的制作和签署</w:t>
      </w:r>
    </w:p>
    <w:p w14:paraId="208BD760">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14.1 投标人按照响应文件的要求和格式制作、签署和提交磋商响应文件。</w:t>
      </w:r>
    </w:p>
    <w:p w14:paraId="353D97C5">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 xml:space="preserve">14.2 磋商结束后，仅由成交供应商向采购单位提交纸质版磋商响应文件正本一份、副本二份、电子版U盘一份，磋商响应文件正、副本须用A4幅面纸张打印或用不褪色的蓝（黑）墨水填写，并清楚标明“正本”、“副本”字样，并各自装订成册。如果正本与副本不符，以正本为准。 在磋商响应文件中填写单位全称，同时加盖单位公章。全套竞争性磋商响应文件应无涂改或行间插字或增删，如有修改错漏处，必须由法定代表人或委托代理人签字或盖章。供应商须在磋商响应文件中指定页面的落款处，加盖法人公章以及由法定代表人或委托代理人签名盖章。因字迹潦草或表达不清所引起的后果由供应商负责。 </w:t>
      </w:r>
    </w:p>
    <w:p w14:paraId="5A8B881E">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 xml:space="preserve">14.3 竞争性磋商响应文件的审查标准： </w:t>
      </w:r>
    </w:p>
    <w:p w14:paraId="14ED2028">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 xml:space="preserve">a、竞争性磋商响应文件图表与文字不符时，以文字为准； </w:t>
      </w:r>
    </w:p>
    <w:p w14:paraId="7291DC39">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 xml:space="preserve">b、竞争性磋商响应文件正本与副本不符时，以正本为准； </w:t>
      </w:r>
    </w:p>
    <w:p w14:paraId="6B24D57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 xml:space="preserve">c、竞争性磋商响应文件大写与小写不符时，以大写为准； </w:t>
      </w:r>
    </w:p>
    <w:p w14:paraId="1F5376C9">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 xml:space="preserve">d、单价乘以数量不等于总价，以单价乘以数量为准。 </w:t>
      </w:r>
    </w:p>
    <w:p w14:paraId="121F9BE6">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 xml:space="preserve">14.4 竞争性磋商响应文件的有效性： </w:t>
      </w:r>
    </w:p>
    <w:p w14:paraId="62D6B91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 xml:space="preserve">a、磋商时，竞争性磋商响应文件出现下列情形之一的，应当作为无效响应文件，不得进入评审： </w:t>
      </w:r>
    </w:p>
    <w:p w14:paraId="3BD9F5E7">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 xml:space="preserve">a）供应商未经过正常渠道购买竞争性磋商文件的； </w:t>
      </w:r>
    </w:p>
    <w:p w14:paraId="2CFA411C">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 xml:space="preserve">b）竞争性磋商响应文件、响应函未加盖供应商公章、未经法定代表人或其授权代表签字或盖章的； </w:t>
      </w:r>
    </w:p>
    <w:p w14:paraId="66BB663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 xml:space="preserve">c）未按竞争性磋商文件的要求提供磋商担保（磋商保证金）的（不要求缴纳保证金的除外）； </w:t>
      </w:r>
    </w:p>
    <w:p w14:paraId="7ED97AA7">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 xml:space="preserve">d）磋商响应文件的关键内容字迹模糊、无法辨认的； </w:t>
      </w:r>
    </w:p>
    <w:p w14:paraId="09F0D630">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e）供应商名称或组织机构与资格文件不一致的；</w:t>
      </w:r>
    </w:p>
    <w:p w14:paraId="575D9AFC">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 xml:space="preserve">f）明显不符项目技术标准和服务要求的； </w:t>
      </w:r>
    </w:p>
    <w:p w14:paraId="5824366F">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 xml:space="preserve">g）磋商响应文件载明的服务方式、检验标准和方法等不符合竞争性磋商文件要求的； </w:t>
      </w:r>
    </w:p>
    <w:p w14:paraId="4712B1C3">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 xml:space="preserve">h）磋商响应文件附有采购人不能接受的条件的； </w:t>
      </w:r>
    </w:p>
    <w:p w14:paraId="00ED9D39">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 xml:space="preserve">i）不符合竞争性磋商文件规定的其他实质性要求的。 </w:t>
      </w:r>
    </w:p>
    <w:p w14:paraId="3A98585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b/>
          <w:bCs/>
          <w:i w:val="0"/>
          <w:iCs w:val="0"/>
          <w:caps w:val="0"/>
          <w:color w:val="auto"/>
          <w:spacing w:val="0"/>
          <w:sz w:val="28"/>
          <w:szCs w:val="28"/>
          <w:highlight w:val="none"/>
          <w:shd w:val="clear" w:fill="FFFFFF"/>
          <w:lang w:val="en-US" w:eastAsia="zh-CN"/>
        </w:rPr>
      </w:pPr>
      <w:r>
        <w:rPr>
          <w:rFonts w:hint="eastAsia" w:ascii="仿宋" w:hAnsi="仿宋" w:eastAsia="仿宋" w:cs="仿宋"/>
          <w:b/>
          <w:bCs/>
          <w:i w:val="0"/>
          <w:iCs w:val="0"/>
          <w:caps w:val="0"/>
          <w:color w:val="auto"/>
          <w:spacing w:val="0"/>
          <w:sz w:val="28"/>
          <w:szCs w:val="28"/>
          <w:highlight w:val="none"/>
          <w:shd w:val="clear" w:fill="FFFFFF"/>
          <w:lang w:val="en-US" w:eastAsia="zh-CN"/>
        </w:rPr>
        <w:t>15、中小企业落实政府采购政策</w:t>
      </w:r>
    </w:p>
    <w:p w14:paraId="7607FA08">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①中小企业应符合工信部联企业[2011]300号文件规定，采购活动执行关于印发《政府采购促进中小企业发展管理办法》的通知（财库〔2020〕46号）的规定。提供本企业制造的货物、承担的工程或者服务，或者提供其他中小企业制造的货物。</w:t>
      </w:r>
    </w:p>
    <w:p w14:paraId="1A0F3728">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②本项目所属行业为建筑业。投标供应商须出具《中小企业声明函》（详见附件格式），由磋商小组审定。</w:t>
      </w:r>
    </w:p>
    <w:p w14:paraId="4A4FA414">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（2）监狱和戒毒企业应符合《财政部、司法部关于政府采购支持监狱企业发展有关问题的通知》--财库[2014]68 号，并提供由省级以上监狱管理局、戒毒管理局(含新疆生产建设兵团) 出具的属于监狱企业的证明。</w:t>
      </w:r>
    </w:p>
    <w:p w14:paraId="3ECF7818">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（3）供应商应如实提供以上证明文件，如存在虚假应标，将取消其投标资格。</w:t>
      </w:r>
    </w:p>
    <w:p w14:paraId="2E4F03D2">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b/>
          <w:bCs/>
          <w:i w:val="0"/>
          <w:iCs w:val="0"/>
          <w:caps w:val="0"/>
          <w:color w:val="auto"/>
          <w:spacing w:val="0"/>
          <w:sz w:val="28"/>
          <w:szCs w:val="28"/>
          <w:highlight w:val="none"/>
          <w:shd w:val="clear" w:fill="FFFFFF"/>
          <w:lang w:val="en-US" w:eastAsia="zh-CN"/>
        </w:rPr>
        <w:t>16、转包与分包：</w:t>
      </w:r>
      <w:r>
        <w:rPr>
          <w:rFonts w:hint="eastAsia" w:ascii="仿宋" w:hAnsi="仿宋" w:eastAsia="仿宋" w:cs="仿宋"/>
          <w:i w:val="0"/>
          <w:iCs w:val="0"/>
          <w:caps w:val="0"/>
          <w:color w:val="auto"/>
          <w:spacing w:val="0"/>
          <w:sz w:val="28"/>
          <w:szCs w:val="28"/>
          <w:highlight w:val="none"/>
          <w:shd w:val="clear" w:fill="FFFFFF"/>
          <w:lang w:val="en-US" w:eastAsia="zh-CN"/>
        </w:rPr>
        <w:t>本项目不接受转包与分包</w:t>
      </w:r>
    </w:p>
    <w:p w14:paraId="42531662">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zh-CN" w:eastAsia="zh-CN"/>
        </w:rPr>
      </w:pPr>
      <w:r>
        <w:rPr>
          <w:rFonts w:hint="eastAsia" w:ascii="仿宋" w:hAnsi="仿宋" w:eastAsia="仿宋" w:cs="仿宋"/>
          <w:b/>
          <w:bCs/>
          <w:i w:val="0"/>
          <w:iCs w:val="0"/>
          <w:caps w:val="0"/>
          <w:color w:val="auto"/>
          <w:spacing w:val="0"/>
          <w:sz w:val="28"/>
          <w:szCs w:val="28"/>
          <w:highlight w:val="none"/>
          <w:shd w:val="clear" w:fill="FFFFFF"/>
          <w:lang w:val="en-US" w:eastAsia="zh-CN"/>
        </w:rPr>
        <w:t>17、所属行业：</w:t>
      </w:r>
      <w:r>
        <w:rPr>
          <w:rFonts w:hint="eastAsia" w:ascii="仿宋" w:hAnsi="仿宋" w:eastAsia="仿宋" w:cs="仿宋"/>
          <w:i w:val="0"/>
          <w:iCs w:val="0"/>
          <w:caps w:val="0"/>
          <w:color w:val="auto"/>
          <w:spacing w:val="0"/>
          <w:sz w:val="28"/>
          <w:szCs w:val="28"/>
          <w:highlight w:val="none"/>
          <w:shd w:val="clear" w:fill="FFFFFF"/>
          <w:lang w:val="zh-CN" w:eastAsia="zh-CN"/>
        </w:rPr>
        <w:t>建筑业</w:t>
      </w:r>
    </w:p>
    <w:p w14:paraId="28C9BF7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b/>
          <w:bCs/>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b/>
          <w:bCs/>
          <w:i w:val="0"/>
          <w:iCs w:val="0"/>
          <w:caps w:val="0"/>
          <w:snapToGrid w:val="0"/>
          <w:color w:val="auto"/>
          <w:spacing w:val="0"/>
          <w:kern w:val="0"/>
          <w:sz w:val="28"/>
          <w:szCs w:val="28"/>
          <w:highlight w:val="none"/>
          <w:shd w:val="clear" w:fill="FFFFFF"/>
          <w:lang w:val="en-US" w:eastAsia="zh-CN" w:bidi="ar"/>
        </w:rPr>
        <w:t>18、响应与偏离</w:t>
      </w:r>
    </w:p>
    <w:p w14:paraId="58566EA2">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right="0"/>
        <w:jc w:val="both"/>
        <w:textAlignment w:val="baseline"/>
        <w:rPr>
          <w:rFonts w:hint="default"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　　响应文件应当对磋商文件实质性要求和条件作出满足性或有利于采购人的响应，</w:t>
      </w:r>
      <w:r>
        <w:rPr>
          <w:rFonts w:hint="eastAsia" w:ascii="仿宋" w:hAnsi="仿宋" w:eastAsia="仿宋" w:cs="仿宋"/>
          <w:b w:val="0"/>
          <w:bCs w:val="0"/>
          <w:i w:val="0"/>
          <w:iCs w:val="0"/>
          <w:caps w:val="0"/>
          <w:snapToGrid w:val="0"/>
          <w:color w:val="auto"/>
          <w:spacing w:val="0"/>
          <w:kern w:val="0"/>
          <w:sz w:val="28"/>
          <w:szCs w:val="28"/>
          <w:highlight w:val="none"/>
          <w:shd w:val="clear" w:fill="FFFFFF"/>
          <w:lang w:val="en-US" w:eastAsia="zh-CN" w:bidi="ar"/>
        </w:rPr>
        <w:t>不允许负</w:t>
      </w:r>
      <w:r>
        <w:rPr>
          <w:rFonts w:hint="eastAsia" w:ascii="仿宋" w:hAnsi="仿宋" w:eastAsia="仿宋" w:cs="仿宋"/>
          <w:b w:val="0"/>
          <w:bCs w:val="0"/>
          <w:i w:val="0"/>
          <w:iCs w:val="0"/>
          <w:caps w:val="0"/>
          <w:color w:val="auto"/>
          <w:spacing w:val="0"/>
          <w:sz w:val="28"/>
          <w:szCs w:val="28"/>
          <w:highlight w:val="none"/>
          <w:shd w:val="clear" w:fill="FFFFFF"/>
          <w:lang w:val="en-US" w:eastAsia="zh-CN"/>
        </w:rPr>
        <w:t>偏离，</w:t>
      </w:r>
      <w:r>
        <w:rPr>
          <w:rFonts w:hint="eastAsia" w:ascii="仿宋" w:hAnsi="仿宋" w:eastAsia="仿宋" w:cs="仿宋"/>
          <w:i w:val="0"/>
          <w:iCs w:val="0"/>
          <w:caps w:val="0"/>
          <w:color w:val="auto"/>
          <w:spacing w:val="0"/>
          <w:sz w:val="28"/>
          <w:szCs w:val="28"/>
          <w:highlight w:val="none"/>
          <w:shd w:val="clear" w:fill="FFFFFF"/>
          <w:lang w:val="en-US" w:eastAsia="zh-CN"/>
        </w:rPr>
        <w:t>否则，供应商的响应文件无效。</w:t>
      </w:r>
    </w:p>
    <w:p w14:paraId="21FE5DC3">
      <w:pPr>
        <w:numPr>
          <w:ilvl w:val="0"/>
          <w:numId w:val="0"/>
        </w:numPr>
        <w:ind w:left="563" w:leftChars="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b/>
          <w:bCs/>
          <w:i w:val="0"/>
          <w:iCs w:val="0"/>
          <w:caps w:val="0"/>
          <w:snapToGrid w:val="0"/>
          <w:color w:val="auto"/>
          <w:spacing w:val="0"/>
          <w:kern w:val="0"/>
          <w:sz w:val="28"/>
          <w:szCs w:val="28"/>
          <w:highlight w:val="none"/>
          <w:shd w:val="clear" w:fill="FFFFFF"/>
          <w:lang w:val="en-US" w:eastAsia="zh-CN" w:bidi="ar"/>
        </w:rPr>
        <w:t>19、备选磋商方案：</w:t>
      </w: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不允许递交多个备选磋商方案。</w:t>
      </w:r>
    </w:p>
    <w:p w14:paraId="5F3B3077">
      <w:pPr>
        <w:numPr>
          <w:ilvl w:val="0"/>
          <w:numId w:val="0"/>
        </w:numPr>
        <w:ind w:left="563" w:leftChars="0"/>
        <w:rPr>
          <w:rFonts w:hint="eastAsia" w:ascii="宋体" w:hAnsi="宋体" w:eastAsia="宋体" w:cs="宋体"/>
          <w:b/>
          <w:bCs/>
          <w:color w:val="auto"/>
          <w:sz w:val="30"/>
          <w:szCs w:val="30"/>
          <w:highlight w:val="none"/>
          <w:lang w:val="en-US" w:eastAsia="zh-CN"/>
        </w:rPr>
      </w:pPr>
      <w:r>
        <w:rPr>
          <w:rFonts w:hint="eastAsia" w:ascii="仿宋" w:hAnsi="仿宋" w:eastAsia="仿宋" w:cs="仿宋"/>
          <w:b/>
          <w:bCs/>
          <w:i w:val="0"/>
          <w:iCs w:val="0"/>
          <w:caps w:val="0"/>
          <w:snapToGrid w:val="0"/>
          <w:color w:val="auto"/>
          <w:spacing w:val="0"/>
          <w:kern w:val="0"/>
          <w:sz w:val="28"/>
          <w:szCs w:val="28"/>
          <w:highlight w:val="none"/>
          <w:shd w:val="clear" w:fill="FFFFFF"/>
          <w:lang w:val="en-US" w:eastAsia="zh-CN" w:bidi="ar"/>
        </w:rPr>
        <w:t>20、合同价格形式：</w:t>
      </w: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固定总价合同。</w:t>
      </w:r>
    </w:p>
    <w:p w14:paraId="5086A00B">
      <w:pPr>
        <w:numPr>
          <w:ilvl w:val="0"/>
          <w:numId w:val="0"/>
        </w:numPr>
        <w:ind w:left="563" w:leftChars="0"/>
        <w:rPr>
          <w:rFonts w:hint="eastAsia" w:ascii="宋体" w:hAnsi="宋体" w:eastAsia="宋体" w:cs="宋体"/>
          <w:b/>
          <w:bCs/>
          <w:color w:val="auto"/>
          <w:sz w:val="30"/>
          <w:szCs w:val="30"/>
          <w:highlight w:val="none"/>
          <w:lang w:val="en-US" w:eastAsia="zh-CN"/>
        </w:rPr>
      </w:pPr>
      <w:r>
        <w:rPr>
          <w:rFonts w:hint="eastAsia" w:ascii="仿宋" w:hAnsi="仿宋" w:eastAsia="仿宋" w:cs="仿宋"/>
          <w:b/>
          <w:bCs/>
          <w:i w:val="0"/>
          <w:iCs w:val="0"/>
          <w:caps w:val="0"/>
          <w:snapToGrid w:val="0"/>
          <w:color w:val="auto"/>
          <w:spacing w:val="0"/>
          <w:kern w:val="0"/>
          <w:sz w:val="28"/>
          <w:szCs w:val="28"/>
          <w:highlight w:val="none"/>
          <w:shd w:val="clear" w:fill="FFFFFF"/>
          <w:lang w:val="en-US" w:eastAsia="zh-CN" w:bidi="ar"/>
        </w:rPr>
        <w:t>21、供应商信用信息查询：</w:t>
      </w: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投标截止时间至今</w:t>
      </w:r>
      <w:r>
        <w:rPr>
          <w:rFonts w:hint="eastAsia" w:ascii="宋体" w:hAnsi="宋体" w:eastAsia="宋体" w:cs="宋体"/>
          <w:b/>
          <w:bCs/>
          <w:color w:val="auto"/>
          <w:sz w:val="30"/>
          <w:szCs w:val="30"/>
          <w:highlight w:val="none"/>
          <w:lang w:val="en-US" w:eastAsia="zh-CN"/>
        </w:rPr>
        <w:br w:type="page"/>
      </w:r>
    </w:p>
    <w:p w14:paraId="40B76833">
      <w:pPr>
        <w:pStyle w:val="7"/>
        <w:spacing w:before="268" w:line="223" w:lineRule="auto"/>
        <w:ind w:left="0" w:leftChars="0" w:firstLine="0" w:firstLineChars="0"/>
        <w:jc w:val="center"/>
        <w:outlineLvl w:val="1"/>
        <w:rPr>
          <w:rFonts w:hint="eastAsia"/>
          <w:b/>
          <w:bCs/>
          <w:color w:val="auto"/>
          <w:spacing w:val="5"/>
          <w:sz w:val="47"/>
          <w:szCs w:val="47"/>
          <w:highlight w:val="none"/>
          <w:lang w:val="en-US" w:eastAsia="en-US"/>
        </w:rPr>
      </w:pPr>
      <w:r>
        <w:rPr>
          <w:rFonts w:hint="eastAsia"/>
          <w:b/>
          <w:bCs/>
          <w:color w:val="auto"/>
          <w:spacing w:val="5"/>
          <w:sz w:val="47"/>
          <w:szCs w:val="47"/>
          <w:highlight w:val="none"/>
          <w:lang w:val="en-US" w:eastAsia="zh-CN"/>
        </w:rPr>
        <w:t>第三章 评审办法和程序</w:t>
      </w:r>
    </w:p>
    <w:p w14:paraId="15050EB7">
      <w:pPr>
        <w:bidi w:val="0"/>
        <w:jc w:val="center"/>
        <w:rPr>
          <w:rFonts w:hint="eastAsia" w:ascii="宋体" w:hAnsi="宋体" w:eastAsia="宋体" w:cs="宋体"/>
          <w:b/>
          <w:bCs/>
          <w:color w:val="auto"/>
          <w:sz w:val="30"/>
          <w:szCs w:val="30"/>
          <w:highlight w:val="none"/>
          <w:lang w:val="en-US" w:eastAsia="en-US"/>
        </w:rPr>
      </w:pPr>
    </w:p>
    <w:p w14:paraId="4C59EA9E">
      <w:pPr>
        <w:spacing w:line="241" w:lineRule="auto"/>
        <w:rPr>
          <w:rFonts w:ascii="Arial"/>
          <w:color w:val="auto"/>
          <w:sz w:val="21"/>
          <w:highlight w:val="none"/>
        </w:rPr>
      </w:pPr>
    </w:p>
    <w:p w14:paraId="13C79D2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b/>
          <w:bCs/>
          <w:i w:val="0"/>
          <w:iCs w:val="0"/>
          <w:caps w:val="0"/>
          <w:color w:val="auto"/>
          <w:spacing w:val="0"/>
          <w:sz w:val="28"/>
          <w:szCs w:val="28"/>
          <w:highlight w:val="none"/>
          <w:shd w:val="clear" w:fill="FFFFFF"/>
          <w:lang w:val="en-US" w:eastAsia="zh-CN"/>
        </w:rPr>
      </w:pPr>
      <w:r>
        <w:rPr>
          <w:rFonts w:hint="eastAsia" w:ascii="仿宋" w:hAnsi="仿宋" w:eastAsia="仿宋" w:cs="仿宋"/>
          <w:b/>
          <w:bCs/>
          <w:i w:val="0"/>
          <w:iCs w:val="0"/>
          <w:caps w:val="0"/>
          <w:color w:val="auto"/>
          <w:spacing w:val="0"/>
          <w:sz w:val="28"/>
          <w:szCs w:val="28"/>
          <w:highlight w:val="none"/>
          <w:shd w:val="clear" w:fill="FFFFFF"/>
          <w:lang w:val="en-US" w:eastAsia="zh-CN"/>
        </w:rPr>
        <w:t>1、磋商小组</w:t>
      </w:r>
    </w:p>
    <w:p w14:paraId="6AC25672">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（1）采购代理机构根据依据《政府采购法》及其实施条例、财库〔2014〕214号组建磋商小组。</w:t>
      </w:r>
    </w:p>
    <w:p w14:paraId="4D782C1C">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（2）采购人派代表进入磋商小组时，须向采购代理机构出具授权函。</w:t>
      </w:r>
    </w:p>
    <w:p w14:paraId="46CF3A85">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（3）磋商小组应推荐一名评审专家担任评审组长，并由评审组长牵头组织该项目评审工作，采购人代表不得担任评审组长。</w:t>
      </w:r>
    </w:p>
    <w:p w14:paraId="4FE1C17F">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（4）磋商小组成员不得参加开标活动。</w:t>
      </w:r>
    </w:p>
    <w:p w14:paraId="32484345">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（5）磋商小组成员应当遵守并履行下列职责义务：</w:t>
      </w:r>
    </w:p>
    <w:p w14:paraId="3A06BBAF">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a、遵纪守法，客观、公正、认真负责地履行职责，根据竞争性谈判文件规定的评标程序、评标方法和评标标准审查投标文件；</w:t>
      </w:r>
    </w:p>
    <w:p w14:paraId="196BA222">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b、符合性审查、评价投标文件是否符合竞争性谈判文件的商务、技术等实质性要求；</w:t>
      </w:r>
    </w:p>
    <w:p w14:paraId="4E8B558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c、要求投标人对投标文件有关事项作出澄清或者说明；</w:t>
      </w:r>
    </w:p>
    <w:p w14:paraId="34920323">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d、对投标文件进行比较和评价；</w:t>
      </w:r>
    </w:p>
    <w:p w14:paraId="0788EBD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e、确定中标候选人名单，以及根据采购人委托直接确定中标人；</w:t>
      </w:r>
    </w:p>
    <w:p w14:paraId="12BF1758">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f、向采购人、采购代理机构或者有关部门报告评标中发现的违法行为；   g、对评标过程及各投标人的商业机密予以保密；</w:t>
      </w:r>
    </w:p>
    <w:p w14:paraId="28ADC15A">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h、配合采购人、采购代理机构答复各投标人提出的质疑；</w:t>
      </w:r>
    </w:p>
    <w:p w14:paraId="6633AB52">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i、配合各部门的投诉处理和监督检查工作。</w:t>
      </w:r>
    </w:p>
    <w:p w14:paraId="06CFF2A5">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（6）在政府采购活动中，采购人员及相关人员（包括评标委员会）与投标人有下列利害关系之一的，应当回避：</w:t>
      </w:r>
      <w:r>
        <w:rPr>
          <w:rFonts w:hint="eastAsia" w:ascii="仿宋" w:hAnsi="仿宋" w:eastAsia="仿宋" w:cs="仿宋"/>
          <w:i w:val="0"/>
          <w:iCs w:val="0"/>
          <w:caps w:val="0"/>
          <w:color w:val="auto"/>
          <w:spacing w:val="0"/>
          <w:sz w:val="28"/>
          <w:szCs w:val="28"/>
          <w:highlight w:val="none"/>
          <w:shd w:val="clear" w:fill="FFFFFF"/>
          <w:lang w:val="en-US" w:eastAsia="zh-CN"/>
        </w:rPr>
        <w:br w:type="textWrapping"/>
      </w:r>
      <w:r>
        <w:rPr>
          <w:rFonts w:hint="eastAsia" w:ascii="仿宋" w:hAnsi="仿宋" w:eastAsia="仿宋" w:cs="仿宋"/>
          <w:i w:val="0"/>
          <w:iCs w:val="0"/>
          <w:caps w:val="0"/>
          <w:color w:val="auto"/>
          <w:spacing w:val="0"/>
          <w:sz w:val="28"/>
          <w:szCs w:val="28"/>
          <w:highlight w:val="none"/>
          <w:shd w:val="clear" w:fill="FFFFFF"/>
          <w:lang w:val="en-US" w:eastAsia="zh-CN"/>
        </w:rPr>
        <w:t>　　a、参加采购活动前3年内与投标人存在劳动关系；</w:t>
      </w:r>
      <w:r>
        <w:rPr>
          <w:rFonts w:hint="eastAsia" w:ascii="仿宋" w:hAnsi="仿宋" w:eastAsia="仿宋" w:cs="仿宋"/>
          <w:i w:val="0"/>
          <w:iCs w:val="0"/>
          <w:caps w:val="0"/>
          <w:color w:val="auto"/>
          <w:spacing w:val="0"/>
          <w:sz w:val="28"/>
          <w:szCs w:val="28"/>
          <w:highlight w:val="none"/>
          <w:shd w:val="clear" w:fill="FFFFFF"/>
          <w:lang w:val="en-US" w:eastAsia="zh-CN"/>
        </w:rPr>
        <w:br w:type="textWrapping"/>
      </w:r>
      <w:r>
        <w:rPr>
          <w:rFonts w:hint="eastAsia" w:ascii="仿宋" w:hAnsi="仿宋" w:eastAsia="仿宋" w:cs="仿宋"/>
          <w:i w:val="0"/>
          <w:iCs w:val="0"/>
          <w:caps w:val="0"/>
          <w:color w:val="auto"/>
          <w:spacing w:val="0"/>
          <w:sz w:val="28"/>
          <w:szCs w:val="28"/>
          <w:highlight w:val="none"/>
          <w:shd w:val="clear" w:fill="FFFFFF"/>
          <w:lang w:val="en-US" w:eastAsia="zh-CN"/>
        </w:rPr>
        <w:t>　　b、参加采购活动前3年内担任投标人的董事、监事；</w:t>
      </w:r>
      <w:r>
        <w:rPr>
          <w:rFonts w:hint="eastAsia" w:ascii="仿宋" w:hAnsi="仿宋" w:eastAsia="仿宋" w:cs="仿宋"/>
          <w:i w:val="0"/>
          <w:iCs w:val="0"/>
          <w:caps w:val="0"/>
          <w:color w:val="auto"/>
          <w:spacing w:val="0"/>
          <w:sz w:val="28"/>
          <w:szCs w:val="28"/>
          <w:highlight w:val="none"/>
          <w:shd w:val="clear" w:fill="FFFFFF"/>
          <w:lang w:val="en-US" w:eastAsia="zh-CN"/>
        </w:rPr>
        <w:br w:type="textWrapping"/>
      </w:r>
      <w:r>
        <w:rPr>
          <w:rFonts w:hint="eastAsia" w:ascii="仿宋" w:hAnsi="仿宋" w:eastAsia="仿宋" w:cs="仿宋"/>
          <w:i w:val="0"/>
          <w:iCs w:val="0"/>
          <w:caps w:val="0"/>
          <w:color w:val="auto"/>
          <w:spacing w:val="0"/>
          <w:sz w:val="28"/>
          <w:szCs w:val="28"/>
          <w:highlight w:val="none"/>
          <w:shd w:val="clear" w:fill="FFFFFF"/>
          <w:lang w:val="en-US" w:eastAsia="zh-CN"/>
        </w:rPr>
        <w:t>　　c、参加采购活动前3年内是投标人的控股股东或者实际控制人；</w:t>
      </w:r>
      <w:r>
        <w:rPr>
          <w:rFonts w:hint="eastAsia" w:ascii="仿宋" w:hAnsi="仿宋" w:eastAsia="仿宋" w:cs="仿宋"/>
          <w:i w:val="0"/>
          <w:iCs w:val="0"/>
          <w:caps w:val="0"/>
          <w:color w:val="auto"/>
          <w:spacing w:val="0"/>
          <w:sz w:val="28"/>
          <w:szCs w:val="28"/>
          <w:highlight w:val="none"/>
          <w:shd w:val="clear" w:fill="FFFFFF"/>
          <w:lang w:val="en-US" w:eastAsia="zh-CN"/>
        </w:rPr>
        <w:br w:type="textWrapping"/>
      </w:r>
      <w:r>
        <w:rPr>
          <w:rFonts w:hint="eastAsia" w:ascii="仿宋" w:hAnsi="仿宋" w:eastAsia="仿宋" w:cs="仿宋"/>
          <w:i w:val="0"/>
          <w:iCs w:val="0"/>
          <w:caps w:val="0"/>
          <w:color w:val="auto"/>
          <w:spacing w:val="0"/>
          <w:sz w:val="28"/>
          <w:szCs w:val="28"/>
          <w:highlight w:val="none"/>
          <w:shd w:val="clear" w:fill="FFFFFF"/>
          <w:lang w:val="en-US" w:eastAsia="zh-CN"/>
        </w:rPr>
        <w:t>　　d、与投标人的法定代表人或者负责人有夫妻、直系血亲、三代以内旁系血亲或者近姻亲关系的；</w:t>
      </w:r>
      <w:r>
        <w:rPr>
          <w:rFonts w:hint="eastAsia" w:ascii="仿宋" w:hAnsi="仿宋" w:eastAsia="仿宋" w:cs="仿宋"/>
          <w:i w:val="0"/>
          <w:iCs w:val="0"/>
          <w:caps w:val="0"/>
          <w:color w:val="auto"/>
          <w:spacing w:val="0"/>
          <w:sz w:val="28"/>
          <w:szCs w:val="28"/>
          <w:highlight w:val="none"/>
          <w:shd w:val="clear" w:fill="FFFFFF"/>
          <w:lang w:val="en-US" w:eastAsia="zh-CN"/>
        </w:rPr>
        <w:br w:type="textWrapping"/>
      </w:r>
      <w:r>
        <w:rPr>
          <w:rFonts w:hint="eastAsia" w:ascii="仿宋" w:hAnsi="仿宋" w:eastAsia="仿宋" w:cs="仿宋"/>
          <w:i w:val="0"/>
          <w:iCs w:val="0"/>
          <w:caps w:val="0"/>
          <w:color w:val="auto"/>
          <w:spacing w:val="0"/>
          <w:sz w:val="28"/>
          <w:szCs w:val="28"/>
          <w:highlight w:val="none"/>
          <w:shd w:val="clear" w:fill="FFFFFF"/>
          <w:lang w:val="en-US" w:eastAsia="zh-CN"/>
        </w:rPr>
        <w:t>　　e、与投标人有其他可能影响政府采购活动公平、公正进行的关系。</w:t>
      </w:r>
    </w:p>
    <w:p w14:paraId="2F81052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leftChars="0" w:right="0" w:firstLine="422" w:firstLineChars="150"/>
        <w:jc w:val="both"/>
        <w:textAlignment w:val="baseline"/>
        <w:rPr>
          <w:rFonts w:hint="eastAsia" w:ascii="仿宋" w:hAnsi="仿宋" w:eastAsia="仿宋" w:cs="仿宋"/>
          <w:b/>
          <w:bCs/>
          <w:i w:val="0"/>
          <w:iCs w:val="0"/>
          <w:caps w:val="0"/>
          <w:color w:val="auto"/>
          <w:spacing w:val="0"/>
          <w:sz w:val="28"/>
          <w:szCs w:val="28"/>
          <w:highlight w:val="none"/>
          <w:shd w:val="clear" w:fill="FFFFFF"/>
          <w:lang w:val="en-US" w:eastAsia="zh-CN"/>
        </w:rPr>
      </w:pPr>
      <w:r>
        <w:rPr>
          <w:rFonts w:hint="eastAsia" w:ascii="仿宋" w:hAnsi="仿宋" w:eastAsia="仿宋" w:cs="仿宋"/>
          <w:b/>
          <w:bCs/>
          <w:i w:val="0"/>
          <w:iCs w:val="0"/>
          <w:caps w:val="0"/>
          <w:color w:val="auto"/>
          <w:spacing w:val="0"/>
          <w:sz w:val="28"/>
          <w:szCs w:val="28"/>
          <w:highlight w:val="none"/>
          <w:shd w:val="clear" w:fill="FFFFFF"/>
          <w:lang w:val="en-US" w:eastAsia="zh-CN"/>
        </w:rPr>
        <w:t>2、评标原则</w:t>
      </w:r>
    </w:p>
    <w:p w14:paraId="062DF6E1">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坚持公平、公正、科学、择优原则，禁止不正当竞争。</w:t>
      </w:r>
    </w:p>
    <w:p w14:paraId="50FB76DF">
      <w:pPr>
        <w:ind w:left="0" w:leftChars="0" w:firstLine="422" w:firstLineChars="150"/>
        <w:rPr>
          <w:rFonts w:hint="eastAsia" w:ascii="仿宋" w:hAnsi="仿宋" w:eastAsia="仿宋" w:cs="仿宋"/>
          <w:b/>
          <w:bCs/>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b/>
          <w:bCs/>
          <w:i w:val="0"/>
          <w:iCs w:val="0"/>
          <w:caps w:val="0"/>
          <w:snapToGrid w:val="0"/>
          <w:color w:val="auto"/>
          <w:spacing w:val="0"/>
          <w:kern w:val="0"/>
          <w:sz w:val="28"/>
          <w:szCs w:val="28"/>
          <w:highlight w:val="none"/>
          <w:shd w:val="clear" w:fill="FFFFFF"/>
          <w:lang w:val="en-US" w:eastAsia="zh-CN" w:bidi="ar"/>
        </w:rPr>
        <w:t>3、评标办法</w:t>
      </w:r>
    </w:p>
    <w:p w14:paraId="22CE1714">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left="0" w:right="0" w:firstLine="384"/>
        <w:jc w:val="both"/>
        <w:textAlignment w:val="baseline"/>
        <w:rPr>
          <w:rFonts w:hint="eastAsia" w:ascii="宋体" w:hAnsi="宋体" w:eastAsia="宋体" w:cs="宋体"/>
          <w:color w:val="auto"/>
          <w:sz w:val="24"/>
          <w:szCs w:val="24"/>
          <w:highlight w:val="none"/>
        </w:rPr>
      </w:pPr>
      <w:r>
        <w:rPr>
          <w:rFonts w:hint="eastAsia" w:ascii="仿宋" w:hAnsi="仿宋" w:eastAsia="仿宋" w:cs="仿宋"/>
          <w:i w:val="0"/>
          <w:iCs w:val="0"/>
          <w:caps w:val="0"/>
          <w:color w:val="auto"/>
          <w:spacing w:val="0"/>
          <w:sz w:val="28"/>
          <w:szCs w:val="28"/>
          <w:highlight w:val="none"/>
          <w:shd w:val="clear" w:fill="FFFFFF"/>
          <w:lang w:val="en-US" w:eastAsia="zh-CN"/>
        </w:rPr>
        <w:t>本次招标采用综合评估法，磋商的全过程分为资格审查、符合性评审、磋商过程、最终报价、最终评审五个阶段。最终报价采取集中报价形式。第一次报价和最终报价不予以公开。</w:t>
      </w:r>
    </w:p>
    <w:p w14:paraId="7A5D4FFC">
      <w:pPr>
        <w:ind w:left="0" w:leftChars="0" w:firstLine="422" w:firstLineChars="150"/>
        <w:rPr>
          <w:rFonts w:hint="eastAsia" w:ascii="仿宋" w:hAnsi="仿宋" w:eastAsia="仿宋" w:cs="仿宋"/>
          <w:b/>
          <w:bCs/>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b/>
          <w:bCs/>
          <w:i w:val="0"/>
          <w:iCs w:val="0"/>
          <w:caps w:val="0"/>
          <w:snapToGrid w:val="0"/>
          <w:color w:val="auto"/>
          <w:spacing w:val="0"/>
          <w:kern w:val="0"/>
          <w:sz w:val="28"/>
          <w:szCs w:val="28"/>
          <w:highlight w:val="none"/>
          <w:shd w:val="clear" w:fill="FFFFFF"/>
          <w:lang w:val="en-US" w:eastAsia="zh-CN" w:bidi="ar"/>
        </w:rPr>
        <w:t>4、资格审查</w:t>
      </w:r>
    </w:p>
    <w:p w14:paraId="703EF38C">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评审指标：详见公告资格要求部分。</w:t>
      </w:r>
    </w:p>
    <w:p w14:paraId="6865B6FC">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评审指标通过标准：供应商必须通过以下全部评审指标。投标人若有一项不合格，即判定其基本资格条件审查结果为不合格，将不具备投标资格，其投标无效。</w:t>
      </w:r>
    </w:p>
    <w:p w14:paraId="7F47041B">
      <w:pPr>
        <w:ind w:left="0" w:leftChars="0" w:firstLine="422" w:firstLineChars="150"/>
        <w:rPr>
          <w:rFonts w:hint="eastAsia" w:ascii="仿宋" w:hAnsi="仿宋" w:eastAsia="仿宋" w:cs="仿宋"/>
          <w:b/>
          <w:bCs/>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b/>
          <w:bCs/>
          <w:i w:val="0"/>
          <w:iCs w:val="0"/>
          <w:caps w:val="0"/>
          <w:snapToGrid w:val="0"/>
          <w:color w:val="auto"/>
          <w:spacing w:val="0"/>
          <w:kern w:val="0"/>
          <w:sz w:val="28"/>
          <w:szCs w:val="28"/>
          <w:highlight w:val="none"/>
          <w:shd w:val="clear" w:fill="FFFFFF"/>
          <w:lang w:val="en-US" w:eastAsia="zh-CN" w:bidi="ar"/>
        </w:rPr>
        <w:t>5、符合性审查</w:t>
      </w:r>
    </w:p>
    <w:p w14:paraId="5D32252B">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磋商小组对响应文件的有效性、完整性和响应程度进行审查。</w:t>
      </w:r>
    </w:p>
    <w:p w14:paraId="14F049B1">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评审指标通过标准：供应商必须通过以下全部评审指标。投标人若有一项不合格，即判定其基本资格条件审查结果为不合格，将不具备投标资格，其投标无效。</w:t>
      </w:r>
    </w:p>
    <w:tbl>
      <w:tblPr>
        <w:tblStyle w:val="13"/>
        <w:tblW w:w="925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647"/>
        <w:gridCol w:w="6612"/>
      </w:tblGrid>
      <w:tr w14:paraId="6F440F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2647" w:type="dxa"/>
            <w:noWrap w:val="0"/>
            <w:vAlign w:val="center"/>
          </w:tcPr>
          <w:p w14:paraId="48325D0F">
            <w:pPr>
              <w:ind w:left="0" w:leftChars="0" w:firstLine="422" w:firstLineChars="150"/>
              <w:jc w:val="center"/>
              <w:rPr>
                <w:rFonts w:hint="eastAsia" w:ascii="仿宋" w:hAnsi="仿宋" w:eastAsia="仿宋" w:cs="仿宋"/>
                <w:b/>
                <w:bCs/>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b/>
                <w:bCs/>
                <w:i w:val="0"/>
                <w:iCs w:val="0"/>
                <w:caps w:val="0"/>
                <w:snapToGrid w:val="0"/>
                <w:color w:val="auto"/>
                <w:spacing w:val="0"/>
                <w:kern w:val="0"/>
                <w:sz w:val="28"/>
                <w:szCs w:val="28"/>
                <w:highlight w:val="none"/>
                <w:shd w:val="clear" w:fill="FFFFFF"/>
                <w:lang w:val="en-US" w:eastAsia="zh-CN" w:bidi="ar"/>
              </w:rPr>
              <w:t>审查内容</w:t>
            </w:r>
          </w:p>
        </w:tc>
        <w:tc>
          <w:tcPr>
            <w:tcW w:w="6612" w:type="dxa"/>
            <w:noWrap w:val="0"/>
            <w:vAlign w:val="center"/>
          </w:tcPr>
          <w:p w14:paraId="410449A5">
            <w:pPr>
              <w:ind w:left="0" w:leftChars="0" w:firstLine="422" w:firstLineChars="150"/>
              <w:jc w:val="center"/>
              <w:rPr>
                <w:rFonts w:hint="eastAsia" w:ascii="仿宋" w:hAnsi="仿宋" w:eastAsia="仿宋" w:cs="仿宋"/>
                <w:b/>
                <w:bCs/>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b/>
                <w:bCs/>
                <w:i w:val="0"/>
                <w:iCs w:val="0"/>
                <w:caps w:val="0"/>
                <w:snapToGrid w:val="0"/>
                <w:color w:val="auto"/>
                <w:spacing w:val="0"/>
                <w:kern w:val="0"/>
                <w:sz w:val="28"/>
                <w:szCs w:val="28"/>
                <w:highlight w:val="none"/>
                <w:shd w:val="clear" w:fill="FFFFFF"/>
                <w:lang w:val="en-US" w:eastAsia="zh-CN" w:bidi="ar"/>
              </w:rPr>
              <w:t>审查要求</w:t>
            </w:r>
          </w:p>
        </w:tc>
      </w:tr>
      <w:tr w14:paraId="1B7FD9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2647" w:type="dxa"/>
            <w:noWrap w:val="0"/>
            <w:vAlign w:val="center"/>
          </w:tcPr>
          <w:p w14:paraId="78824E4D">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磋商响应函</w:t>
            </w:r>
          </w:p>
        </w:tc>
        <w:tc>
          <w:tcPr>
            <w:tcW w:w="6612" w:type="dxa"/>
            <w:noWrap w:val="0"/>
            <w:vAlign w:val="center"/>
          </w:tcPr>
          <w:p w14:paraId="4209DE05">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磋商响应函签署、盖章是否符合磋商文件要求</w:t>
            </w:r>
          </w:p>
        </w:tc>
      </w:tr>
      <w:tr w14:paraId="698F248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2647" w:type="dxa"/>
            <w:noWrap w:val="0"/>
            <w:vAlign w:val="center"/>
          </w:tcPr>
          <w:p w14:paraId="5533504D">
            <w:pPr>
              <w:ind w:left="0" w:leftChars="0" w:firstLine="420" w:firstLineChars="150"/>
              <w:rPr>
                <w:rFonts w:hint="default"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磋商报价一览表</w:t>
            </w:r>
          </w:p>
        </w:tc>
        <w:tc>
          <w:tcPr>
            <w:tcW w:w="6612" w:type="dxa"/>
            <w:noWrap w:val="0"/>
            <w:vAlign w:val="center"/>
          </w:tcPr>
          <w:p w14:paraId="537F96B1">
            <w:pP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磋商报价未超过或等于本项目采购预算或最高限价</w:t>
            </w:r>
          </w:p>
        </w:tc>
      </w:tr>
      <w:tr w14:paraId="6BFCD6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72" w:hRule="atLeast"/>
          <w:jc w:val="center"/>
        </w:trPr>
        <w:tc>
          <w:tcPr>
            <w:tcW w:w="2647" w:type="dxa"/>
            <w:noWrap w:val="0"/>
            <w:vAlign w:val="center"/>
          </w:tcPr>
          <w:p w14:paraId="5D0BE7D9">
            <w:pP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对竞争性磋商文件</w:t>
            </w:r>
          </w:p>
          <w:p w14:paraId="415FC5A6">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响应程度</w:t>
            </w:r>
          </w:p>
        </w:tc>
        <w:tc>
          <w:tcPr>
            <w:tcW w:w="6612" w:type="dxa"/>
            <w:noWrap w:val="0"/>
            <w:vAlign w:val="center"/>
          </w:tcPr>
          <w:p w14:paraId="1B46ACE8">
            <w:pP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对磋商文件全面响应，无有任何采购人不能接受的附加条件</w:t>
            </w:r>
          </w:p>
        </w:tc>
      </w:tr>
      <w:tr w14:paraId="388979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2647" w:type="dxa"/>
            <w:noWrap w:val="0"/>
            <w:vAlign w:val="center"/>
          </w:tcPr>
          <w:p w14:paraId="49AD9A88">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投标有效期</w:t>
            </w:r>
          </w:p>
        </w:tc>
        <w:tc>
          <w:tcPr>
            <w:tcW w:w="6612" w:type="dxa"/>
            <w:noWrap w:val="0"/>
            <w:vAlign w:val="center"/>
          </w:tcPr>
          <w:p w14:paraId="3982E155">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应满足竞争性磋商文件中的规定</w:t>
            </w:r>
          </w:p>
        </w:tc>
      </w:tr>
      <w:tr w14:paraId="3AFB25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2647" w:type="dxa"/>
            <w:shd w:val="clear" w:color="auto" w:fill="auto"/>
            <w:noWrap w:val="0"/>
            <w:vAlign w:val="center"/>
          </w:tcPr>
          <w:p w14:paraId="723175EE">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en-US"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响应文件内容</w:t>
            </w:r>
          </w:p>
        </w:tc>
        <w:tc>
          <w:tcPr>
            <w:tcW w:w="6612" w:type="dxa"/>
            <w:shd w:val="clear" w:color="auto" w:fill="auto"/>
            <w:noWrap w:val="0"/>
            <w:vAlign w:val="center"/>
          </w:tcPr>
          <w:p w14:paraId="734A4A7D">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en-US"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响应文件内容齐全、完整、无遗漏</w:t>
            </w:r>
          </w:p>
        </w:tc>
      </w:tr>
      <w:tr w14:paraId="19EC07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jc w:val="center"/>
        </w:trPr>
        <w:tc>
          <w:tcPr>
            <w:tcW w:w="2647" w:type="dxa"/>
            <w:noWrap w:val="0"/>
            <w:vAlign w:val="center"/>
          </w:tcPr>
          <w:p w14:paraId="66539421">
            <w:pPr>
              <w:jc w:val="cente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工期</w:t>
            </w:r>
          </w:p>
        </w:tc>
        <w:tc>
          <w:tcPr>
            <w:tcW w:w="6612" w:type="dxa"/>
            <w:noWrap w:val="0"/>
            <w:vAlign w:val="center"/>
          </w:tcPr>
          <w:p w14:paraId="4B297B40">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符合采购文件的规定</w:t>
            </w:r>
          </w:p>
        </w:tc>
      </w:tr>
    </w:tbl>
    <w:p w14:paraId="3C5509A7">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341E3451">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p w14:paraId="168B6F55">
      <w:pPr>
        <w:ind w:left="0" w:leftChars="0" w:firstLine="422" w:firstLineChars="150"/>
        <w:rPr>
          <w:rFonts w:hint="eastAsia" w:ascii="仿宋" w:hAnsi="仿宋" w:eastAsia="仿宋" w:cs="仿宋"/>
          <w:b/>
          <w:bCs/>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b/>
          <w:bCs/>
          <w:i w:val="0"/>
          <w:iCs w:val="0"/>
          <w:caps w:val="0"/>
          <w:snapToGrid w:val="0"/>
          <w:color w:val="auto"/>
          <w:spacing w:val="0"/>
          <w:kern w:val="0"/>
          <w:sz w:val="28"/>
          <w:szCs w:val="28"/>
          <w:highlight w:val="none"/>
          <w:shd w:val="clear" w:fill="FFFFFF"/>
          <w:lang w:val="en-US" w:eastAsia="zh-CN" w:bidi="ar"/>
        </w:rPr>
        <w:t>6、磋商过程</w:t>
      </w:r>
    </w:p>
    <w:p w14:paraId="30D60EF6">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（1）磋商小组所有成员应当集中与单一供应商分别进行磋商，并给予所有参加磋商的供应商平等的磋商机会。</w:t>
      </w:r>
    </w:p>
    <w:p w14:paraId="5F6FDCF6">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（2）在磋商过程中，磋商小组可以根据磋商文件和磋商情况实质性变动采购需求中的技术、服务要求以及合同草案条款，但不得变动磋商文件中的其他内容。实质性变动的内容，须经采购人代表确认。</w:t>
      </w:r>
    </w:p>
    <w:p w14:paraId="4011448D">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（3）对磋商文件作出的实质性变动是磋商文件的有效组成部分，磋商小组应当及时以书面形式同时通知所有参加磋商的供应商。</w:t>
      </w:r>
    </w:p>
    <w:p w14:paraId="7212A0D4">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4）供应商应当按照磋商文件的变动情况和磋商小组的要求重新提交响应文件，并由其法定代表人或授权代表签字或者加盖公章。由授权代表签字的，应当附法定代表人授权书。供应商为自然人的，应当由本人签字并附身份证明。</w:t>
      </w:r>
    </w:p>
    <w:p w14:paraId="7092BA29">
      <w:pPr>
        <w:ind w:left="0" w:leftChars="0" w:firstLine="422" w:firstLineChars="150"/>
        <w:rPr>
          <w:rFonts w:hint="eastAsia" w:ascii="仿宋" w:hAnsi="仿宋" w:eastAsia="仿宋" w:cs="仿宋"/>
          <w:b/>
          <w:bCs/>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b/>
          <w:bCs/>
          <w:i w:val="0"/>
          <w:iCs w:val="0"/>
          <w:caps w:val="0"/>
          <w:snapToGrid w:val="0"/>
          <w:color w:val="auto"/>
          <w:spacing w:val="0"/>
          <w:kern w:val="0"/>
          <w:sz w:val="28"/>
          <w:szCs w:val="28"/>
          <w:highlight w:val="none"/>
          <w:shd w:val="clear" w:fill="FFFFFF"/>
          <w:lang w:val="en-US" w:eastAsia="zh-CN" w:bidi="ar"/>
        </w:rPr>
        <w:t>7、详细评审</w:t>
      </w:r>
    </w:p>
    <w:p w14:paraId="36D4B772">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7.1 经磋商确定最终采购需求和提交最终报价的供应商后，由磋商小组采用综合评分法对提交最终报价的供应商的响应文件和最终报价进行综合评分。</w:t>
      </w:r>
    </w:p>
    <w:p w14:paraId="2F3B4449">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7.2 评标方法：综合评分法。（满分 100 分）</w:t>
      </w:r>
    </w:p>
    <w:p w14:paraId="19249A55">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评价和比较以响应文件为依据，对所有实质上响应的投标分别从以下方面进行评审赋分。</w:t>
      </w:r>
    </w:p>
    <w:p w14:paraId="3A6B62AA">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7.3 评分细则：</w:t>
      </w:r>
    </w:p>
    <w:tbl>
      <w:tblPr>
        <w:tblStyle w:val="13"/>
        <w:tblW w:w="96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7"/>
        <w:gridCol w:w="1802"/>
        <w:gridCol w:w="6648"/>
      </w:tblGrid>
      <w:tr w14:paraId="5F56A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1187" w:type="dxa"/>
            <w:tcBorders>
              <w:top w:val="single" w:color="auto" w:sz="4" w:space="0"/>
              <w:left w:val="single" w:color="auto" w:sz="4" w:space="0"/>
              <w:bottom w:val="single" w:color="auto" w:sz="4" w:space="0"/>
              <w:right w:val="single" w:color="auto" w:sz="4" w:space="0"/>
            </w:tcBorders>
            <w:noWrap w:val="0"/>
            <w:vAlign w:val="center"/>
          </w:tcPr>
          <w:p w14:paraId="3738AAEC">
            <w:pPr>
              <w:rPr>
                <w:rFonts w:hint="eastAsia"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eastAsia="zh-CN"/>
              </w:rPr>
              <w:br w:type="page"/>
            </w:r>
            <w:r>
              <w:rPr>
                <w:rFonts w:hint="eastAsia" w:ascii="仿宋" w:hAnsi="仿宋" w:eastAsia="仿宋" w:cs="仿宋"/>
                <w:b/>
                <w:bCs/>
                <w:color w:val="auto"/>
                <w:sz w:val="24"/>
                <w:szCs w:val="24"/>
                <w:highlight w:val="none"/>
              </w:rPr>
              <w:t>评分部分</w:t>
            </w:r>
          </w:p>
        </w:tc>
        <w:tc>
          <w:tcPr>
            <w:tcW w:w="1802" w:type="dxa"/>
            <w:tcBorders>
              <w:top w:val="single" w:color="auto" w:sz="4" w:space="0"/>
              <w:left w:val="single" w:color="auto" w:sz="4" w:space="0"/>
              <w:bottom w:val="single" w:color="auto" w:sz="4" w:space="0"/>
              <w:right w:val="single" w:color="auto" w:sz="4" w:space="0"/>
            </w:tcBorders>
            <w:noWrap w:val="0"/>
            <w:vAlign w:val="center"/>
          </w:tcPr>
          <w:p w14:paraId="09E24279">
            <w:pPr>
              <w:keepNext w:val="0"/>
              <w:keepLines w:val="0"/>
              <w:suppressLineNumbers w:val="0"/>
              <w:spacing w:before="0" w:beforeAutospacing="0" w:after="0" w:afterAutospacing="0"/>
              <w:ind w:left="0" w:right="0"/>
              <w:jc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评分类型</w:t>
            </w:r>
          </w:p>
          <w:p w14:paraId="2472C024">
            <w:pPr>
              <w:keepNext w:val="0"/>
              <w:keepLines w:val="0"/>
              <w:suppressLineNumbers w:val="0"/>
              <w:spacing w:before="0" w:beforeAutospacing="0" w:after="0" w:afterAutospacing="0"/>
              <w:ind w:left="0" w:right="0"/>
              <w:jc w:val="center"/>
              <w:rPr>
                <w:rFonts w:hint="eastAsia"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eastAsia="zh-CN"/>
              </w:rPr>
              <w:t>及分值</w:t>
            </w:r>
          </w:p>
        </w:tc>
        <w:tc>
          <w:tcPr>
            <w:tcW w:w="6648" w:type="dxa"/>
            <w:tcBorders>
              <w:top w:val="single" w:color="auto" w:sz="4" w:space="0"/>
              <w:left w:val="single" w:color="auto" w:sz="4" w:space="0"/>
              <w:bottom w:val="single" w:color="auto" w:sz="4" w:space="0"/>
              <w:right w:val="single" w:color="auto" w:sz="4" w:space="0"/>
            </w:tcBorders>
            <w:noWrap w:val="0"/>
            <w:vAlign w:val="center"/>
          </w:tcPr>
          <w:p w14:paraId="2F715B99">
            <w:pPr>
              <w:keepNext w:val="0"/>
              <w:keepLines w:val="0"/>
              <w:suppressLineNumbers w:val="0"/>
              <w:spacing w:before="0" w:beforeAutospacing="0" w:after="0" w:afterAutospacing="0"/>
              <w:ind w:left="0" w:right="0"/>
              <w:jc w:val="center"/>
              <w:rPr>
                <w:rFonts w:hint="eastAsia" w:ascii="仿宋" w:hAnsi="仿宋" w:eastAsia="仿宋" w:cs="仿宋"/>
                <w:b/>
                <w:bCs/>
                <w:color w:val="auto"/>
                <w:sz w:val="24"/>
                <w:szCs w:val="24"/>
                <w:highlight w:val="none"/>
                <w:lang w:val="en-US"/>
              </w:rPr>
            </w:pPr>
            <w:r>
              <w:rPr>
                <w:rFonts w:hint="eastAsia" w:ascii="仿宋" w:hAnsi="仿宋" w:eastAsia="仿宋" w:cs="仿宋"/>
                <w:b/>
                <w:bCs/>
                <w:color w:val="auto"/>
                <w:sz w:val="24"/>
                <w:szCs w:val="24"/>
                <w:highlight w:val="none"/>
                <w:lang w:val="en-US" w:eastAsia="zh-CN"/>
              </w:rPr>
              <w:t>评分细则</w:t>
            </w:r>
          </w:p>
        </w:tc>
      </w:tr>
      <w:tr w14:paraId="3F10F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3" w:hRule="atLeast"/>
          <w:jc w:val="center"/>
        </w:trPr>
        <w:tc>
          <w:tcPr>
            <w:tcW w:w="1187" w:type="dxa"/>
            <w:tcBorders>
              <w:top w:val="single" w:color="auto" w:sz="4" w:space="0"/>
              <w:left w:val="single" w:color="auto" w:sz="4" w:space="0"/>
              <w:bottom w:val="single" w:color="auto" w:sz="4" w:space="0"/>
              <w:right w:val="single" w:color="auto" w:sz="4" w:space="0"/>
            </w:tcBorders>
            <w:noWrap w:val="0"/>
            <w:vAlign w:val="center"/>
          </w:tcPr>
          <w:p w14:paraId="44002163">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价格部分</w:t>
            </w:r>
          </w:p>
          <w:p w14:paraId="465297C4">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（40分）</w:t>
            </w:r>
          </w:p>
        </w:tc>
        <w:tc>
          <w:tcPr>
            <w:tcW w:w="1802" w:type="dxa"/>
            <w:tcBorders>
              <w:top w:val="single" w:color="auto" w:sz="4" w:space="0"/>
              <w:left w:val="single" w:color="auto" w:sz="4" w:space="0"/>
              <w:bottom w:val="single" w:color="auto" w:sz="4" w:space="0"/>
              <w:right w:val="single" w:color="auto" w:sz="4" w:space="0"/>
            </w:tcBorders>
            <w:noWrap w:val="0"/>
            <w:vAlign w:val="center"/>
          </w:tcPr>
          <w:p w14:paraId="02CFF648">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最终报价</w:t>
            </w:r>
          </w:p>
          <w:p w14:paraId="6153C47B">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（40分）</w:t>
            </w:r>
          </w:p>
        </w:tc>
        <w:tc>
          <w:tcPr>
            <w:tcW w:w="6648" w:type="dxa"/>
            <w:tcBorders>
              <w:top w:val="single" w:color="auto" w:sz="4" w:space="0"/>
              <w:left w:val="single" w:color="auto" w:sz="4" w:space="0"/>
              <w:bottom w:val="single" w:color="auto" w:sz="4" w:space="0"/>
              <w:right w:val="single" w:color="auto" w:sz="4" w:space="0"/>
            </w:tcBorders>
            <w:noWrap w:val="0"/>
            <w:vAlign w:val="center"/>
          </w:tcPr>
          <w:p w14:paraId="017C7F48">
            <w:pPr>
              <w:keepNext w:val="0"/>
              <w:keepLines w:val="0"/>
              <w:suppressLineNumbers w:val="0"/>
              <w:spacing w:before="0" w:beforeAutospacing="0" w:after="0" w:afterAutospacing="0"/>
              <w:ind w:left="0" w:right="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①</w:t>
            </w:r>
            <w:r>
              <w:rPr>
                <w:rFonts w:hint="eastAsia" w:ascii="仿宋" w:hAnsi="仿宋" w:eastAsia="仿宋" w:cs="仿宋"/>
                <w:color w:val="auto"/>
                <w:sz w:val="24"/>
                <w:szCs w:val="24"/>
                <w:highlight w:val="none"/>
                <w:lang w:val="en-US"/>
              </w:rPr>
              <w:t>依据《政府采购竞争性磋商采购方式管理暂行办法》的有关规定，进行价格评审；</w:t>
            </w:r>
          </w:p>
          <w:p w14:paraId="4D72882D">
            <w:pPr>
              <w:keepNext w:val="0"/>
              <w:keepLines w:val="0"/>
              <w:suppressLineNumbers w:val="0"/>
              <w:spacing w:before="0" w:beforeAutospacing="0" w:after="0" w:afterAutospacing="0"/>
              <w:ind w:left="0" w:right="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②</w:t>
            </w:r>
            <w:r>
              <w:rPr>
                <w:rFonts w:hint="eastAsia" w:ascii="仿宋" w:hAnsi="仿宋" w:eastAsia="仿宋" w:cs="仿宋"/>
                <w:color w:val="auto"/>
                <w:sz w:val="24"/>
                <w:szCs w:val="24"/>
                <w:highlight w:val="none"/>
                <w:lang w:val="en-US"/>
              </w:rPr>
              <w:t>满足招标文件实质性要求且报价最低的供应商价格为</w:t>
            </w:r>
            <w:r>
              <w:rPr>
                <w:rFonts w:hint="eastAsia" w:ascii="仿宋" w:hAnsi="仿宋" w:eastAsia="仿宋" w:cs="仿宋"/>
                <w:color w:val="auto"/>
                <w:sz w:val="24"/>
                <w:szCs w:val="24"/>
                <w:highlight w:val="none"/>
                <w:lang w:val="en-US" w:eastAsia="zh-CN"/>
              </w:rPr>
              <w:t>评</w:t>
            </w:r>
            <w:r>
              <w:rPr>
                <w:rFonts w:hint="eastAsia" w:ascii="仿宋" w:hAnsi="仿宋" w:eastAsia="仿宋" w:cs="仿宋"/>
                <w:color w:val="auto"/>
                <w:sz w:val="24"/>
                <w:szCs w:val="24"/>
                <w:highlight w:val="none"/>
                <w:lang w:val="en-US"/>
              </w:rPr>
              <w:t>标基准价，其价格为满分</w:t>
            </w:r>
            <w:r>
              <w:rPr>
                <w:rFonts w:hint="eastAsia" w:ascii="仿宋" w:hAnsi="仿宋" w:eastAsia="仿宋" w:cs="仿宋"/>
                <w:color w:val="auto"/>
                <w:sz w:val="24"/>
                <w:szCs w:val="24"/>
                <w:highlight w:val="none"/>
                <w:lang w:val="en-US" w:eastAsia="zh-CN"/>
              </w:rPr>
              <w:t>40</w:t>
            </w:r>
            <w:r>
              <w:rPr>
                <w:rFonts w:hint="eastAsia" w:ascii="仿宋" w:hAnsi="仿宋" w:eastAsia="仿宋" w:cs="仿宋"/>
                <w:color w:val="auto"/>
                <w:sz w:val="24"/>
                <w:szCs w:val="24"/>
                <w:highlight w:val="none"/>
                <w:lang w:val="en-US"/>
              </w:rPr>
              <w:t>分；</w:t>
            </w:r>
          </w:p>
          <w:p w14:paraId="0E32AFBB">
            <w:pPr>
              <w:keepNext w:val="0"/>
              <w:keepLines w:val="0"/>
              <w:suppressLineNumbers w:val="0"/>
              <w:spacing w:before="0" w:beforeAutospacing="0" w:after="0" w:afterAutospacing="0"/>
              <w:ind w:left="0" w:right="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③</w:t>
            </w:r>
            <w:r>
              <w:rPr>
                <w:rFonts w:hint="eastAsia" w:ascii="仿宋" w:hAnsi="仿宋" w:eastAsia="仿宋" w:cs="仿宋"/>
                <w:color w:val="auto"/>
                <w:sz w:val="24"/>
                <w:szCs w:val="24"/>
                <w:highlight w:val="none"/>
                <w:lang w:val="en-US"/>
              </w:rPr>
              <w:t>投标报价得分=(评标基准价／最终磋商报价)×</w:t>
            </w:r>
            <w:r>
              <w:rPr>
                <w:rFonts w:hint="eastAsia" w:ascii="仿宋" w:hAnsi="仿宋" w:eastAsia="仿宋" w:cs="仿宋"/>
                <w:color w:val="auto"/>
                <w:sz w:val="24"/>
                <w:szCs w:val="24"/>
                <w:highlight w:val="none"/>
                <w:lang w:val="en-US" w:eastAsia="zh-CN"/>
              </w:rPr>
              <w:t>40</w:t>
            </w:r>
            <w:r>
              <w:rPr>
                <w:rFonts w:hint="eastAsia" w:ascii="仿宋" w:hAnsi="仿宋" w:eastAsia="仿宋" w:cs="仿宋"/>
                <w:color w:val="auto"/>
                <w:sz w:val="24"/>
                <w:szCs w:val="24"/>
                <w:highlight w:val="none"/>
                <w:lang w:val="en-US"/>
              </w:rPr>
              <w:t>；</w:t>
            </w:r>
          </w:p>
          <w:p w14:paraId="7A40BFF4">
            <w:pPr>
              <w:keepNext w:val="0"/>
              <w:keepLines w:val="0"/>
              <w:suppressLineNumbers w:val="0"/>
              <w:spacing w:before="0" w:beforeAutospacing="0" w:after="0" w:afterAutospacing="0"/>
              <w:ind w:left="0" w:right="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④本项目专门面向中小企业，因此对小微企业、监狱企业或残疾人福利性单位不再享受价格优惠政策。</w:t>
            </w:r>
          </w:p>
        </w:tc>
      </w:tr>
      <w:tr w14:paraId="2B8A9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5" w:hRule="atLeast"/>
          <w:jc w:val="center"/>
        </w:trPr>
        <w:tc>
          <w:tcPr>
            <w:tcW w:w="1187" w:type="dxa"/>
            <w:vMerge w:val="restart"/>
            <w:tcBorders>
              <w:top w:val="single" w:color="auto" w:sz="4" w:space="0"/>
              <w:left w:val="single" w:color="auto" w:sz="4" w:space="0"/>
              <w:right w:val="single" w:color="auto" w:sz="4" w:space="0"/>
            </w:tcBorders>
            <w:noWrap w:val="0"/>
            <w:vAlign w:val="center"/>
          </w:tcPr>
          <w:p w14:paraId="1A442C84">
            <w:pPr>
              <w:keepNext w:val="0"/>
              <w:keepLines w:val="0"/>
              <w:suppressLineNumbers w:val="0"/>
              <w:spacing w:before="0" w:beforeAutospacing="0" w:after="0" w:afterAutospacing="0"/>
              <w:ind w:left="0" w:right="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技术部分</w:t>
            </w:r>
          </w:p>
          <w:p w14:paraId="1A18C73D">
            <w:pPr>
              <w:keepNext w:val="0"/>
              <w:keepLines w:val="0"/>
              <w:suppressLineNumbers w:val="0"/>
              <w:spacing w:before="0" w:beforeAutospacing="0" w:after="0" w:afterAutospacing="0"/>
              <w:ind w:left="0" w:right="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（60分）</w:t>
            </w:r>
          </w:p>
          <w:p w14:paraId="68E11271">
            <w:pPr>
              <w:keepNext w:val="0"/>
              <w:keepLines w:val="0"/>
              <w:suppressLineNumbers w:val="0"/>
              <w:spacing w:before="0" w:beforeAutospacing="0" w:after="0" w:afterAutospacing="0"/>
              <w:ind w:left="0" w:right="0"/>
              <w:rPr>
                <w:rFonts w:hint="eastAsia" w:ascii="仿宋" w:hAnsi="仿宋" w:eastAsia="仿宋" w:cs="仿宋"/>
                <w:color w:val="auto"/>
                <w:sz w:val="24"/>
                <w:szCs w:val="24"/>
                <w:highlight w:val="none"/>
                <w:lang w:val="en-US"/>
              </w:rPr>
            </w:pPr>
          </w:p>
        </w:tc>
        <w:tc>
          <w:tcPr>
            <w:tcW w:w="1802" w:type="dxa"/>
            <w:tcBorders>
              <w:top w:val="single" w:color="auto" w:sz="4" w:space="0"/>
              <w:left w:val="single" w:color="auto" w:sz="4" w:space="0"/>
              <w:bottom w:val="single" w:color="auto" w:sz="4" w:space="0"/>
              <w:right w:val="single" w:color="auto" w:sz="4" w:space="0"/>
            </w:tcBorders>
            <w:noWrap w:val="0"/>
            <w:vAlign w:val="center"/>
          </w:tcPr>
          <w:p w14:paraId="17F43216">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项目部组成</w:t>
            </w:r>
          </w:p>
          <w:p w14:paraId="6810A228">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（10分）</w:t>
            </w:r>
          </w:p>
          <w:p w14:paraId="784649BA">
            <w:pPr>
              <w:keepNext w:val="0"/>
              <w:keepLines w:val="0"/>
              <w:suppressLineNumbers w:val="0"/>
              <w:spacing w:before="0" w:beforeAutospacing="0" w:after="0" w:afterAutospacing="0"/>
              <w:ind w:left="0" w:right="0"/>
              <w:rPr>
                <w:rFonts w:hint="eastAsia" w:ascii="仿宋" w:hAnsi="仿宋" w:eastAsia="仿宋" w:cs="仿宋"/>
                <w:color w:val="auto"/>
                <w:sz w:val="24"/>
                <w:szCs w:val="24"/>
                <w:highlight w:val="none"/>
                <w:lang w:val="en-US" w:eastAsia="zh-CN"/>
              </w:rPr>
            </w:pPr>
          </w:p>
        </w:tc>
        <w:tc>
          <w:tcPr>
            <w:tcW w:w="6648" w:type="dxa"/>
            <w:tcBorders>
              <w:top w:val="single" w:color="auto" w:sz="4" w:space="0"/>
              <w:left w:val="single" w:color="auto" w:sz="4" w:space="0"/>
              <w:bottom w:val="single" w:color="auto" w:sz="4" w:space="0"/>
              <w:right w:val="single" w:color="auto" w:sz="4" w:space="0"/>
            </w:tcBorders>
            <w:noWrap w:val="0"/>
            <w:vAlign w:val="center"/>
          </w:tcPr>
          <w:p w14:paraId="1ACD5BB4">
            <w:pPr>
              <w:keepNext w:val="0"/>
              <w:keepLines w:val="0"/>
              <w:pageBreakBefore w:val="0"/>
              <w:widowControl/>
              <w:suppressLineNumbers w:val="0"/>
              <w:kinsoku/>
              <w:wordWrap/>
              <w:overflowPunct/>
              <w:topLinePunct w:val="0"/>
              <w:autoSpaceDE w:val="0"/>
              <w:autoSpaceDN w:val="0"/>
              <w:bidi w:val="0"/>
              <w:adjustRightInd w:val="0"/>
              <w:snapToGrid w:val="0"/>
              <w:spacing w:before="0" w:beforeAutospacing="0" w:after="0" w:afterAutospacing="0"/>
              <w:ind w:left="0" w:right="0"/>
              <w:textAlignment w:val="baseline"/>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拟派人员数量和各专业搭配齐全合理，组织架构中（不含项目经理）至少包含施工员、安全员、质量员、材料员、资料员各1人（至少5人），满足以上全部要求得10分，缺一项扣2分，扣完为止。</w:t>
            </w:r>
          </w:p>
        </w:tc>
      </w:tr>
      <w:tr w14:paraId="19BFB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3" w:hRule="atLeast"/>
          <w:jc w:val="center"/>
        </w:trPr>
        <w:tc>
          <w:tcPr>
            <w:tcW w:w="1187" w:type="dxa"/>
            <w:vMerge w:val="continue"/>
            <w:tcBorders>
              <w:left w:val="single" w:color="auto" w:sz="4" w:space="0"/>
              <w:right w:val="single" w:color="auto" w:sz="4" w:space="0"/>
            </w:tcBorders>
            <w:noWrap w:val="0"/>
            <w:vAlign w:val="center"/>
          </w:tcPr>
          <w:p w14:paraId="5C3CA1E6">
            <w:pPr>
              <w:keepNext w:val="0"/>
              <w:keepLines w:val="0"/>
              <w:suppressLineNumbers w:val="0"/>
              <w:spacing w:before="0" w:beforeAutospacing="0" w:after="0" w:afterAutospacing="0"/>
              <w:ind w:left="0" w:right="0"/>
              <w:rPr>
                <w:rFonts w:hint="eastAsia" w:ascii="仿宋" w:hAnsi="仿宋" w:eastAsia="仿宋" w:cs="仿宋"/>
                <w:color w:val="auto"/>
                <w:sz w:val="24"/>
                <w:szCs w:val="24"/>
                <w:highlight w:val="none"/>
                <w:lang w:eastAsia="zh-CN"/>
              </w:rPr>
            </w:pPr>
          </w:p>
        </w:tc>
        <w:tc>
          <w:tcPr>
            <w:tcW w:w="1802" w:type="dxa"/>
            <w:tcBorders>
              <w:top w:val="single" w:color="auto" w:sz="4" w:space="0"/>
              <w:left w:val="single" w:color="auto" w:sz="4" w:space="0"/>
              <w:right w:val="single" w:color="auto" w:sz="4" w:space="0"/>
            </w:tcBorders>
            <w:noWrap w:val="0"/>
            <w:vAlign w:val="center"/>
          </w:tcPr>
          <w:p w14:paraId="5D7835EA">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eastAsia="zh-CN"/>
              </w:rPr>
              <w:t>类似</w:t>
            </w:r>
            <w:r>
              <w:rPr>
                <w:rFonts w:hint="eastAsia" w:ascii="仿宋" w:hAnsi="仿宋" w:eastAsia="仿宋" w:cs="仿宋"/>
                <w:color w:val="auto"/>
                <w:sz w:val="24"/>
                <w:szCs w:val="24"/>
                <w:highlight w:val="none"/>
                <w:lang w:val="en-US" w:eastAsia="zh-CN"/>
              </w:rPr>
              <w:t>业绩</w:t>
            </w:r>
          </w:p>
          <w:p w14:paraId="1191D840">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（10分）</w:t>
            </w:r>
          </w:p>
        </w:tc>
        <w:tc>
          <w:tcPr>
            <w:tcW w:w="6648" w:type="dxa"/>
            <w:tcBorders>
              <w:top w:val="single" w:color="auto" w:sz="4" w:space="0"/>
              <w:left w:val="single" w:color="auto" w:sz="4" w:space="0"/>
              <w:bottom w:val="single" w:color="auto" w:sz="4" w:space="0"/>
              <w:right w:val="single" w:color="auto" w:sz="4" w:space="0"/>
            </w:tcBorders>
            <w:noWrap w:val="0"/>
            <w:vAlign w:val="center"/>
          </w:tcPr>
          <w:p w14:paraId="37E579F1">
            <w:pPr>
              <w:keepNext w:val="0"/>
              <w:keepLines w:val="0"/>
              <w:suppressLineNumbers w:val="0"/>
              <w:spacing w:before="0" w:beforeAutospacing="0" w:after="0" w:afterAutospacing="0"/>
              <w:ind w:left="0" w:right="0"/>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具有2021年1月至今类似项目业绩（以中标通知书或合同为准），提供一份计2分，最高不超过10分。</w:t>
            </w:r>
          </w:p>
        </w:tc>
      </w:tr>
      <w:tr w14:paraId="79C7E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0" w:hRule="atLeast"/>
          <w:jc w:val="center"/>
        </w:trPr>
        <w:tc>
          <w:tcPr>
            <w:tcW w:w="1187" w:type="dxa"/>
            <w:vMerge w:val="continue"/>
            <w:tcBorders>
              <w:left w:val="single" w:color="auto" w:sz="4" w:space="0"/>
              <w:right w:val="single" w:color="auto" w:sz="4" w:space="0"/>
            </w:tcBorders>
            <w:noWrap w:val="0"/>
            <w:vAlign w:val="center"/>
          </w:tcPr>
          <w:p w14:paraId="7F248AA9">
            <w:pPr>
              <w:keepNext w:val="0"/>
              <w:keepLines w:val="0"/>
              <w:suppressLineNumbers w:val="0"/>
              <w:spacing w:before="0" w:beforeAutospacing="0" w:after="0" w:afterAutospacing="0"/>
              <w:ind w:left="0" w:right="0"/>
              <w:rPr>
                <w:rFonts w:hint="eastAsia" w:ascii="仿宋" w:hAnsi="仿宋" w:eastAsia="仿宋" w:cs="仿宋"/>
                <w:color w:val="auto"/>
                <w:sz w:val="24"/>
                <w:szCs w:val="24"/>
                <w:highlight w:val="none"/>
                <w:lang w:eastAsia="zh-CN"/>
              </w:rPr>
            </w:pPr>
          </w:p>
        </w:tc>
        <w:tc>
          <w:tcPr>
            <w:tcW w:w="1802" w:type="dxa"/>
            <w:tcBorders>
              <w:top w:val="single" w:color="auto" w:sz="4" w:space="0"/>
              <w:left w:val="single" w:color="auto" w:sz="4" w:space="0"/>
              <w:right w:val="single" w:color="auto" w:sz="4" w:space="0"/>
            </w:tcBorders>
            <w:noWrap w:val="0"/>
            <w:vAlign w:val="center"/>
          </w:tcPr>
          <w:p w14:paraId="07619DA6">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施工方案</w:t>
            </w:r>
          </w:p>
          <w:p w14:paraId="2F12E54B">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与技术措施</w:t>
            </w:r>
          </w:p>
          <w:p w14:paraId="57743BEA">
            <w:pPr>
              <w:keepNext w:val="0"/>
              <w:keepLines w:val="0"/>
              <w:suppressLineNumbers w:val="0"/>
              <w:spacing w:before="0" w:beforeAutospacing="0" w:after="0" w:afterAutospacing="0"/>
              <w:ind w:left="0" w:right="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8分</w:t>
            </w:r>
            <w:r>
              <w:rPr>
                <w:rFonts w:hint="eastAsia" w:ascii="仿宋" w:hAnsi="仿宋" w:eastAsia="仿宋" w:cs="仿宋"/>
                <w:color w:val="auto"/>
                <w:sz w:val="24"/>
                <w:szCs w:val="24"/>
                <w:highlight w:val="none"/>
                <w:lang w:eastAsia="zh-CN"/>
              </w:rPr>
              <w:t>）</w:t>
            </w:r>
          </w:p>
        </w:tc>
        <w:tc>
          <w:tcPr>
            <w:tcW w:w="6648" w:type="dxa"/>
            <w:tcBorders>
              <w:top w:val="single" w:color="auto" w:sz="4" w:space="0"/>
              <w:left w:val="single" w:color="auto" w:sz="4" w:space="0"/>
              <w:bottom w:val="single" w:color="auto" w:sz="4" w:space="0"/>
              <w:right w:val="single" w:color="auto" w:sz="4" w:space="0"/>
            </w:tcBorders>
            <w:noWrap w:val="0"/>
            <w:vAlign w:val="center"/>
          </w:tcPr>
          <w:p w14:paraId="7DBC4015">
            <w:pPr>
              <w:keepNext w:val="0"/>
              <w:keepLines w:val="0"/>
              <w:suppressLineNumbers w:val="0"/>
              <w:spacing w:before="0" w:beforeAutospacing="0" w:after="0" w:afterAutospacing="0"/>
              <w:ind w:left="0" w:right="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供应商针对本项目制定相对于的施工方案与技术措施包含：①对项目总体概况表述；②施工部署及措施；③对项目主要及关键方案的表述；④施工平面布置。</w:t>
            </w:r>
          </w:p>
          <w:p w14:paraId="0E4DBE53">
            <w:pPr>
              <w:keepNext w:val="0"/>
              <w:keepLines w:val="0"/>
              <w:suppressLineNumbers w:val="0"/>
              <w:spacing w:before="0" w:beforeAutospacing="0" w:after="0" w:afterAutospacing="0"/>
              <w:ind w:left="0" w:right="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方案合理完善的计8分，方案不完善或有缺陷（不完善或有缺陷是指：方案粗略、逻辑混乱、描述过于简单、与项目特点不匹配、凭空编造、逻辑漏洞、出现常识性错误、套用其他项目方案、存在不可能实现的夸大情形、存在不适用项目实际情况的情形）每项扣2分，扣完为止。</w:t>
            </w:r>
          </w:p>
        </w:tc>
      </w:tr>
      <w:tr w14:paraId="39CB0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3" w:hRule="atLeast"/>
          <w:jc w:val="center"/>
        </w:trPr>
        <w:tc>
          <w:tcPr>
            <w:tcW w:w="1187" w:type="dxa"/>
            <w:vMerge w:val="continue"/>
            <w:tcBorders>
              <w:left w:val="single" w:color="auto" w:sz="4" w:space="0"/>
              <w:right w:val="single" w:color="auto" w:sz="4" w:space="0"/>
            </w:tcBorders>
            <w:noWrap w:val="0"/>
            <w:vAlign w:val="center"/>
          </w:tcPr>
          <w:p w14:paraId="30772690">
            <w:pPr>
              <w:keepNext w:val="0"/>
              <w:keepLines w:val="0"/>
              <w:suppressLineNumbers w:val="0"/>
              <w:spacing w:before="0" w:beforeAutospacing="0" w:after="0" w:afterAutospacing="0"/>
              <w:ind w:left="0" w:right="0"/>
              <w:rPr>
                <w:rFonts w:hint="eastAsia" w:ascii="仿宋" w:hAnsi="仿宋" w:eastAsia="仿宋" w:cs="仿宋"/>
                <w:color w:val="auto"/>
                <w:sz w:val="24"/>
                <w:szCs w:val="24"/>
                <w:highlight w:val="none"/>
                <w:lang w:eastAsia="zh-CN"/>
              </w:rPr>
            </w:pPr>
          </w:p>
        </w:tc>
        <w:tc>
          <w:tcPr>
            <w:tcW w:w="1802" w:type="dxa"/>
            <w:tcBorders>
              <w:top w:val="single" w:color="auto" w:sz="4" w:space="0"/>
              <w:left w:val="single" w:color="auto" w:sz="4" w:space="0"/>
              <w:right w:val="single" w:color="auto" w:sz="4" w:space="0"/>
            </w:tcBorders>
            <w:shd w:val="clear" w:color="auto" w:fill="auto"/>
            <w:noWrap w:val="0"/>
            <w:vAlign w:val="center"/>
          </w:tcPr>
          <w:p w14:paraId="4E627B33">
            <w:pPr>
              <w:keepNext w:val="0"/>
              <w:keepLines w:val="0"/>
              <w:suppressLineNumbers w:val="0"/>
              <w:spacing w:before="0" w:beforeAutospacing="0" w:after="0" w:afterAutospacing="0"/>
              <w:ind w:left="0" w:right="0"/>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施工进度</w:t>
            </w:r>
          </w:p>
          <w:p w14:paraId="57875CF1">
            <w:pPr>
              <w:keepNext w:val="0"/>
              <w:keepLines w:val="0"/>
              <w:suppressLineNumbers w:val="0"/>
              <w:spacing w:before="0" w:beforeAutospacing="0" w:after="0" w:afterAutospacing="0"/>
              <w:ind w:left="0" w:right="0"/>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计划及工期</w:t>
            </w:r>
          </w:p>
          <w:p w14:paraId="0F9936D3">
            <w:pPr>
              <w:keepNext w:val="0"/>
              <w:keepLines w:val="0"/>
              <w:suppressLineNumbers w:val="0"/>
              <w:spacing w:before="0" w:beforeAutospacing="0" w:after="0" w:afterAutospacing="0"/>
              <w:ind w:left="0" w:right="0"/>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保证措施</w:t>
            </w:r>
          </w:p>
          <w:p w14:paraId="7BBF91D0">
            <w:pPr>
              <w:keepNext w:val="0"/>
              <w:keepLines w:val="0"/>
              <w:suppressLineNumbers w:val="0"/>
              <w:spacing w:before="0" w:beforeAutospacing="0" w:after="0" w:afterAutospacing="0"/>
              <w:ind w:left="0" w:leftChars="0" w:right="0" w:rightChars="0"/>
              <w:jc w:val="center"/>
              <w:rPr>
                <w:rFonts w:hint="eastAsia" w:ascii="仿宋" w:hAnsi="仿宋" w:eastAsia="仿宋" w:cs="仿宋"/>
                <w:snapToGrid w:val="0"/>
                <w:color w:val="auto"/>
                <w:kern w:val="2"/>
                <w:sz w:val="24"/>
                <w:szCs w:val="24"/>
                <w:highlight w:val="none"/>
                <w:lang w:val="en-US" w:eastAsia="zh-CN" w:bidi="ar-SA"/>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8分</w:t>
            </w:r>
            <w:r>
              <w:rPr>
                <w:rFonts w:hint="eastAsia" w:ascii="仿宋" w:hAnsi="仿宋" w:eastAsia="仿宋" w:cs="仿宋"/>
                <w:sz w:val="24"/>
                <w:szCs w:val="24"/>
                <w:lang w:eastAsia="zh-CN"/>
              </w:rPr>
              <w:t>）</w:t>
            </w:r>
          </w:p>
        </w:tc>
        <w:tc>
          <w:tcPr>
            <w:tcW w:w="664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BA5DE1F">
            <w:pPr>
              <w:keepNext w:val="0"/>
              <w:keepLines w:val="0"/>
              <w:suppressLineNumbers w:val="0"/>
              <w:spacing w:before="0" w:beforeAutospacing="0" w:after="0" w:afterAutospacing="0"/>
              <w:ind w:left="0" w:right="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施工进度及工期安排紧凑得当，重点突出，能充分体现工作效率及工作效果，保证措施科学合理。</w:t>
            </w:r>
          </w:p>
          <w:p w14:paraId="3AB917B6">
            <w:pPr>
              <w:keepNext w:val="0"/>
              <w:keepLines w:val="0"/>
              <w:suppressLineNumbers w:val="0"/>
              <w:spacing w:before="0" w:beforeAutospacing="0" w:after="0" w:afterAutospacing="0"/>
              <w:ind w:left="0" w:right="0"/>
              <w:rPr>
                <w:rFonts w:hint="eastAsia" w:ascii="仿宋" w:hAnsi="仿宋" w:eastAsia="仿宋" w:cs="仿宋"/>
                <w:sz w:val="24"/>
                <w:szCs w:val="24"/>
                <w:lang w:val="en-US" w:eastAsia="zh-CN"/>
              </w:rPr>
            </w:pPr>
            <w:r>
              <w:rPr>
                <w:rFonts w:hint="eastAsia" w:ascii="仿宋" w:hAnsi="仿宋" w:eastAsia="仿宋" w:cs="仿宋"/>
                <w:color w:val="auto"/>
                <w:kern w:val="2"/>
                <w:sz w:val="24"/>
                <w:szCs w:val="24"/>
                <w:highlight w:val="none"/>
                <w:lang w:val="en-US" w:eastAsia="zh-CN" w:bidi="ar-SA"/>
              </w:rPr>
              <w:t>①</w:t>
            </w:r>
            <w:r>
              <w:rPr>
                <w:rFonts w:hint="eastAsia" w:ascii="仿宋" w:hAnsi="仿宋" w:eastAsia="仿宋" w:cs="仿宋"/>
                <w:sz w:val="24"/>
                <w:szCs w:val="24"/>
                <w:lang w:val="en-US" w:eastAsia="zh-CN"/>
              </w:rPr>
              <w:t>全面详细、具有可实施性得8分。</w:t>
            </w:r>
          </w:p>
          <w:p w14:paraId="62AE5EB3">
            <w:pPr>
              <w:keepNext w:val="0"/>
              <w:keepLines w:val="0"/>
              <w:suppressLineNumbers w:val="0"/>
              <w:spacing w:before="0" w:beforeAutospacing="0" w:after="0" w:afterAutospacing="0"/>
              <w:ind w:left="0" w:right="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②不够详细，但具有一定实施性，得6分；</w:t>
            </w:r>
          </w:p>
          <w:p w14:paraId="7B1B89FA">
            <w:pPr>
              <w:keepNext w:val="0"/>
              <w:keepLines w:val="0"/>
              <w:suppressLineNumbers w:val="0"/>
              <w:spacing w:before="0" w:beforeAutospacing="0" w:after="0" w:afterAutospacing="0"/>
              <w:ind w:left="0" w:right="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③不够全面、详细、可实施性弱，得3分。</w:t>
            </w:r>
          </w:p>
          <w:p w14:paraId="566FBD2B">
            <w:pPr>
              <w:keepNext w:val="0"/>
              <w:keepLines w:val="0"/>
              <w:suppressLineNumbers w:val="0"/>
              <w:spacing w:before="0" w:beforeAutospacing="0" w:after="0" w:afterAutospacing="0"/>
              <w:ind w:left="0" w:leftChars="0" w:right="0" w:rightChars="0"/>
              <w:rPr>
                <w:rFonts w:hint="eastAsia" w:ascii="仿宋" w:hAnsi="仿宋" w:eastAsia="仿宋" w:cs="仿宋"/>
                <w:snapToGrid w:val="0"/>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④</w:t>
            </w:r>
            <w:r>
              <w:rPr>
                <w:rFonts w:hint="eastAsia" w:ascii="仿宋" w:hAnsi="仿宋" w:eastAsia="仿宋" w:cs="仿宋"/>
                <w:sz w:val="24"/>
                <w:szCs w:val="24"/>
                <w:lang w:val="en-US" w:eastAsia="zh-CN"/>
              </w:rPr>
              <w:t>缺项得0分。</w:t>
            </w:r>
          </w:p>
        </w:tc>
      </w:tr>
      <w:tr w14:paraId="5B242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0" w:hRule="atLeast"/>
          <w:jc w:val="center"/>
        </w:trPr>
        <w:tc>
          <w:tcPr>
            <w:tcW w:w="1187" w:type="dxa"/>
            <w:vMerge w:val="continue"/>
            <w:tcBorders>
              <w:left w:val="single" w:color="auto" w:sz="4" w:space="0"/>
              <w:right w:val="single" w:color="auto" w:sz="4" w:space="0"/>
            </w:tcBorders>
            <w:noWrap w:val="0"/>
            <w:vAlign w:val="center"/>
          </w:tcPr>
          <w:p w14:paraId="656F7FB3">
            <w:pPr>
              <w:keepNext w:val="0"/>
              <w:keepLines w:val="0"/>
              <w:suppressLineNumbers w:val="0"/>
              <w:spacing w:before="0" w:beforeAutospacing="0" w:after="0" w:afterAutospacing="0"/>
              <w:ind w:left="0" w:right="0"/>
              <w:rPr>
                <w:rFonts w:hint="eastAsia" w:ascii="仿宋" w:hAnsi="仿宋" w:eastAsia="仿宋" w:cs="仿宋"/>
                <w:color w:val="auto"/>
                <w:sz w:val="24"/>
                <w:szCs w:val="24"/>
                <w:highlight w:val="none"/>
                <w:lang w:val="en-US"/>
              </w:rPr>
            </w:pPr>
          </w:p>
        </w:tc>
        <w:tc>
          <w:tcPr>
            <w:tcW w:w="180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AF4BACF">
            <w:pPr>
              <w:keepNext w:val="0"/>
              <w:keepLines w:val="0"/>
              <w:suppressLineNumbers w:val="0"/>
              <w:spacing w:before="0" w:beforeAutospacing="0" w:after="0" w:afterAutospacing="0"/>
              <w:ind w:left="0" w:leftChars="0" w:right="0" w:rightChars="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工程质量</w:t>
            </w:r>
          </w:p>
          <w:p w14:paraId="354136FE">
            <w:pPr>
              <w:keepNext w:val="0"/>
              <w:keepLines w:val="0"/>
              <w:suppressLineNumbers w:val="0"/>
              <w:spacing w:before="0" w:beforeAutospacing="0" w:after="0" w:afterAutospacing="0"/>
              <w:ind w:left="0" w:leftChars="0" w:right="0" w:rightChars="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管理体系及</w:t>
            </w:r>
          </w:p>
          <w:p w14:paraId="0CEC1791">
            <w:pPr>
              <w:keepNext w:val="0"/>
              <w:keepLines w:val="0"/>
              <w:suppressLineNumbers w:val="0"/>
              <w:spacing w:before="0" w:beforeAutospacing="0" w:after="0" w:afterAutospacing="0"/>
              <w:ind w:left="0" w:leftChars="0" w:right="0" w:rightChars="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保证措施</w:t>
            </w:r>
          </w:p>
          <w:p w14:paraId="5261EB0A">
            <w:pPr>
              <w:keepNext w:val="0"/>
              <w:keepLines w:val="0"/>
              <w:suppressLineNumbers w:val="0"/>
              <w:spacing w:before="0" w:beforeAutospacing="0" w:after="0" w:afterAutospacing="0"/>
              <w:ind w:left="0" w:leftChars="0" w:right="0" w:rightChars="0"/>
              <w:jc w:val="center"/>
              <w:rPr>
                <w:rFonts w:hint="eastAsia" w:ascii="仿宋" w:hAnsi="仿宋" w:eastAsia="仿宋" w:cs="仿宋"/>
                <w:snapToGrid w:val="0"/>
                <w:color w:val="000000"/>
                <w:kern w:val="0"/>
                <w:sz w:val="24"/>
                <w:szCs w:val="24"/>
                <w:lang w:val="en-US" w:eastAsia="zh-CN" w:bidi="ar-SA"/>
              </w:rPr>
            </w:pPr>
            <w:r>
              <w:rPr>
                <w:rFonts w:hint="eastAsia" w:ascii="仿宋" w:hAnsi="仿宋" w:eastAsia="仿宋" w:cs="仿宋"/>
                <w:sz w:val="24"/>
                <w:szCs w:val="24"/>
                <w:lang w:val="en-US" w:eastAsia="zh-CN"/>
              </w:rPr>
              <w:t>（6分）</w:t>
            </w:r>
          </w:p>
        </w:tc>
        <w:tc>
          <w:tcPr>
            <w:tcW w:w="664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2DCEC8C">
            <w:pPr>
              <w:keepNext w:val="0"/>
              <w:keepLines w:val="0"/>
              <w:suppressLineNumbers w:val="0"/>
              <w:spacing w:before="0" w:beforeAutospacing="0" w:after="0" w:afterAutospacing="0"/>
              <w:ind w:left="0" w:right="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工程质量管理体系及保证措施完善、规范，能有效地保障项目工程质量、保证项目顺利实施，具体措施和承诺可行性，正确识别本质量隐患，逐条列出且分析全面、具体、透彻，解决对策针对性强。</w:t>
            </w:r>
          </w:p>
          <w:p w14:paraId="64914E08">
            <w:pPr>
              <w:keepNext w:val="0"/>
              <w:keepLines w:val="0"/>
              <w:suppressLineNumbers w:val="0"/>
              <w:spacing w:before="0" w:beforeAutospacing="0" w:after="0" w:afterAutospacing="0"/>
              <w:ind w:left="0" w:right="0"/>
              <w:rPr>
                <w:rFonts w:hint="eastAsia" w:ascii="仿宋" w:hAnsi="仿宋" w:eastAsia="仿宋" w:cs="仿宋"/>
                <w:sz w:val="24"/>
                <w:szCs w:val="24"/>
                <w:lang w:val="en-US" w:eastAsia="zh-CN"/>
              </w:rPr>
            </w:pPr>
            <w:r>
              <w:rPr>
                <w:rFonts w:hint="eastAsia" w:ascii="仿宋" w:hAnsi="仿宋" w:eastAsia="仿宋" w:cs="仿宋"/>
                <w:color w:val="auto"/>
                <w:kern w:val="2"/>
                <w:sz w:val="24"/>
                <w:szCs w:val="24"/>
                <w:highlight w:val="none"/>
                <w:lang w:val="en-US" w:eastAsia="zh-CN" w:bidi="ar-SA"/>
              </w:rPr>
              <w:t>①</w:t>
            </w:r>
            <w:r>
              <w:rPr>
                <w:rFonts w:hint="eastAsia" w:ascii="仿宋" w:hAnsi="仿宋" w:eastAsia="仿宋" w:cs="仿宋"/>
                <w:sz w:val="24"/>
                <w:szCs w:val="24"/>
                <w:lang w:val="en-US" w:eastAsia="zh-CN"/>
              </w:rPr>
              <w:t>全面详细、具有可实施性得6分。</w:t>
            </w:r>
          </w:p>
          <w:p w14:paraId="1DC1DAA0">
            <w:pPr>
              <w:keepNext w:val="0"/>
              <w:keepLines w:val="0"/>
              <w:suppressLineNumbers w:val="0"/>
              <w:spacing w:before="0" w:beforeAutospacing="0" w:after="0" w:afterAutospacing="0"/>
              <w:ind w:left="0" w:right="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②不够详细，但具有一定实施性，得4分；</w:t>
            </w:r>
          </w:p>
          <w:p w14:paraId="62B666FF">
            <w:pPr>
              <w:keepNext w:val="0"/>
              <w:keepLines w:val="0"/>
              <w:suppressLineNumbers w:val="0"/>
              <w:spacing w:before="0" w:beforeAutospacing="0" w:after="0" w:afterAutospacing="0"/>
              <w:ind w:left="0" w:right="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③不够全面、详细、可实施性弱，得2分。</w:t>
            </w:r>
          </w:p>
          <w:p w14:paraId="36976AA7">
            <w:pPr>
              <w:keepNext w:val="0"/>
              <w:keepLines w:val="0"/>
              <w:suppressLineNumbers w:val="0"/>
              <w:spacing w:before="0" w:beforeAutospacing="0" w:after="0" w:afterAutospacing="0"/>
              <w:ind w:left="0" w:leftChars="0" w:right="0" w:rightChars="0"/>
              <w:rPr>
                <w:rFonts w:hint="eastAsia" w:ascii="仿宋" w:hAnsi="仿宋" w:eastAsia="仿宋" w:cs="仿宋"/>
                <w:snapToGrid w:val="0"/>
                <w:color w:val="000000"/>
                <w:kern w:val="0"/>
                <w:sz w:val="24"/>
                <w:szCs w:val="24"/>
                <w:lang w:val="en-US" w:eastAsia="zh-CN" w:bidi="ar-SA"/>
              </w:rPr>
            </w:pPr>
            <w:r>
              <w:rPr>
                <w:rFonts w:hint="eastAsia" w:ascii="仿宋" w:hAnsi="仿宋" w:eastAsia="仿宋" w:cs="仿宋"/>
                <w:color w:val="auto"/>
                <w:kern w:val="2"/>
                <w:sz w:val="24"/>
                <w:szCs w:val="24"/>
                <w:highlight w:val="none"/>
                <w:lang w:val="en-US" w:eastAsia="zh-CN" w:bidi="ar-SA"/>
              </w:rPr>
              <w:t>④未提供得0分</w:t>
            </w:r>
            <w:r>
              <w:rPr>
                <w:rFonts w:hint="eastAsia" w:ascii="仿宋" w:hAnsi="仿宋" w:eastAsia="仿宋" w:cs="仿宋"/>
                <w:kern w:val="0"/>
                <w:sz w:val="24"/>
                <w:szCs w:val="24"/>
              </w:rPr>
              <w:t>；</w:t>
            </w:r>
          </w:p>
        </w:tc>
      </w:tr>
      <w:tr w14:paraId="6E862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2" w:hRule="atLeast"/>
          <w:jc w:val="center"/>
        </w:trPr>
        <w:tc>
          <w:tcPr>
            <w:tcW w:w="1187" w:type="dxa"/>
            <w:vMerge w:val="continue"/>
            <w:tcBorders>
              <w:left w:val="single" w:color="auto" w:sz="4" w:space="0"/>
              <w:right w:val="single" w:color="auto" w:sz="4" w:space="0"/>
            </w:tcBorders>
            <w:noWrap w:val="0"/>
            <w:vAlign w:val="center"/>
          </w:tcPr>
          <w:p w14:paraId="6B1B08CA">
            <w:pPr>
              <w:keepNext w:val="0"/>
              <w:keepLines w:val="0"/>
              <w:suppressLineNumbers w:val="0"/>
              <w:spacing w:before="0" w:beforeAutospacing="0" w:after="0" w:afterAutospacing="0"/>
              <w:ind w:left="0" w:right="0"/>
              <w:rPr>
                <w:rFonts w:hint="eastAsia" w:ascii="仿宋" w:hAnsi="仿宋" w:eastAsia="仿宋" w:cs="仿宋"/>
                <w:color w:val="auto"/>
                <w:sz w:val="24"/>
                <w:szCs w:val="24"/>
                <w:highlight w:val="none"/>
                <w:lang w:val="en-US"/>
              </w:rPr>
            </w:pPr>
          </w:p>
        </w:tc>
        <w:tc>
          <w:tcPr>
            <w:tcW w:w="180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BC24AF9">
            <w:pPr>
              <w:keepNext w:val="0"/>
              <w:keepLines w:val="0"/>
              <w:suppressLineNumbers w:val="0"/>
              <w:spacing w:before="0" w:beforeAutospacing="0" w:after="0" w:afterAutospacing="0"/>
              <w:ind w:left="0" w:leftChars="0" w:right="0" w:rightChars="0"/>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安全生产</w:t>
            </w:r>
          </w:p>
          <w:p w14:paraId="0E4ADDCC">
            <w:pPr>
              <w:keepNext w:val="0"/>
              <w:keepLines w:val="0"/>
              <w:suppressLineNumbers w:val="0"/>
              <w:spacing w:before="0" w:beforeAutospacing="0" w:after="0" w:afterAutospacing="0"/>
              <w:ind w:left="0" w:leftChars="0" w:right="0" w:rightChars="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管理体系及</w:t>
            </w:r>
          </w:p>
          <w:p w14:paraId="7C6AD9E4">
            <w:pPr>
              <w:keepNext w:val="0"/>
              <w:keepLines w:val="0"/>
              <w:suppressLineNumbers w:val="0"/>
              <w:spacing w:before="0" w:beforeAutospacing="0" w:after="0" w:afterAutospacing="0"/>
              <w:ind w:left="0" w:leftChars="0" w:right="0" w:rightChars="0"/>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保证</w:t>
            </w:r>
            <w:r>
              <w:rPr>
                <w:rFonts w:hint="eastAsia" w:ascii="仿宋" w:hAnsi="仿宋" w:eastAsia="仿宋" w:cs="仿宋"/>
                <w:sz w:val="24"/>
                <w:szCs w:val="24"/>
                <w:lang w:eastAsia="zh-CN"/>
              </w:rPr>
              <w:t>措施</w:t>
            </w:r>
          </w:p>
          <w:p w14:paraId="6A929576">
            <w:pPr>
              <w:keepNext w:val="0"/>
              <w:keepLines w:val="0"/>
              <w:suppressLineNumbers w:val="0"/>
              <w:spacing w:before="0" w:beforeAutospacing="0" w:after="0" w:afterAutospacing="0"/>
              <w:ind w:left="0" w:leftChars="0" w:right="0" w:rightChars="0"/>
              <w:jc w:val="center"/>
              <w:rPr>
                <w:rFonts w:hint="eastAsia" w:ascii="仿宋" w:hAnsi="仿宋" w:eastAsia="仿宋" w:cs="仿宋"/>
                <w:snapToGrid w:val="0"/>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（6分）</w:t>
            </w:r>
          </w:p>
        </w:tc>
        <w:tc>
          <w:tcPr>
            <w:tcW w:w="664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C94EA7B">
            <w:pPr>
              <w:keepNext w:val="0"/>
              <w:keepLines w:val="0"/>
              <w:suppressLineNumbers w:val="0"/>
              <w:spacing w:before="0" w:beforeAutospacing="0" w:after="0" w:afterAutospacing="0"/>
              <w:ind w:left="0" w:right="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安全生产管理体系及保证措施完善、规范，能有效地保障项目实施过程的安全、保证安全质量，具有突发事件应急预案，保证服务顺利实施，具体措施和承诺可行性，正确识别本安全隐患，逐条列出且分析全面、具体、透彻，解决对策针对性强。</w:t>
            </w:r>
          </w:p>
          <w:p w14:paraId="31F434CE">
            <w:pPr>
              <w:keepNext w:val="0"/>
              <w:keepLines w:val="0"/>
              <w:suppressLineNumbers w:val="0"/>
              <w:spacing w:before="0" w:beforeAutospacing="0" w:after="0" w:afterAutospacing="0"/>
              <w:ind w:left="0" w:right="0"/>
              <w:rPr>
                <w:rFonts w:hint="eastAsia" w:ascii="仿宋" w:hAnsi="仿宋" w:eastAsia="仿宋" w:cs="仿宋"/>
                <w:sz w:val="24"/>
                <w:szCs w:val="24"/>
                <w:lang w:val="en-US" w:eastAsia="zh-CN"/>
              </w:rPr>
            </w:pPr>
            <w:r>
              <w:rPr>
                <w:rFonts w:hint="eastAsia" w:ascii="仿宋" w:hAnsi="仿宋" w:eastAsia="仿宋" w:cs="仿宋"/>
                <w:color w:val="auto"/>
                <w:kern w:val="2"/>
                <w:sz w:val="24"/>
                <w:szCs w:val="24"/>
                <w:highlight w:val="none"/>
                <w:lang w:val="en-US" w:eastAsia="zh-CN" w:bidi="ar-SA"/>
              </w:rPr>
              <w:t>①</w:t>
            </w:r>
            <w:r>
              <w:rPr>
                <w:rFonts w:hint="eastAsia" w:ascii="仿宋" w:hAnsi="仿宋" w:eastAsia="仿宋" w:cs="仿宋"/>
                <w:sz w:val="24"/>
                <w:szCs w:val="24"/>
                <w:lang w:val="en-US" w:eastAsia="zh-CN"/>
              </w:rPr>
              <w:t>全面详细、具有可实施性得6分。</w:t>
            </w:r>
          </w:p>
          <w:p w14:paraId="391CC0FB">
            <w:pPr>
              <w:keepNext w:val="0"/>
              <w:keepLines w:val="0"/>
              <w:suppressLineNumbers w:val="0"/>
              <w:spacing w:before="0" w:beforeAutospacing="0" w:after="0" w:afterAutospacing="0"/>
              <w:ind w:left="0" w:right="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②不够详细，但具有一定实施性，得4分；</w:t>
            </w:r>
          </w:p>
          <w:p w14:paraId="13EE194F">
            <w:pPr>
              <w:keepNext w:val="0"/>
              <w:keepLines w:val="0"/>
              <w:suppressLineNumbers w:val="0"/>
              <w:spacing w:before="0" w:beforeAutospacing="0" w:after="0" w:afterAutospacing="0"/>
              <w:ind w:left="0" w:right="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③不够全面、详细、可实施性弱，得2分。</w:t>
            </w:r>
          </w:p>
          <w:p w14:paraId="52C43EBA">
            <w:pPr>
              <w:widowControl/>
              <w:jc w:val="left"/>
              <w:rPr>
                <w:rFonts w:hint="eastAsia" w:ascii="仿宋" w:hAnsi="仿宋" w:eastAsia="仿宋" w:cs="仿宋"/>
                <w:snapToGrid w:val="0"/>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④未提供得0分</w:t>
            </w:r>
            <w:r>
              <w:rPr>
                <w:rFonts w:hint="eastAsia" w:ascii="仿宋" w:hAnsi="仿宋" w:eastAsia="仿宋" w:cs="仿宋"/>
                <w:kern w:val="0"/>
                <w:sz w:val="24"/>
                <w:szCs w:val="24"/>
              </w:rPr>
              <w:t>；</w:t>
            </w:r>
          </w:p>
        </w:tc>
      </w:tr>
      <w:tr w14:paraId="0DB40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9" w:hRule="atLeast"/>
          <w:jc w:val="center"/>
        </w:trPr>
        <w:tc>
          <w:tcPr>
            <w:tcW w:w="1187" w:type="dxa"/>
            <w:vMerge w:val="continue"/>
            <w:tcBorders>
              <w:left w:val="single" w:color="auto" w:sz="4" w:space="0"/>
              <w:right w:val="single" w:color="auto" w:sz="4" w:space="0"/>
            </w:tcBorders>
            <w:noWrap w:val="0"/>
            <w:vAlign w:val="center"/>
          </w:tcPr>
          <w:p w14:paraId="4E23AA13">
            <w:pPr>
              <w:keepNext w:val="0"/>
              <w:keepLines w:val="0"/>
              <w:suppressLineNumbers w:val="0"/>
              <w:spacing w:before="0" w:beforeAutospacing="0" w:after="0" w:afterAutospacing="0"/>
              <w:ind w:left="0" w:right="0"/>
              <w:rPr>
                <w:rFonts w:hint="eastAsia" w:ascii="仿宋" w:hAnsi="仿宋" w:eastAsia="仿宋" w:cs="仿宋"/>
                <w:color w:val="auto"/>
                <w:sz w:val="24"/>
                <w:szCs w:val="24"/>
                <w:highlight w:val="none"/>
                <w:lang w:val="en-US"/>
              </w:rPr>
            </w:pPr>
          </w:p>
        </w:tc>
        <w:tc>
          <w:tcPr>
            <w:tcW w:w="180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FC46F77">
            <w:pPr>
              <w:keepNext w:val="0"/>
              <w:keepLines w:val="0"/>
              <w:suppressLineNumbers w:val="0"/>
              <w:spacing w:before="0" w:beforeAutospacing="0" w:after="0" w:afterAutospacing="0"/>
              <w:ind w:left="0" w:leftChars="0" w:right="0" w:rightChars="0"/>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确保文明</w:t>
            </w:r>
            <w:r>
              <w:rPr>
                <w:rFonts w:hint="eastAsia" w:ascii="仿宋" w:hAnsi="仿宋" w:eastAsia="仿宋" w:cs="仿宋"/>
                <w:sz w:val="24"/>
                <w:szCs w:val="24"/>
                <w:lang w:val="en-US" w:eastAsia="zh-CN"/>
              </w:rPr>
              <w:t>绿色</w:t>
            </w:r>
            <w:r>
              <w:rPr>
                <w:rFonts w:hint="eastAsia" w:ascii="仿宋" w:hAnsi="仿宋" w:eastAsia="仿宋" w:cs="仿宋"/>
                <w:sz w:val="24"/>
                <w:szCs w:val="24"/>
                <w:lang w:eastAsia="zh-CN"/>
              </w:rPr>
              <w:t>施工的技术组织措施及环境保护措施</w:t>
            </w:r>
          </w:p>
          <w:p w14:paraId="488313E6">
            <w:pPr>
              <w:keepNext w:val="0"/>
              <w:keepLines w:val="0"/>
              <w:suppressLineNumbers w:val="0"/>
              <w:spacing w:before="0" w:beforeAutospacing="0" w:after="0" w:afterAutospacing="0"/>
              <w:ind w:left="0" w:leftChars="0" w:right="0" w:rightChars="0"/>
              <w:jc w:val="center"/>
              <w:rPr>
                <w:rFonts w:hint="eastAsia" w:ascii="仿宋" w:hAnsi="仿宋" w:eastAsia="仿宋" w:cs="仿宋"/>
                <w:snapToGrid w:val="0"/>
                <w:color w:val="auto"/>
                <w:kern w:val="2"/>
                <w:sz w:val="24"/>
                <w:szCs w:val="24"/>
                <w:highlight w:val="none"/>
                <w:lang w:val="en-US" w:eastAsia="zh-CN" w:bidi="ar-SA"/>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6分</w:t>
            </w:r>
            <w:r>
              <w:rPr>
                <w:rFonts w:hint="eastAsia" w:ascii="仿宋" w:hAnsi="仿宋" w:eastAsia="仿宋" w:cs="仿宋"/>
                <w:sz w:val="24"/>
                <w:szCs w:val="24"/>
                <w:lang w:eastAsia="zh-CN"/>
              </w:rPr>
              <w:t>）</w:t>
            </w:r>
          </w:p>
        </w:tc>
        <w:tc>
          <w:tcPr>
            <w:tcW w:w="664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F830FBA">
            <w:pPr>
              <w:widowControl/>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具备安全文明及环境保护管理措施、自查自检措施。</w:t>
            </w:r>
          </w:p>
          <w:p w14:paraId="56B0FAB4">
            <w:pPr>
              <w:widowControl/>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①措施完善，程序规范，责任明确，可操作性强得6分；</w:t>
            </w:r>
          </w:p>
          <w:p w14:paraId="288F402E">
            <w:pPr>
              <w:widowControl/>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②管理制度基本完善，程序较为规范，责任较为明确，可操作性比较强得4分；</w:t>
            </w:r>
          </w:p>
          <w:p w14:paraId="2A791E97">
            <w:pPr>
              <w:widowControl/>
              <w:jc w:val="left"/>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③管理制度不完善，程序较不规范，责任不明确，可操作性一般得2分，</w:t>
            </w:r>
          </w:p>
          <w:p w14:paraId="3246C984">
            <w:pPr>
              <w:widowControl/>
              <w:jc w:val="left"/>
              <w:rPr>
                <w:rFonts w:hint="eastAsia" w:ascii="仿宋" w:hAnsi="仿宋" w:eastAsia="仿宋" w:cs="仿宋"/>
                <w:snapToGrid w:val="0"/>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④缺项得0分。</w:t>
            </w:r>
          </w:p>
        </w:tc>
      </w:tr>
      <w:tr w14:paraId="2DB92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4" w:hRule="atLeast"/>
          <w:jc w:val="center"/>
        </w:trPr>
        <w:tc>
          <w:tcPr>
            <w:tcW w:w="1187" w:type="dxa"/>
            <w:vMerge w:val="continue"/>
            <w:tcBorders>
              <w:left w:val="single" w:color="auto" w:sz="4" w:space="0"/>
              <w:right w:val="single" w:color="auto" w:sz="4" w:space="0"/>
            </w:tcBorders>
            <w:noWrap w:val="0"/>
            <w:vAlign w:val="center"/>
          </w:tcPr>
          <w:p w14:paraId="377FF5AD">
            <w:pPr>
              <w:keepNext w:val="0"/>
              <w:keepLines w:val="0"/>
              <w:suppressLineNumbers w:val="0"/>
              <w:spacing w:before="0" w:beforeAutospacing="0" w:after="0" w:afterAutospacing="0"/>
              <w:ind w:left="0" w:right="0"/>
              <w:rPr>
                <w:rFonts w:hint="eastAsia" w:ascii="仿宋" w:hAnsi="仿宋" w:eastAsia="仿宋" w:cs="仿宋"/>
                <w:color w:val="auto"/>
                <w:sz w:val="24"/>
                <w:szCs w:val="24"/>
                <w:highlight w:val="none"/>
                <w:lang w:val="en-US"/>
              </w:rPr>
            </w:pPr>
          </w:p>
        </w:tc>
        <w:tc>
          <w:tcPr>
            <w:tcW w:w="180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9A39D09">
            <w:pPr>
              <w:keepNext w:val="0"/>
              <w:keepLines w:val="0"/>
              <w:suppressLineNumbers w:val="0"/>
              <w:spacing w:before="0" w:beforeAutospacing="0" w:after="0" w:afterAutospacing="0"/>
              <w:ind w:left="0" w:right="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保修</w:t>
            </w:r>
            <w:r>
              <w:rPr>
                <w:rFonts w:hint="eastAsia" w:ascii="仿宋" w:hAnsi="仿宋" w:eastAsia="仿宋" w:cs="仿宋"/>
                <w:sz w:val="24"/>
                <w:szCs w:val="24"/>
                <w:lang w:eastAsia="zh-CN"/>
              </w:rPr>
              <w:t>服务</w:t>
            </w:r>
            <w:r>
              <w:rPr>
                <w:rFonts w:hint="eastAsia" w:ascii="仿宋" w:hAnsi="仿宋" w:eastAsia="仿宋" w:cs="仿宋"/>
                <w:sz w:val="24"/>
                <w:szCs w:val="24"/>
                <w:lang w:val="en-US" w:eastAsia="zh-CN"/>
              </w:rPr>
              <w:t>措施</w:t>
            </w:r>
          </w:p>
          <w:p w14:paraId="1B83E3C1">
            <w:pPr>
              <w:keepNext w:val="0"/>
              <w:keepLines w:val="0"/>
              <w:suppressLineNumbers w:val="0"/>
              <w:spacing w:before="0" w:beforeAutospacing="0" w:after="0" w:afterAutospacing="0"/>
              <w:ind w:left="0" w:leftChars="0" w:right="0" w:rightChars="0"/>
              <w:jc w:val="center"/>
              <w:rPr>
                <w:rFonts w:hint="eastAsia" w:ascii="仿宋" w:hAnsi="仿宋" w:eastAsia="仿宋" w:cs="仿宋"/>
                <w:snapToGrid w:val="0"/>
                <w:color w:val="000000"/>
                <w:kern w:val="0"/>
                <w:sz w:val="24"/>
                <w:szCs w:val="24"/>
                <w:lang w:val="en-US" w:eastAsia="zh-CN" w:bidi="ar-SA"/>
              </w:rPr>
            </w:pPr>
            <w:r>
              <w:rPr>
                <w:rFonts w:hint="eastAsia" w:ascii="仿宋" w:hAnsi="仿宋" w:eastAsia="仿宋" w:cs="仿宋"/>
                <w:sz w:val="24"/>
                <w:szCs w:val="24"/>
                <w:lang w:val="en-US" w:eastAsia="zh-CN"/>
              </w:rPr>
              <w:t>（6分）</w:t>
            </w:r>
          </w:p>
        </w:tc>
        <w:tc>
          <w:tcPr>
            <w:tcW w:w="664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D138D05">
            <w:pPr>
              <w:keepNext w:val="0"/>
              <w:keepLines w:val="0"/>
              <w:suppressLineNumbers w:val="0"/>
              <w:spacing w:before="0" w:beforeAutospacing="0" w:after="0" w:afterAutospacing="0"/>
              <w:ind w:left="0" w:right="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针对本项目实际情况及采购人需求，提供具体可行的</w:t>
            </w:r>
            <w:r>
              <w:rPr>
                <w:rFonts w:hint="eastAsia" w:ascii="仿宋" w:hAnsi="仿宋" w:eastAsia="仿宋" w:cs="仿宋"/>
                <w:color w:val="auto"/>
                <w:sz w:val="24"/>
                <w:szCs w:val="24"/>
                <w:highlight w:val="none"/>
                <w:lang w:val="en-US" w:eastAsia="zh-CN"/>
              </w:rPr>
              <w:t>保修</w:t>
            </w:r>
            <w:r>
              <w:rPr>
                <w:rFonts w:hint="eastAsia" w:ascii="仿宋" w:hAnsi="仿宋" w:eastAsia="仿宋" w:cs="仿宋"/>
                <w:color w:val="auto"/>
                <w:sz w:val="24"/>
                <w:szCs w:val="24"/>
                <w:highlight w:val="none"/>
              </w:rPr>
              <w:t>服务措施承诺及明确详细的售后服务人员组成和安排</w:t>
            </w:r>
            <w:r>
              <w:rPr>
                <w:rFonts w:hint="eastAsia" w:ascii="仿宋" w:hAnsi="仿宋" w:eastAsia="仿宋" w:cs="仿宋"/>
                <w:color w:val="auto"/>
                <w:sz w:val="24"/>
                <w:szCs w:val="24"/>
                <w:highlight w:val="none"/>
                <w:lang w:eastAsia="zh-CN"/>
              </w:rPr>
              <w:t>。</w:t>
            </w:r>
          </w:p>
          <w:p w14:paraId="5D574188">
            <w:pPr>
              <w:keepNext w:val="0"/>
              <w:keepLines w:val="0"/>
              <w:suppressLineNumbers w:val="0"/>
              <w:spacing w:before="0" w:beforeAutospacing="0" w:after="0" w:afterAutospacing="0"/>
              <w:ind w:left="0" w:right="0"/>
              <w:jc w:val="left"/>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lang w:val="en-US" w:eastAsia="zh-CN" w:bidi="ar-SA"/>
              </w:rPr>
              <w:t>①</w:t>
            </w:r>
            <w:r>
              <w:rPr>
                <w:rFonts w:hint="eastAsia" w:ascii="仿宋" w:hAnsi="仿宋" w:eastAsia="仿宋" w:cs="仿宋"/>
                <w:color w:val="auto"/>
                <w:sz w:val="24"/>
                <w:szCs w:val="24"/>
                <w:highlight w:val="none"/>
                <w:lang w:val="en-US" w:eastAsia="zh-CN"/>
              </w:rPr>
              <w:t>保修服务</w:t>
            </w:r>
            <w:r>
              <w:rPr>
                <w:rFonts w:hint="eastAsia" w:ascii="仿宋" w:hAnsi="仿宋" w:eastAsia="仿宋" w:cs="仿宋"/>
                <w:color w:val="auto"/>
                <w:sz w:val="24"/>
                <w:szCs w:val="24"/>
                <w:highlight w:val="none"/>
              </w:rPr>
              <w:t>方案内容进行了详细的阐述且满足</w:t>
            </w: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要求则得</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分；</w:t>
            </w:r>
          </w:p>
          <w:p w14:paraId="5A88E2E9">
            <w:pPr>
              <w:keepNext w:val="0"/>
              <w:keepLines w:val="0"/>
              <w:suppressLineNumbers w:val="0"/>
              <w:spacing w:before="0" w:beforeAutospacing="0" w:after="0" w:afterAutospacing="0"/>
              <w:ind w:left="0" w:right="0"/>
              <w:jc w:val="left"/>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lang w:val="en-US" w:eastAsia="zh-CN" w:bidi="ar-SA"/>
              </w:rPr>
              <w:t>②</w:t>
            </w:r>
            <w:r>
              <w:rPr>
                <w:rFonts w:hint="eastAsia" w:ascii="仿宋" w:hAnsi="仿宋" w:eastAsia="仿宋" w:cs="仿宋"/>
                <w:color w:val="auto"/>
                <w:sz w:val="24"/>
                <w:szCs w:val="24"/>
                <w:highlight w:val="none"/>
              </w:rPr>
              <w:t>方案内容虽阐述但并未贴合项目实际情况进行详细论述，或方案中未包括具体实施细节及措施等则得</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分；</w:t>
            </w:r>
          </w:p>
          <w:p w14:paraId="66A0604B">
            <w:pPr>
              <w:keepNext w:val="0"/>
              <w:keepLines w:val="0"/>
              <w:suppressLineNumbers w:val="0"/>
              <w:spacing w:before="0" w:beforeAutospacing="0" w:after="0" w:afterAutospacing="0"/>
              <w:ind w:left="0" w:right="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SA"/>
              </w:rPr>
              <w:t>③</w:t>
            </w:r>
            <w:r>
              <w:rPr>
                <w:rFonts w:hint="eastAsia" w:ascii="仿宋" w:hAnsi="仿宋" w:eastAsia="仿宋" w:cs="仿宋"/>
                <w:color w:val="auto"/>
                <w:sz w:val="24"/>
                <w:szCs w:val="24"/>
                <w:highlight w:val="none"/>
                <w:lang w:val="en-US" w:eastAsia="zh-CN"/>
              </w:rPr>
              <w:t>方案内容阐述不明确，可行性较差得2分；</w:t>
            </w:r>
          </w:p>
          <w:p w14:paraId="2402722E">
            <w:pPr>
              <w:keepNext w:val="0"/>
              <w:keepLines w:val="0"/>
              <w:suppressLineNumbers w:val="0"/>
              <w:spacing w:before="0" w:beforeAutospacing="0" w:after="0" w:afterAutospacing="0"/>
              <w:ind w:left="0" w:leftChars="0" w:right="0" w:rightChars="0"/>
              <w:jc w:val="left"/>
              <w:rPr>
                <w:rFonts w:hint="eastAsia" w:ascii="仿宋" w:hAnsi="仿宋" w:eastAsia="仿宋" w:cs="仿宋"/>
                <w:snapToGrid w:val="0"/>
                <w:color w:val="000000"/>
                <w:kern w:val="0"/>
                <w:sz w:val="24"/>
                <w:szCs w:val="24"/>
                <w:lang w:val="en-US" w:eastAsia="zh-CN" w:bidi="ar-SA"/>
              </w:rPr>
            </w:pPr>
            <w:r>
              <w:rPr>
                <w:rFonts w:hint="eastAsia" w:ascii="仿宋" w:hAnsi="仿宋" w:eastAsia="仿宋" w:cs="仿宋"/>
                <w:color w:val="auto"/>
                <w:kern w:val="2"/>
                <w:sz w:val="24"/>
                <w:szCs w:val="24"/>
                <w:highlight w:val="none"/>
                <w:lang w:val="en-US" w:eastAsia="zh-CN" w:bidi="ar-SA"/>
              </w:rPr>
              <w:t>④</w:t>
            </w:r>
            <w:r>
              <w:rPr>
                <w:rFonts w:hint="eastAsia" w:ascii="仿宋" w:hAnsi="仿宋" w:eastAsia="仿宋" w:cs="仿宋"/>
                <w:color w:val="auto"/>
                <w:sz w:val="24"/>
                <w:szCs w:val="24"/>
                <w:highlight w:val="none"/>
              </w:rPr>
              <w:t>方案内容未进行阐述或不满足</w:t>
            </w: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要求则得</w:t>
            </w:r>
            <w:r>
              <w:rPr>
                <w:rFonts w:hint="eastAsia" w:ascii="仿宋" w:hAnsi="仿宋" w:eastAsia="仿宋" w:cs="仿宋"/>
                <w:color w:val="auto"/>
                <w:sz w:val="24"/>
                <w:szCs w:val="24"/>
                <w:highlight w:val="none"/>
                <w:lang w:val="en-US" w:eastAsia="zh-CN"/>
              </w:rPr>
              <w:t>0</w:t>
            </w:r>
            <w:r>
              <w:rPr>
                <w:rFonts w:hint="eastAsia" w:ascii="仿宋" w:hAnsi="仿宋" w:eastAsia="仿宋" w:cs="仿宋"/>
                <w:color w:val="auto"/>
                <w:sz w:val="24"/>
                <w:szCs w:val="24"/>
                <w:highlight w:val="none"/>
              </w:rPr>
              <w:t>分。</w:t>
            </w:r>
          </w:p>
        </w:tc>
      </w:tr>
    </w:tbl>
    <w:p w14:paraId="7BA4A2EB">
      <w:pPr>
        <w:ind w:left="0" w:leftChars="0" w:firstLine="422" w:firstLineChars="150"/>
        <w:rPr>
          <w:rFonts w:hint="default" w:ascii="仿宋" w:hAnsi="仿宋" w:eastAsia="仿宋" w:cs="仿宋"/>
          <w:b/>
          <w:bCs/>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b/>
          <w:bCs/>
          <w:i w:val="0"/>
          <w:iCs w:val="0"/>
          <w:caps w:val="0"/>
          <w:snapToGrid w:val="0"/>
          <w:color w:val="auto"/>
          <w:spacing w:val="0"/>
          <w:kern w:val="0"/>
          <w:sz w:val="28"/>
          <w:szCs w:val="28"/>
          <w:highlight w:val="none"/>
          <w:shd w:val="clear" w:fill="FFFFFF"/>
          <w:lang w:val="en-US" w:eastAsia="zh-CN" w:bidi="ar"/>
        </w:rPr>
        <w:t>8、中标</w:t>
      </w:r>
    </w:p>
    <w:p w14:paraId="02C36454">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bookmarkStart w:id="4" w:name="OLE_LINK18"/>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评标委员会成员应当在评标报告上签字，对自己的评审意见承担法律责任。评标委员会成员对需要共同认定的事项存在争议的，应当按照少数服从多数的原则作出结论。持不同意见的评标委员会成员应当在评标报告上签署不同意见及理由，否则视为同意评标报告。</w:t>
      </w:r>
    </w:p>
    <w:bookmarkEnd w:id="4"/>
    <w:p w14:paraId="40F38C6E">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采购代理机构应当自评审结束之日起2个工作日内将评标报告送交采购人。采购人在收到评审报告5个工作日内，从评审报告推荐的中标候选人中，按顺序确定中标人。中标候选人并列的，最终报价得分高者成为中标人，若最终报价得分相同，技术得分高者成为中标人。确定结果后，采购人向采购代理机构出具《定标复函》。采购人逾期未按评标报告推荐的中标候选人顺序确定中标人，又不能说明合法理由的，视同按评标报告推荐的顺序确定排名第一的中标候选人为中标人。</w:t>
      </w:r>
    </w:p>
    <w:p w14:paraId="4C20C6BD">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采购代理机构接到采购人的《定标复函》后，在2个工作日内，将中标结果在陕西省政府采购网上进行公告。公告发布1个工作日，其他投标人若有异议，按《政府采购法》第52条执行。</w:t>
      </w:r>
    </w:p>
    <w:p w14:paraId="2FD0EDC3">
      <w:pPr>
        <w:ind w:left="0" w:leftChars="0" w:firstLine="422" w:firstLineChars="150"/>
        <w:rPr>
          <w:rFonts w:hint="eastAsia" w:ascii="仿宋" w:hAnsi="仿宋" w:eastAsia="仿宋" w:cs="仿宋"/>
          <w:b/>
          <w:bCs/>
          <w:i w:val="0"/>
          <w:iCs w:val="0"/>
          <w:caps w:val="0"/>
          <w:snapToGrid w:val="0"/>
          <w:color w:val="auto"/>
          <w:spacing w:val="0"/>
          <w:kern w:val="0"/>
          <w:sz w:val="28"/>
          <w:szCs w:val="28"/>
          <w:highlight w:val="none"/>
          <w:shd w:val="clear" w:fill="FFFFFF"/>
          <w:lang w:val="en-US" w:eastAsia="zh-CN" w:bidi="ar"/>
        </w:rPr>
      </w:pPr>
      <w:bookmarkStart w:id="5" w:name="_Toc458617739"/>
      <w:bookmarkStart w:id="6" w:name="_Toc458617462"/>
      <w:bookmarkStart w:id="7" w:name="_Toc4845"/>
      <w:bookmarkStart w:id="8" w:name="_Toc458617790"/>
      <w:r>
        <w:rPr>
          <w:rFonts w:hint="eastAsia" w:ascii="仿宋" w:hAnsi="仿宋" w:eastAsia="仿宋" w:cs="仿宋"/>
          <w:b/>
          <w:bCs/>
          <w:i w:val="0"/>
          <w:iCs w:val="0"/>
          <w:caps w:val="0"/>
          <w:snapToGrid w:val="0"/>
          <w:color w:val="auto"/>
          <w:spacing w:val="0"/>
          <w:kern w:val="0"/>
          <w:sz w:val="28"/>
          <w:szCs w:val="28"/>
          <w:highlight w:val="none"/>
          <w:shd w:val="clear" w:fill="FFFFFF"/>
          <w:lang w:val="en-US" w:eastAsia="zh-CN" w:bidi="ar"/>
        </w:rPr>
        <w:t>9、签订合同</w:t>
      </w:r>
      <w:bookmarkEnd w:id="5"/>
      <w:bookmarkEnd w:id="6"/>
      <w:bookmarkEnd w:id="7"/>
      <w:bookmarkEnd w:id="8"/>
    </w:p>
    <w:p w14:paraId="2D40F1A6">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1、中标人在收到中标通知书后十个日历日内，应按采购文件的要求与采购人签订合同。</w:t>
      </w:r>
    </w:p>
    <w:p w14:paraId="1C1F0389">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2、中标人因自身原因不按规定与采购人签订合同或者拒绝与采购人签订合同的，则采购人将废除授标。给采购人造成损失超过投标保证金额的，还应当对超过部分予以赔偿，并依法承担相应法律责任。同时，采购人可以按照评审报告推荐的中标候选人名单排序，确定下一候选人为中标人，以此类推，也可以重新开展政府采购活动。因自身原因拒绝签订政府采购合同的或者未按合同约定进行履约的，中标人不得参加对该项目重新开展的招标活动。</w:t>
      </w:r>
    </w:p>
    <w:p w14:paraId="67820B70">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3、中标通知书是合同的重要组成部分。采购文件、中标人的投标文件及评议过程中有关的澄清文件均作为合同附件。</w:t>
      </w:r>
    </w:p>
    <w:p w14:paraId="0CADC711">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4、所签订的合同不得对采购文件确定的事项和中标人投标文件作实质性修改。</w:t>
      </w:r>
    </w:p>
    <w:p w14:paraId="6C448D1C">
      <w:pPr>
        <w:ind w:left="0" w:leftChars="0" w:firstLine="422" w:firstLineChars="150"/>
        <w:rPr>
          <w:rFonts w:hint="eastAsia" w:ascii="仿宋" w:hAnsi="仿宋" w:eastAsia="仿宋" w:cs="仿宋"/>
          <w:b/>
          <w:bCs/>
          <w:i w:val="0"/>
          <w:iCs w:val="0"/>
          <w:caps w:val="0"/>
          <w:snapToGrid w:val="0"/>
          <w:color w:val="auto"/>
          <w:spacing w:val="0"/>
          <w:kern w:val="0"/>
          <w:sz w:val="28"/>
          <w:szCs w:val="28"/>
          <w:highlight w:val="none"/>
          <w:shd w:val="clear" w:fill="FFFFFF"/>
          <w:lang w:val="en-US" w:eastAsia="zh-CN" w:bidi="ar"/>
        </w:rPr>
      </w:pPr>
      <w:bookmarkStart w:id="9" w:name="_Toc9696"/>
      <w:bookmarkStart w:id="10" w:name="_Toc458617740"/>
      <w:bookmarkStart w:id="11" w:name="_Toc458617463"/>
      <w:r>
        <w:rPr>
          <w:rFonts w:hint="eastAsia" w:ascii="仿宋" w:hAnsi="仿宋" w:eastAsia="仿宋" w:cs="仿宋"/>
          <w:b/>
          <w:bCs/>
          <w:i w:val="0"/>
          <w:iCs w:val="0"/>
          <w:caps w:val="0"/>
          <w:snapToGrid w:val="0"/>
          <w:color w:val="auto"/>
          <w:spacing w:val="0"/>
          <w:kern w:val="0"/>
          <w:sz w:val="28"/>
          <w:szCs w:val="28"/>
          <w:highlight w:val="none"/>
          <w:shd w:val="clear" w:fill="FFFFFF"/>
          <w:lang w:val="en-US" w:eastAsia="zh-CN" w:bidi="ar"/>
        </w:rPr>
        <w:t>10、合同的履约验收</w:t>
      </w:r>
      <w:bookmarkEnd w:id="9"/>
    </w:p>
    <w:p w14:paraId="5116FDAC">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 xml:space="preserve"> 采购人应按照政府采购合同约定的技术、服务、安全标准组织对投标人每一项技术、服务、安全标准的履约情况进行验收，并出具验收书。</w:t>
      </w:r>
    </w:p>
    <w:bookmarkEnd w:id="10"/>
    <w:bookmarkEnd w:id="11"/>
    <w:p w14:paraId="3996C8EB">
      <w:pPr>
        <w:ind w:left="0" w:leftChars="0" w:firstLine="422" w:firstLineChars="150"/>
        <w:rPr>
          <w:rFonts w:hint="eastAsia" w:ascii="仿宋" w:hAnsi="仿宋" w:eastAsia="仿宋" w:cs="仿宋"/>
          <w:b/>
          <w:bCs/>
          <w:i w:val="0"/>
          <w:iCs w:val="0"/>
          <w:caps w:val="0"/>
          <w:snapToGrid w:val="0"/>
          <w:color w:val="auto"/>
          <w:spacing w:val="0"/>
          <w:kern w:val="0"/>
          <w:sz w:val="28"/>
          <w:szCs w:val="28"/>
          <w:highlight w:val="none"/>
          <w:shd w:val="clear" w:fill="FFFFFF"/>
          <w:lang w:val="en-US" w:eastAsia="zh-CN" w:bidi="ar"/>
        </w:rPr>
      </w:pPr>
      <w:bookmarkStart w:id="12" w:name="_Toc29950"/>
      <w:bookmarkStart w:id="13" w:name="_Toc20000"/>
      <w:bookmarkStart w:id="14" w:name="_Toc458617465"/>
      <w:bookmarkStart w:id="15" w:name="_Toc458617742"/>
      <w:r>
        <w:rPr>
          <w:rFonts w:hint="eastAsia" w:ascii="仿宋" w:hAnsi="仿宋" w:eastAsia="仿宋" w:cs="仿宋"/>
          <w:b/>
          <w:bCs/>
          <w:i w:val="0"/>
          <w:iCs w:val="0"/>
          <w:caps w:val="0"/>
          <w:snapToGrid w:val="0"/>
          <w:color w:val="auto"/>
          <w:spacing w:val="0"/>
          <w:kern w:val="0"/>
          <w:sz w:val="28"/>
          <w:szCs w:val="28"/>
          <w:highlight w:val="none"/>
          <w:shd w:val="clear" w:fill="FFFFFF"/>
          <w:lang w:val="en-US" w:eastAsia="zh-CN" w:bidi="ar"/>
        </w:rPr>
        <w:t>11、重新组织采购活动</w:t>
      </w:r>
      <w:bookmarkEnd w:id="12"/>
      <w:bookmarkEnd w:id="13"/>
    </w:p>
    <w:p w14:paraId="04CF1251">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如果发生下列情况之一，采购人和采购代理机构将按《政府采购法》、《政府采购货物和服务招标投标管理办法》（财政部第87号）等有关规定重新组织采购活动：</w:t>
      </w:r>
    </w:p>
    <w:p w14:paraId="3B4541FE">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（1）因重大变故，采购任务取消的；</w:t>
      </w:r>
    </w:p>
    <w:p w14:paraId="7FA38F73">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（2）磋商文件存在不合理条款或者招标程序不符合规定的；</w:t>
      </w:r>
    </w:p>
    <w:p w14:paraId="3083FC8E">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（3）出现影响采购公正的违法、违规行为的；</w:t>
      </w:r>
    </w:p>
    <w:p w14:paraId="5ACE1619">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（4）投标截止后投标人不足3家或者通过资格审查或符合性审查的投标人不足3家的；</w:t>
      </w:r>
    </w:p>
    <w:p w14:paraId="619CA9FE">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（5）所有投标人的报价均超出采购预算或最高限价，采购人不能支付的。</w:t>
      </w:r>
    </w:p>
    <w:p w14:paraId="181E3214">
      <w:pPr>
        <w:ind w:left="0" w:leftChars="0" w:firstLine="422" w:firstLineChars="150"/>
        <w:rPr>
          <w:rFonts w:hint="eastAsia" w:ascii="仿宋" w:hAnsi="仿宋" w:eastAsia="仿宋" w:cs="仿宋"/>
          <w:b/>
          <w:bCs/>
          <w:i w:val="0"/>
          <w:iCs w:val="0"/>
          <w:caps w:val="0"/>
          <w:snapToGrid w:val="0"/>
          <w:color w:val="auto"/>
          <w:spacing w:val="0"/>
          <w:kern w:val="0"/>
          <w:sz w:val="28"/>
          <w:szCs w:val="28"/>
          <w:highlight w:val="none"/>
          <w:shd w:val="clear" w:fill="FFFFFF"/>
          <w:lang w:val="en-US" w:eastAsia="zh-CN" w:bidi="ar"/>
        </w:rPr>
      </w:pPr>
      <w:bookmarkStart w:id="16" w:name="_Toc2993"/>
      <w:r>
        <w:rPr>
          <w:rFonts w:hint="eastAsia" w:ascii="仿宋" w:hAnsi="仿宋" w:eastAsia="仿宋" w:cs="仿宋"/>
          <w:b/>
          <w:bCs/>
          <w:i w:val="0"/>
          <w:iCs w:val="0"/>
          <w:caps w:val="0"/>
          <w:snapToGrid w:val="0"/>
          <w:color w:val="auto"/>
          <w:spacing w:val="0"/>
          <w:kern w:val="0"/>
          <w:sz w:val="28"/>
          <w:szCs w:val="28"/>
          <w:highlight w:val="none"/>
          <w:shd w:val="clear" w:fill="FFFFFF"/>
          <w:lang w:val="en-US" w:eastAsia="zh-CN" w:bidi="ar"/>
        </w:rPr>
        <w:t>12、</w:t>
      </w:r>
      <w:bookmarkEnd w:id="14"/>
      <w:bookmarkEnd w:id="15"/>
      <w:bookmarkStart w:id="17" w:name="_Toc458617743"/>
      <w:bookmarkStart w:id="18" w:name="_Toc458617466"/>
      <w:r>
        <w:rPr>
          <w:rFonts w:hint="eastAsia" w:ascii="仿宋" w:hAnsi="仿宋" w:eastAsia="仿宋" w:cs="仿宋"/>
          <w:b/>
          <w:bCs/>
          <w:i w:val="0"/>
          <w:iCs w:val="0"/>
          <w:caps w:val="0"/>
          <w:snapToGrid w:val="0"/>
          <w:color w:val="auto"/>
          <w:spacing w:val="0"/>
          <w:kern w:val="0"/>
          <w:sz w:val="28"/>
          <w:szCs w:val="28"/>
          <w:highlight w:val="none"/>
          <w:shd w:val="clear" w:fill="FFFFFF"/>
          <w:lang w:val="en-US" w:eastAsia="zh-CN" w:bidi="ar"/>
        </w:rPr>
        <w:t>询问、质疑与投诉</w:t>
      </w:r>
      <w:bookmarkEnd w:id="16"/>
    </w:p>
    <w:p w14:paraId="050B1046">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1.询问</w:t>
      </w:r>
    </w:p>
    <w:p w14:paraId="600222FE">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投标单位对政府采购活动事项有疑问的，可以向采购代理机构或采购人提出询问。采购代理机构或采购人将在3个工作日内对投标单位依法提出的询问作出答复。</w:t>
      </w:r>
    </w:p>
    <w:p w14:paraId="38C166A2">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投标单位提出的询问超出采购人对采购代理机构委托授权范围的，采购代理机构将告知投标单位向采购人提出。</w:t>
      </w:r>
    </w:p>
    <w:p w14:paraId="0911778D">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2.质疑和投诉</w:t>
      </w:r>
    </w:p>
    <w:p w14:paraId="607FB6A3">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投标单位认为磋商文件、招标过程使自身的合法权益受到损害，可以在知道或者应当知道其自身权益收到损害之日起七个工作日，以书面形式（纸质版加盖公章）向采购代理机构或采购人提出质疑。投标单位认为中标结果使自身的合法权益受到损害，可以在开标后7日内前，以书面形式（纸质版加盖公章）向采购代理机构或采购人提出质疑。</w:t>
      </w:r>
    </w:p>
    <w:p w14:paraId="173E4446">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2.1、质疑书应当包括以下主要内容：被质疑项目名称、项目编号、标段、招标公告/中标公告发布时间、质疑事项、证据材料、法律依据（具体条款）、质疑人有效联系方式等。</w:t>
      </w:r>
    </w:p>
    <w:p w14:paraId="4A870ED8">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2.2、质疑书应当由法定代表人签字并加盖公章，公章不得以合同章或其他印章代替。质疑人可以委托代理人办理质疑事项，代理人办理质疑事项时，除提交质疑书外，还应当提交质疑人的授权委托书及代理人的有效身份证明，授权委托书应当载明委托代理的具体权限和事项。</w:t>
      </w:r>
    </w:p>
    <w:p w14:paraId="306F55A8">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2.3.有下列情形之一的，属于无效质疑，采购代理机构和采购人不予受理：</w:t>
      </w:r>
    </w:p>
    <w:p w14:paraId="7D71516F">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（1）质疑人不是参与本次政府采购项目的投标单位/投标单位或潜在投标单位/投标单位；</w:t>
      </w:r>
    </w:p>
    <w:p w14:paraId="041FA213">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（2）质疑人与质疑事项不存在利害关系的；</w:t>
      </w:r>
    </w:p>
    <w:p w14:paraId="4D48F89F">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（3）未在法定期限内提出质疑的；</w:t>
      </w:r>
    </w:p>
    <w:p w14:paraId="4EE3BB47">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（4）质疑未以书面形式提出，或质疑书主要内容构成不完整的；</w:t>
      </w:r>
    </w:p>
    <w:p w14:paraId="3C8F6C79">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（5）质疑书没有合法有效的签字、盖章或授权的；</w:t>
      </w:r>
    </w:p>
    <w:p w14:paraId="6858F59D">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（6）以非法手段取得证据、材料的；</w:t>
      </w:r>
    </w:p>
    <w:p w14:paraId="2D1AA66E">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（7）质疑答复后，同一质疑人就同一事项再次提出质疑的；</w:t>
      </w:r>
    </w:p>
    <w:p w14:paraId="67502547">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（8）不符合法律、法规、规章和监管机构规定的其他条件的。</w:t>
      </w:r>
    </w:p>
    <w:p w14:paraId="00C64D07">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2.4、采购代理机构或采购人将在收到书面质疑后7个工作日内做出答复，并以书面形式通知质疑人和其他有关投标单位。</w:t>
      </w:r>
    </w:p>
    <w:p w14:paraId="04F23E02">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2.5、质疑人对采购代理机构或采购人的答复不满意，以及采购代理机构或采购人未在规定时间内做出答复的，可以在答复期满后15个工作日内按照《政府采购质疑和投诉办法》（财政部94号令）相关规定向政府采购监管机构提出投诉。投标人投诉的事项不得超出已质疑事项的范围。</w:t>
      </w:r>
    </w:p>
    <w:p w14:paraId="388FE7EA">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2.6、对捏造事实、提供虚假材料进行质疑、投诉的行为予以严肃处理：</w:t>
      </w:r>
    </w:p>
    <w:p w14:paraId="7A9B841D">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依据《政府采购质疑和投诉办法》（财政部94号令）有关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4B666E69">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2.7、对捏造事实诬告陷害他人、诽谤他人的法律适用：</w:t>
      </w:r>
    </w:p>
    <w:p w14:paraId="78599260">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《中华人民共和国刑法》第243条【诬告陷害罪】捏造事实诬告陷害他人，意图使他人受刑事追究，情节严重的，处三年以下有期徒刑、拘役或者管制；造成严重后果的，处三年以上十年以下有期徒刑。</w:t>
      </w:r>
    </w:p>
    <w:p w14:paraId="403972A9">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t>《中华人民共和国刑法》第246条【侮辱罪、诽谤罪】以暴力或者其他方法公然侮辱他人或者捏造事实诽谤他人，情节严重的，处三年以下有期徒刑、拘役、管制或者剥夺政治权利。</w:t>
      </w:r>
      <w:bookmarkEnd w:id="17"/>
      <w:bookmarkEnd w:id="18"/>
    </w:p>
    <w:p w14:paraId="4713A70C">
      <w:pP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r>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br w:type="page"/>
      </w:r>
    </w:p>
    <w:p w14:paraId="581BED8E">
      <w:pPr>
        <w:ind w:left="0" w:leftChars="0" w:firstLine="420" w:firstLineChars="150"/>
        <w:rPr>
          <w:rFonts w:hint="eastAsia" w:ascii="仿宋" w:hAnsi="仿宋" w:eastAsia="仿宋" w:cs="仿宋"/>
          <w:i w:val="0"/>
          <w:iCs w:val="0"/>
          <w:caps w:val="0"/>
          <w:snapToGrid w:val="0"/>
          <w:color w:val="auto"/>
          <w:spacing w:val="0"/>
          <w:kern w:val="0"/>
          <w:sz w:val="28"/>
          <w:szCs w:val="28"/>
          <w:highlight w:val="none"/>
          <w:shd w:val="clear" w:fill="FFFFFF"/>
          <w:lang w:val="en-US" w:eastAsia="zh-CN" w:bidi="ar"/>
        </w:rPr>
      </w:pPr>
    </w:p>
    <w:p w14:paraId="19484ED1">
      <w:pPr>
        <w:pStyle w:val="7"/>
        <w:spacing w:before="268" w:line="223" w:lineRule="auto"/>
        <w:ind w:left="0" w:leftChars="0" w:firstLine="0" w:firstLineChars="0"/>
        <w:jc w:val="center"/>
        <w:outlineLvl w:val="1"/>
        <w:rPr>
          <w:color w:val="auto"/>
          <w:sz w:val="47"/>
          <w:szCs w:val="47"/>
          <w:highlight w:val="none"/>
        </w:rPr>
      </w:pPr>
      <w:r>
        <w:rPr>
          <w:b/>
          <w:bCs/>
          <w:color w:val="auto"/>
          <w:spacing w:val="5"/>
          <w:sz w:val="47"/>
          <w:szCs w:val="47"/>
          <w:highlight w:val="none"/>
        </w:rPr>
        <w:t>第</w:t>
      </w:r>
      <w:r>
        <w:rPr>
          <w:rFonts w:hint="eastAsia"/>
          <w:b/>
          <w:bCs/>
          <w:color w:val="auto"/>
          <w:spacing w:val="5"/>
          <w:sz w:val="47"/>
          <w:szCs w:val="47"/>
          <w:highlight w:val="none"/>
          <w:lang w:val="en-US" w:eastAsia="zh-CN"/>
        </w:rPr>
        <w:t>四</w:t>
      </w:r>
      <w:r>
        <w:rPr>
          <w:b/>
          <w:bCs/>
          <w:color w:val="auto"/>
          <w:spacing w:val="5"/>
          <w:sz w:val="47"/>
          <w:szCs w:val="47"/>
          <w:highlight w:val="none"/>
        </w:rPr>
        <w:t>章</w:t>
      </w:r>
      <w:r>
        <w:rPr>
          <w:color w:val="auto"/>
          <w:spacing w:val="5"/>
          <w:sz w:val="47"/>
          <w:szCs w:val="47"/>
          <w:highlight w:val="none"/>
        </w:rPr>
        <w:t xml:space="preserve"> </w:t>
      </w:r>
      <w:r>
        <w:rPr>
          <w:b/>
          <w:bCs/>
          <w:color w:val="auto"/>
          <w:spacing w:val="5"/>
          <w:sz w:val="47"/>
          <w:szCs w:val="47"/>
          <w:highlight w:val="none"/>
        </w:rPr>
        <w:t>磋商响应文件基本格式</w:t>
      </w:r>
    </w:p>
    <w:p w14:paraId="3233DF25">
      <w:pPr>
        <w:spacing w:line="343" w:lineRule="auto"/>
        <w:rPr>
          <w:rFonts w:ascii="Arial"/>
          <w:color w:val="auto"/>
          <w:sz w:val="21"/>
          <w:highlight w:val="none"/>
        </w:rPr>
      </w:pPr>
    </w:p>
    <w:p w14:paraId="22466E83">
      <w:pPr>
        <w:pStyle w:val="7"/>
        <w:spacing w:before="91" w:line="220" w:lineRule="auto"/>
        <w:jc w:val="both"/>
        <w:outlineLvl w:val="1"/>
        <w:rPr>
          <w:b/>
          <w:bCs/>
          <w:color w:val="auto"/>
          <w:spacing w:val="-3"/>
          <w:sz w:val="28"/>
          <w:szCs w:val="28"/>
          <w:highlight w:val="none"/>
        </w:rPr>
      </w:pPr>
    </w:p>
    <w:p w14:paraId="6A6CDD26">
      <w:pPr>
        <w:pStyle w:val="7"/>
        <w:spacing w:before="91" w:line="220" w:lineRule="auto"/>
        <w:jc w:val="both"/>
        <w:outlineLvl w:val="1"/>
        <w:rPr>
          <w:b/>
          <w:bCs/>
          <w:color w:val="auto"/>
          <w:spacing w:val="-3"/>
          <w:sz w:val="28"/>
          <w:szCs w:val="28"/>
          <w:highlight w:val="none"/>
        </w:rPr>
      </w:pPr>
    </w:p>
    <w:p w14:paraId="20B73B21">
      <w:pPr>
        <w:spacing w:line="347" w:lineRule="auto"/>
        <w:rPr>
          <w:rFonts w:ascii="Arial"/>
          <w:color w:val="auto"/>
          <w:sz w:val="21"/>
          <w:highlight w:val="none"/>
        </w:rPr>
      </w:pPr>
    </w:p>
    <w:p w14:paraId="31108362">
      <w:pPr>
        <w:spacing w:line="247" w:lineRule="auto"/>
        <w:ind w:firstLine="880" w:firstLineChars="200"/>
        <w:rPr>
          <w:rFonts w:ascii="Arial"/>
          <w:color w:val="auto"/>
          <w:sz w:val="21"/>
          <w:highlight w:val="none"/>
        </w:rPr>
      </w:pPr>
      <w:r>
        <w:rPr>
          <w:rFonts w:hint="eastAsia"/>
          <w:b/>
          <w:bCs/>
          <w:color w:val="auto"/>
          <w:sz w:val="44"/>
          <w:szCs w:val="52"/>
          <w:highlight w:val="none"/>
          <w:lang w:val="zh-CN" w:eastAsia="zh-CN"/>
        </w:rPr>
        <w:t>陇县东南镇高标准农田损毁设施修复项目</w:t>
      </w:r>
    </w:p>
    <w:p w14:paraId="4014AB89">
      <w:pPr>
        <w:spacing w:line="247" w:lineRule="auto"/>
        <w:rPr>
          <w:rFonts w:ascii="Arial"/>
          <w:color w:val="auto"/>
          <w:sz w:val="21"/>
          <w:highlight w:val="none"/>
        </w:rPr>
      </w:pPr>
    </w:p>
    <w:p w14:paraId="0D6757C5">
      <w:pPr>
        <w:spacing w:line="248" w:lineRule="auto"/>
        <w:rPr>
          <w:rFonts w:ascii="Arial"/>
          <w:color w:val="auto"/>
          <w:sz w:val="21"/>
          <w:highlight w:val="none"/>
        </w:rPr>
      </w:pPr>
    </w:p>
    <w:p w14:paraId="5970F657">
      <w:pPr>
        <w:spacing w:line="248" w:lineRule="auto"/>
        <w:rPr>
          <w:rFonts w:ascii="Arial"/>
          <w:color w:val="auto"/>
          <w:sz w:val="21"/>
          <w:highlight w:val="none"/>
        </w:rPr>
      </w:pPr>
    </w:p>
    <w:p w14:paraId="4AD5F4FF">
      <w:pPr>
        <w:spacing w:line="248" w:lineRule="auto"/>
        <w:rPr>
          <w:rFonts w:ascii="Arial"/>
          <w:color w:val="auto"/>
          <w:sz w:val="21"/>
          <w:highlight w:val="none"/>
        </w:rPr>
      </w:pPr>
    </w:p>
    <w:p w14:paraId="0D742DB1">
      <w:pPr>
        <w:spacing w:line="248" w:lineRule="auto"/>
        <w:rPr>
          <w:rFonts w:ascii="Arial"/>
          <w:color w:val="auto"/>
          <w:sz w:val="21"/>
          <w:highlight w:val="none"/>
        </w:rPr>
      </w:pPr>
    </w:p>
    <w:p w14:paraId="7335A263">
      <w:pPr>
        <w:spacing w:line="248" w:lineRule="auto"/>
        <w:rPr>
          <w:rFonts w:ascii="Arial"/>
          <w:color w:val="auto"/>
          <w:sz w:val="21"/>
          <w:highlight w:val="none"/>
        </w:rPr>
      </w:pPr>
    </w:p>
    <w:p w14:paraId="39AD03F5">
      <w:pPr>
        <w:pStyle w:val="7"/>
        <w:spacing w:before="231" w:line="222" w:lineRule="auto"/>
        <w:ind w:left="0" w:leftChars="0" w:firstLine="0" w:firstLineChars="0"/>
        <w:jc w:val="center"/>
        <w:rPr>
          <w:color w:val="auto"/>
          <w:sz w:val="71"/>
          <w:szCs w:val="71"/>
          <w:highlight w:val="none"/>
        </w:rPr>
      </w:pPr>
      <w:r>
        <w:rPr>
          <w:rFonts w:hint="eastAsia"/>
          <w:b/>
          <w:bCs/>
          <w:color w:val="auto"/>
          <w:spacing w:val="46"/>
          <w:sz w:val="71"/>
          <w:szCs w:val="71"/>
          <w:highlight w:val="none"/>
          <w:lang w:val="en-US" w:eastAsia="zh-CN"/>
        </w:rPr>
        <w:t>竞争性</w:t>
      </w:r>
      <w:r>
        <w:rPr>
          <w:b/>
          <w:bCs/>
          <w:color w:val="auto"/>
          <w:spacing w:val="46"/>
          <w:sz w:val="71"/>
          <w:szCs w:val="71"/>
          <w:highlight w:val="none"/>
        </w:rPr>
        <w:t>磋商响应文件</w:t>
      </w:r>
    </w:p>
    <w:p w14:paraId="2155F717">
      <w:pPr>
        <w:spacing w:line="251" w:lineRule="auto"/>
        <w:rPr>
          <w:rFonts w:ascii="Arial"/>
          <w:color w:val="auto"/>
          <w:sz w:val="21"/>
          <w:highlight w:val="none"/>
        </w:rPr>
      </w:pPr>
    </w:p>
    <w:p w14:paraId="0515B054">
      <w:pPr>
        <w:spacing w:line="251" w:lineRule="auto"/>
        <w:rPr>
          <w:rFonts w:ascii="Arial"/>
          <w:color w:val="auto"/>
          <w:sz w:val="21"/>
          <w:highlight w:val="none"/>
        </w:rPr>
      </w:pPr>
    </w:p>
    <w:p w14:paraId="6E20C476">
      <w:pPr>
        <w:spacing w:line="251" w:lineRule="auto"/>
        <w:rPr>
          <w:rFonts w:ascii="Arial"/>
          <w:color w:val="auto"/>
          <w:sz w:val="21"/>
          <w:highlight w:val="none"/>
        </w:rPr>
      </w:pPr>
    </w:p>
    <w:p w14:paraId="59DBA4D5">
      <w:pPr>
        <w:spacing w:line="251" w:lineRule="auto"/>
        <w:rPr>
          <w:rFonts w:ascii="Arial"/>
          <w:color w:val="auto"/>
          <w:sz w:val="21"/>
          <w:highlight w:val="none"/>
        </w:rPr>
      </w:pPr>
    </w:p>
    <w:p w14:paraId="1144DE46">
      <w:pPr>
        <w:spacing w:line="251" w:lineRule="auto"/>
        <w:rPr>
          <w:rFonts w:ascii="Arial"/>
          <w:color w:val="auto"/>
          <w:sz w:val="21"/>
          <w:highlight w:val="none"/>
        </w:rPr>
      </w:pPr>
    </w:p>
    <w:p w14:paraId="7D1A605A">
      <w:pPr>
        <w:pStyle w:val="7"/>
        <w:spacing w:before="91" w:line="220" w:lineRule="auto"/>
        <w:ind w:left="1058" w:leftChars="504" w:firstLine="0" w:firstLineChars="0"/>
        <w:jc w:val="both"/>
        <w:outlineLvl w:val="1"/>
        <w:rPr>
          <w:rFonts w:ascii="Arial"/>
          <w:color w:val="auto"/>
          <w:sz w:val="21"/>
          <w:highlight w:val="none"/>
        </w:rPr>
      </w:pPr>
      <w:r>
        <w:rPr>
          <w:b/>
          <w:bCs/>
          <w:color w:val="auto"/>
          <w:spacing w:val="-3"/>
          <w:sz w:val="28"/>
          <w:szCs w:val="28"/>
          <w:highlight w:val="none"/>
        </w:rPr>
        <w:t>项目编号：</w:t>
      </w:r>
    </w:p>
    <w:p w14:paraId="3CD30557">
      <w:pPr>
        <w:spacing w:line="252" w:lineRule="auto"/>
        <w:rPr>
          <w:rFonts w:ascii="Arial"/>
          <w:color w:val="auto"/>
          <w:sz w:val="21"/>
          <w:highlight w:val="none"/>
        </w:rPr>
      </w:pPr>
    </w:p>
    <w:p w14:paraId="287E998C">
      <w:pPr>
        <w:spacing w:line="252" w:lineRule="auto"/>
        <w:rPr>
          <w:rFonts w:ascii="Arial"/>
          <w:color w:val="auto"/>
          <w:sz w:val="21"/>
          <w:highlight w:val="none"/>
        </w:rPr>
      </w:pPr>
    </w:p>
    <w:p w14:paraId="3893FA41">
      <w:pPr>
        <w:spacing w:line="480" w:lineRule="auto"/>
        <w:ind w:left="0" w:leftChars="0" w:firstLine="1063" w:firstLineChars="353"/>
        <w:rPr>
          <w:rFonts w:hint="default" w:ascii="宋体" w:hAnsi="宋体" w:eastAsia="宋体" w:cs="宋体"/>
          <w:b/>
          <w:bCs/>
          <w:color w:val="auto"/>
          <w:sz w:val="30"/>
          <w:szCs w:val="30"/>
          <w:highlight w:val="none"/>
          <w:u w:val="single"/>
          <w:lang w:val="en-US" w:eastAsia="zh-CN"/>
        </w:rPr>
      </w:pPr>
      <w:r>
        <w:rPr>
          <w:rFonts w:hint="eastAsia" w:ascii="宋体" w:hAnsi="宋体" w:eastAsia="宋体" w:cs="宋体"/>
          <w:b/>
          <w:bCs/>
          <w:color w:val="auto"/>
          <w:sz w:val="30"/>
          <w:szCs w:val="30"/>
          <w:highlight w:val="none"/>
        </w:rPr>
        <w:t>供 应 商 ：</w:t>
      </w:r>
      <w:r>
        <w:rPr>
          <w:rFonts w:hint="eastAsia" w:ascii="宋体" w:hAnsi="宋体" w:eastAsia="宋体" w:cs="宋体"/>
          <w:b/>
          <w:bCs/>
          <w:color w:val="auto"/>
          <w:sz w:val="30"/>
          <w:szCs w:val="30"/>
          <w:highlight w:val="none"/>
          <w:u w:val="single"/>
        </w:rPr>
        <w:t xml:space="preserve">                          </w:t>
      </w:r>
      <w:r>
        <w:rPr>
          <w:rFonts w:hint="eastAsia" w:ascii="宋体" w:hAnsi="宋体" w:eastAsia="宋体" w:cs="宋体"/>
          <w:b/>
          <w:bCs/>
          <w:color w:val="auto"/>
          <w:sz w:val="30"/>
          <w:szCs w:val="30"/>
          <w:highlight w:val="none"/>
          <w:u w:val="single"/>
        </w:rPr>
        <w:tab/>
      </w:r>
      <w:r>
        <w:rPr>
          <w:rFonts w:hint="eastAsia" w:ascii="宋体" w:hAnsi="宋体" w:eastAsia="宋体" w:cs="宋体"/>
          <w:b/>
          <w:bCs/>
          <w:color w:val="auto"/>
          <w:sz w:val="30"/>
          <w:szCs w:val="30"/>
          <w:highlight w:val="none"/>
          <w:u w:val="single"/>
          <w:lang w:val="en-US" w:eastAsia="zh-CN"/>
        </w:rPr>
        <w:t xml:space="preserve">      </w:t>
      </w:r>
    </w:p>
    <w:p w14:paraId="592DCA06">
      <w:pPr>
        <w:spacing w:line="480" w:lineRule="auto"/>
        <w:ind w:left="0" w:leftChars="0" w:firstLine="1063" w:firstLineChars="353"/>
        <w:rPr>
          <w:rFonts w:hint="eastAsia" w:ascii="宋体" w:hAnsi="宋体" w:eastAsia="宋体" w:cs="宋体"/>
          <w:b/>
          <w:bCs/>
          <w:color w:val="auto"/>
          <w:sz w:val="30"/>
          <w:szCs w:val="30"/>
          <w:highlight w:val="none"/>
          <w:u w:val="single"/>
          <w:lang w:val="en-US" w:eastAsia="zh-CN"/>
        </w:rPr>
      </w:pPr>
      <w:r>
        <w:rPr>
          <w:rFonts w:hint="eastAsia" w:ascii="宋体" w:hAnsi="宋体" w:eastAsia="宋体" w:cs="宋体"/>
          <w:b/>
          <w:bCs/>
          <w:color w:val="auto"/>
          <w:sz w:val="30"/>
          <w:szCs w:val="30"/>
          <w:highlight w:val="none"/>
        </w:rPr>
        <w:t>法定代表人或委托人（签字或盖章）：</w:t>
      </w:r>
      <w:r>
        <w:rPr>
          <w:rFonts w:hint="eastAsia" w:ascii="宋体" w:hAnsi="宋体" w:eastAsia="宋体" w:cs="宋体"/>
          <w:b/>
          <w:bCs/>
          <w:color w:val="auto"/>
          <w:sz w:val="30"/>
          <w:szCs w:val="30"/>
          <w:highlight w:val="none"/>
          <w:u w:val="single"/>
          <w:lang w:val="en-US" w:eastAsia="zh-CN"/>
        </w:rPr>
        <w:t xml:space="preserve">           </w:t>
      </w:r>
    </w:p>
    <w:p w14:paraId="7EA635E6">
      <w:pPr>
        <w:spacing w:line="480" w:lineRule="auto"/>
        <w:ind w:left="0" w:leftChars="0" w:firstLine="1063" w:firstLineChars="353"/>
        <w:rPr>
          <w:rFonts w:hint="eastAsia" w:ascii="宋体" w:hAnsi="宋体" w:eastAsia="宋体" w:cs="宋体"/>
          <w:b/>
          <w:bCs/>
          <w:color w:val="auto"/>
          <w:sz w:val="30"/>
          <w:szCs w:val="30"/>
          <w:highlight w:val="none"/>
          <w:u w:val="single"/>
          <w:lang w:val="en-US" w:eastAsia="zh-CN"/>
        </w:rPr>
      </w:pPr>
      <w:r>
        <w:rPr>
          <w:rFonts w:hint="eastAsia" w:ascii="宋体" w:hAnsi="宋体" w:eastAsia="宋体" w:cs="宋体"/>
          <w:b/>
          <w:bCs/>
          <w:color w:val="auto"/>
          <w:sz w:val="30"/>
          <w:szCs w:val="30"/>
          <w:highlight w:val="none"/>
        </w:rPr>
        <w:t>地    址 ：</w:t>
      </w:r>
      <w:r>
        <w:rPr>
          <w:rFonts w:hint="eastAsia" w:ascii="宋体" w:hAnsi="宋体" w:eastAsia="宋体" w:cs="宋体"/>
          <w:b/>
          <w:bCs/>
          <w:color w:val="auto"/>
          <w:sz w:val="30"/>
          <w:szCs w:val="30"/>
          <w:highlight w:val="none"/>
          <w:u w:val="single"/>
        </w:rPr>
        <w:t xml:space="preserve">                          </w:t>
      </w:r>
      <w:r>
        <w:rPr>
          <w:rFonts w:hint="eastAsia" w:ascii="宋体" w:hAnsi="宋体" w:eastAsia="宋体" w:cs="宋体"/>
          <w:b/>
          <w:bCs/>
          <w:color w:val="auto"/>
          <w:sz w:val="30"/>
          <w:szCs w:val="30"/>
          <w:highlight w:val="none"/>
          <w:u w:val="single"/>
        </w:rPr>
        <w:tab/>
      </w:r>
      <w:r>
        <w:rPr>
          <w:rFonts w:hint="eastAsia" w:ascii="宋体" w:hAnsi="宋体" w:eastAsia="宋体" w:cs="宋体"/>
          <w:b/>
          <w:bCs/>
          <w:color w:val="auto"/>
          <w:sz w:val="30"/>
          <w:szCs w:val="30"/>
          <w:highlight w:val="none"/>
          <w:u w:val="single"/>
          <w:lang w:val="en-US" w:eastAsia="zh-CN"/>
        </w:rPr>
        <w:t xml:space="preserve">      </w:t>
      </w:r>
    </w:p>
    <w:p w14:paraId="03100993">
      <w:pPr>
        <w:spacing w:line="480" w:lineRule="auto"/>
        <w:ind w:left="0" w:leftChars="0" w:firstLine="1063" w:firstLineChars="353"/>
        <w:rPr>
          <w:rFonts w:hint="eastAsia" w:ascii="宋体" w:hAnsi="宋体" w:eastAsia="宋体" w:cs="宋体"/>
          <w:b/>
          <w:bCs/>
          <w:color w:val="auto"/>
          <w:sz w:val="30"/>
          <w:szCs w:val="30"/>
          <w:highlight w:val="none"/>
          <w:u w:val="single"/>
          <w:lang w:val="en-US" w:eastAsia="zh-CN"/>
        </w:rPr>
      </w:pPr>
      <w:r>
        <w:rPr>
          <w:rFonts w:hint="eastAsia" w:ascii="宋体" w:hAnsi="宋体" w:eastAsia="宋体" w:cs="宋体"/>
          <w:b/>
          <w:bCs/>
          <w:color w:val="auto"/>
          <w:sz w:val="30"/>
          <w:szCs w:val="30"/>
          <w:highlight w:val="none"/>
        </w:rPr>
        <w:t>时    间 ：</w:t>
      </w:r>
      <w:r>
        <w:rPr>
          <w:rFonts w:hint="eastAsia" w:ascii="宋体" w:hAnsi="宋体" w:eastAsia="宋体" w:cs="宋体"/>
          <w:b/>
          <w:bCs/>
          <w:color w:val="auto"/>
          <w:sz w:val="30"/>
          <w:szCs w:val="30"/>
          <w:highlight w:val="none"/>
          <w:u w:val="single"/>
        </w:rPr>
        <w:t xml:space="preserve">                        </w:t>
      </w:r>
      <w:r>
        <w:rPr>
          <w:rFonts w:hint="eastAsia" w:ascii="宋体" w:hAnsi="宋体" w:eastAsia="宋体" w:cs="宋体"/>
          <w:b/>
          <w:bCs/>
          <w:color w:val="auto"/>
          <w:sz w:val="30"/>
          <w:szCs w:val="30"/>
          <w:highlight w:val="none"/>
          <w:u w:val="single"/>
          <w:lang w:val="en-US" w:eastAsia="zh-CN"/>
        </w:rPr>
        <w:t xml:space="preserve">          </w:t>
      </w:r>
    </w:p>
    <w:p w14:paraId="011B4384">
      <w:pPr>
        <w:rPr>
          <w:rFonts w:hint="eastAsia" w:ascii="宋体" w:hAnsi="宋体" w:eastAsia="宋体" w:cs="宋体"/>
          <w:b/>
          <w:bCs/>
          <w:color w:val="auto"/>
          <w:sz w:val="30"/>
          <w:szCs w:val="30"/>
          <w:highlight w:val="none"/>
          <w:u w:val="single"/>
          <w:lang w:val="en-US" w:eastAsia="zh-CN"/>
        </w:rPr>
      </w:pPr>
      <w:r>
        <w:rPr>
          <w:rFonts w:hint="eastAsia" w:ascii="宋体" w:hAnsi="宋体" w:eastAsia="宋体" w:cs="宋体"/>
          <w:b/>
          <w:bCs/>
          <w:color w:val="auto"/>
          <w:sz w:val="30"/>
          <w:szCs w:val="30"/>
          <w:highlight w:val="none"/>
          <w:u w:val="single"/>
          <w:lang w:val="en-US" w:eastAsia="zh-CN"/>
        </w:rPr>
        <w:br w:type="page"/>
      </w:r>
    </w:p>
    <w:p w14:paraId="64FA4CA7">
      <w:pPr>
        <w:pStyle w:val="7"/>
        <w:spacing w:before="152" w:line="225" w:lineRule="auto"/>
        <w:ind w:left="4088"/>
        <w:rPr>
          <w:b/>
          <w:bCs/>
          <w:color w:val="auto"/>
          <w:spacing w:val="-56"/>
          <w:sz w:val="47"/>
          <w:szCs w:val="47"/>
          <w:highlight w:val="none"/>
        </w:rPr>
      </w:pPr>
      <w:r>
        <w:rPr>
          <w:b/>
          <w:bCs/>
          <w:color w:val="auto"/>
          <w:spacing w:val="-56"/>
          <w:sz w:val="47"/>
          <w:szCs w:val="47"/>
          <w:highlight w:val="none"/>
        </w:rPr>
        <w:t>目</w:t>
      </w:r>
      <w:r>
        <w:rPr>
          <w:color w:val="auto"/>
          <w:spacing w:val="13"/>
          <w:sz w:val="47"/>
          <w:szCs w:val="47"/>
          <w:highlight w:val="none"/>
        </w:rPr>
        <w:t xml:space="preserve">   </w:t>
      </w:r>
      <w:r>
        <w:rPr>
          <w:b/>
          <w:bCs/>
          <w:color w:val="auto"/>
          <w:spacing w:val="-56"/>
          <w:sz w:val="47"/>
          <w:szCs w:val="47"/>
          <w:highlight w:val="none"/>
        </w:rPr>
        <w:t>录</w:t>
      </w:r>
    </w:p>
    <w:p w14:paraId="51491217">
      <w:pPr>
        <w:pStyle w:val="7"/>
        <w:spacing w:before="152" w:line="225" w:lineRule="auto"/>
        <w:ind w:left="4088"/>
        <w:rPr>
          <w:b/>
          <w:bCs/>
          <w:color w:val="auto"/>
          <w:spacing w:val="-56"/>
          <w:sz w:val="47"/>
          <w:szCs w:val="47"/>
          <w:highlight w:val="none"/>
        </w:rPr>
      </w:pPr>
    </w:p>
    <w:p w14:paraId="4FE51119">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sz w:val="32"/>
          <w:szCs w:val="32"/>
        </w:rPr>
      </w:pPr>
      <w:r>
        <w:rPr>
          <w:rFonts w:hint="eastAsia" w:eastAsia="宋体"/>
          <w:sz w:val="32"/>
          <w:szCs w:val="32"/>
          <w:lang w:val="en-US" w:eastAsia="zh-CN"/>
        </w:rPr>
        <w:t>1、</w:t>
      </w:r>
      <w:r>
        <w:rPr>
          <w:rFonts w:hint="eastAsia"/>
          <w:sz w:val="32"/>
          <w:szCs w:val="32"/>
        </w:rPr>
        <w:t xml:space="preserve">企业法人营业执照 </w:t>
      </w:r>
    </w:p>
    <w:p w14:paraId="7CF4FDB1">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sz w:val="32"/>
          <w:szCs w:val="32"/>
        </w:rPr>
      </w:pPr>
      <w:r>
        <w:rPr>
          <w:rFonts w:hint="eastAsia"/>
          <w:sz w:val="32"/>
          <w:szCs w:val="32"/>
          <w:lang w:val="en-US" w:eastAsia="zh-CN"/>
        </w:rPr>
        <w:t>2、</w:t>
      </w:r>
      <w:r>
        <w:rPr>
          <w:rFonts w:hint="eastAsia"/>
          <w:sz w:val="32"/>
          <w:szCs w:val="32"/>
        </w:rPr>
        <w:t xml:space="preserve">法定代表人授权书 </w:t>
      </w:r>
    </w:p>
    <w:p w14:paraId="27A2A61E">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sz w:val="32"/>
          <w:szCs w:val="32"/>
          <w:lang w:val="en-US" w:eastAsia="zh-CN"/>
        </w:rPr>
      </w:pPr>
      <w:r>
        <w:rPr>
          <w:rFonts w:hint="eastAsia"/>
          <w:sz w:val="32"/>
          <w:szCs w:val="32"/>
          <w:lang w:val="en-US" w:eastAsia="zh-CN"/>
        </w:rPr>
        <w:t>3、企业资质</w:t>
      </w:r>
    </w:p>
    <w:p w14:paraId="4E58FB01">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sz w:val="32"/>
          <w:szCs w:val="32"/>
          <w:lang w:val="en-US" w:eastAsia="zh-CN"/>
        </w:rPr>
      </w:pPr>
      <w:r>
        <w:rPr>
          <w:rFonts w:hint="eastAsia"/>
          <w:sz w:val="32"/>
          <w:szCs w:val="32"/>
          <w:lang w:val="en-US" w:eastAsia="zh-CN"/>
        </w:rPr>
        <w:t>4、项目负责人资质</w:t>
      </w:r>
    </w:p>
    <w:p w14:paraId="38F52386">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sz w:val="32"/>
          <w:szCs w:val="32"/>
          <w:lang w:val="en-US" w:eastAsia="zh-CN"/>
        </w:rPr>
      </w:pPr>
      <w:r>
        <w:rPr>
          <w:rFonts w:hint="eastAsia"/>
          <w:sz w:val="32"/>
          <w:szCs w:val="32"/>
          <w:lang w:val="en-US" w:eastAsia="zh-CN"/>
        </w:rPr>
        <w:t>5、供应商具有健全的财务制度</w:t>
      </w:r>
    </w:p>
    <w:p w14:paraId="3F01F315">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sz w:val="32"/>
          <w:szCs w:val="32"/>
          <w:lang w:val="en-US" w:eastAsia="zh-CN"/>
        </w:rPr>
      </w:pPr>
      <w:r>
        <w:rPr>
          <w:rFonts w:hint="eastAsia"/>
          <w:sz w:val="32"/>
          <w:szCs w:val="32"/>
          <w:lang w:val="en-US" w:eastAsia="zh-CN"/>
        </w:rPr>
        <w:t>6、社保缴纳证明</w:t>
      </w:r>
    </w:p>
    <w:p w14:paraId="40DFB45D">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sz w:val="32"/>
          <w:szCs w:val="32"/>
          <w:lang w:val="en-US" w:eastAsia="zh-CN"/>
        </w:rPr>
      </w:pPr>
      <w:r>
        <w:rPr>
          <w:rFonts w:hint="eastAsia"/>
          <w:sz w:val="32"/>
          <w:szCs w:val="32"/>
          <w:lang w:val="en-US" w:eastAsia="zh-CN"/>
        </w:rPr>
        <w:t>7、税收缴纳证明</w:t>
      </w:r>
    </w:p>
    <w:p w14:paraId="438534F0">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sz w:val="32"/>
          <w:szCs w:val="32"/>
          <w:lang w:val="en-US" w:eastAsia="zh-CN"/>
        </w:rPr>
      </w:pPr>
      <w:r>
        <w:rPr>
          <w:rFonts w:hint="eastAsia"/>
          <w:sz w:val="32"/>
          <w:szCs w:val="32"/>
          <w:lang w:val="en-US" w:eastAsia="zh-CN"/>
        </w:rPr>
        <w:t>8、信用记录</w:t>
      </w:r>
    </w:p>
    <w:p w14:paraId="6AFDC19D">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sz w:val="32"/>
          <w:szCs w:val="32"/>
          <w:lang w:val="en-US" w:eastAsia="zh-CN"/>
        </w:rPr>
      </w:pPr>
      <w:r>
        <w:rPr>
          <w:rFonts w:hint="eastAsia"/>
          <w:sz w:val="32"/>
          <w:szCs w:val="32"/>
          <w:lang w:val="en-US" w:eastAsia="zh-CN"/>
        </w:rPr>
        <w:t>9、控股管理关系</w:t>
      </w:r>
    </w:p>
    <w:p w14:paraId="225B8365">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sz w:val="32"/>
          <w:szCs w:val="32"/>
          <w:lang w:val="en-US" w:eastAsia="zh-CN"/>
        </w:rPr>
      </w:pPr>
      <w:r>
        <w:rPr>
          <w:rFonts w:hint="eastAsia"/>
          <w:sz w:val="32"/>
          <w:szCs w:val="32"/>
          <w:lang w:val="en-US" w:eastAsia="zh-CN"/>
        </w:rPr>
        <w:t>10、书面声明</w:t>
      </w:r>
    </w:p>
    <w:p w14:paraId="03CF1DE8">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sz w:val="32"/>
          <w:szCs w:val="32"/>
          <w:lang w:val="en-US" w:eastAsia="zh-CN"/>
        </w:rPr>
      </w:pPr>
      <w:r>
        <w:rPr>
          <w:rFonts w:hint="eastAsia"/>
          <w:sz w:val="32"/>
          <w:szCs w:val="32"/>
          <w:lang w:val="en-US" w:eastAsia="zh-CN"/>
        </w:rPr>
        <w:t>11、履约承诺</w:t>
      </w:r>
    </w:p>
    <w:p w14:paraId="76EDF6F6">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sz w:val="32"/>
          <w:szCs w:val="32"/>
          <w:lang w:val="en-US" w:eastAsia="zh-CN"/>
        </w:rPr>
      </w:pPr>
      <w:r>
        <w:rPr>
          <w:rFonts w:hint="eastAsia"/>
          <w:sz w:val="32"/>
          <w:szCs w:val="32"/>
          <w:lang w:val="en-US" w:eastAsia="zh-CN"/>
        </w:rPr>
        <w:t>12、中小企业声明函</w:t>
      </w:r>
    </w:p>
    <w:p w14:paraId="141CD127">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sz w:val="32"/>
          <w:szCs w:val="32"/>
          <w:lang w:val="en-US" w:eastAsia="zh-CN"/>
        </w:rPr>
      </w:pPr>
      <w:r>
        <w:rPr>
          <w:rFonts w:hint="eastAsia"/>
          <w:sz w:val="32"/>
          <w:szCs w:val="32"/>
          <w:lang w:val="en-US" w:eastAsia="zh-CN"/>
        </w:rPr>
        <w:t>13、宝鸡市政府采购供应商诚信承诺书</w:t>
      </w:r>
    </w:p>
    <w:p w14:paraId="4EF8EBBE">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sz w:val="32"/>
          <w:szCs w:val="32"/>
          <w:lang w:val="en-US" w:eastAsia="zh-CN"/>
        </w:rPr>
      </w:pPr>
      <w:r>
        <w:rPr>
          <w:rFonts w:hint="eastAsia"/>
          <w:sz w:val="32"/>
          <w:szCs w:val="32"/>
          <w:lang w:val="en-US" w:eastAsia="zh-CN"/>
        </w:rPr>
        <w:t>14、磋商响应函</w:t>
      </w:r>
    </w:p>
    <w:p w14:paraId="2525724D">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sz w:val="32"/>
          <w:szCs w:val="32"/>
          <w:lang w:val="en-US" w:eastAsia="zh-CN"/>
        </w:rPr>
      </w:pPr>
      <w:r>
        <w:rPr>
          <w:rFonts w:hint="eastAsia"/>
          <w:sz w:val="32"/>
          <w:szCs w:val="32"/>
          <w:lang w:val="en-US" w:eastAsia="zh-CN"/>
        </w:rPr>
        <w:t>15、磋商一览表</w:t>
      </w:r>
    </w:p>
    <w:p w14:paraId="50683EF0">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sz w:val="32"/>
          <w:szCs w:val="32"/>
          <w:lang w:val="en-US" w:eastAsia="zh-CN"/>
        </w:rPr>
      </w:pPr>
      <w:r>
        <w:rPr>
          <w:rFonts w:hint="eastAsia"/>
          <w:sz w:val="32"/>
          <w:szCs w:val="32"/>
          <w:lang w:val="en-US" w:eastAsia="zh-CN"/>
        </w:rPr>
        <w:t>16、施工方案及组织设计</w:t>
      </w:r>
    </w:p>
    <w:p w14:paraId="6C9E9609">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sz w:val="32"/>
          <w:szCs w:val="32"/>
          <w:lang w:val="en-US" w:eastAsia="zh-CN"/>
        </w:rPr>
      </w:pPr>
      <w:r>
        <w:rPr>
          <w:rFonts w:hint="eastAsia"/>
          <w:sz w:val="32"/>
          <w:szCs w:val="32"/>
          <w:lang w:val="en-US" w:eastAsia="zh-CN"/>
        </w:rPr>
        <w:t>17、供应商业绩</w:t>
      </w:r>
    </w:p>
    <w:p w14:paraId="33558258">
      <w:pPr>
        <w:keepNext w:val="0"/>
        <w:keepLines w:val="0"/>
        <w:pageBreakBefore w:val="0"/>
        <w:widowControl/>
        <w:kinsoku w:val="0"/>
        <w:wordWrap/>
        <w:overflowPunct/>
        <w:topLinePunct w:val="0"/>
        <w:autoSpaceDE w:val="0"/>
        <w:autoSpaceDN w:val="0"/>
        <w:bidi w:val="0"/>
        <w:adjustRightInd w:val="0"/>
        <w:snapToGrid w:val="0"/>
        <w:spacing w:line="240" w:lineRule="auto"/>
        <w:textAlignment w:val="baseline"/>
        <w:rPr>
          <w:rFonts w:hint="eastAsia"/>
          <w:sz w:val="32"/>
          <w:szCs w:val="32"/>
          <w:lang w:val="en-US" w:eastAsia="zh-CN"/>
        </w:rPr>
      </w:pPr>
    </w:p>
    <w:p w14:paraId="1297C7DC">
      <w:pPr>
        <w:rPr>
          <w:color w:val="FF0000"/>
          <w:spacing w:val="-3"/>
          <w:sz w:val="28"/>
          <w:szCs w:val="28"/>
          <w:highlight w:val="none"/>
        </w:rPr>
      </w:pPr>
      <w:r>
        <w:rPr>
          <w:color w:val="FF0000"/>
          <w:spacing w:val="-3"/>
          <w:sz w:val="28"/>
          <w:szCs w:val="28"/>
          <w:highlight w:val="none"/>
        </w:rPr>
        <w:br w:type="page"/>
      </w:r>
    </w:p>
    <w:p w14:paraId="584B87DF">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right="0"/>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p>
    <w:p w14:paraId="2C0C31AE">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right="0"/>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p>
    <w:p w14:paraId="36B24B4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val="0"/>
        <w:overflowPunct/>
        <w:topLinePunct w:val="0"/>
        <w:autoSpaceDE w:val="0"/>
        <w:autoSpaceDN w:val="0"/>
        <w:bidi w:val="0"/>
        <w:adjustRightInd w:val="0"/>
        <w:snapToGrid w:val="0"/>
        <w:spacing w:before="0" w:beforeAutospacing="0" w:after="0" w:afterAutospacing="0" w:line="240" w:lineRule="auto"/>
        <w:ind w:right="0"/>
        <w:jc w:val="both"/>
        <w:textAlignment w:val="baseline"/>
        <w:rPr>
          <w:rFonts w:hint="eastAsia" w:ascii="仿宋" w:hAnsi="仿宋" w:eastAsia="仿宋" w:cs="仿宋"/>
          <w:i w:val="0"/>
          <w:iCs w:val="0"/>
          <w:caps w:val="0"/>
          <w:color w:val="auto"/>
          <w:spacing w:val="0"/>
          <w:sz w:val="28"/>
          <w:szCs w:val="28"/>
          <w:highlight w:val="none"/>
          <w:shd w:val="clear" w:fill="FFFFFF"/>
          <w:lang w:val="en-US" w:eastAsia="zh-CN"/>
        </w:rPr>
      </w:pPr>
      <w:r>
        <w:rPr>
          <w:rFonts w:hint="eastAsia" w:ascii="仿宋" w:hAnsi="仿宋" w:eastAsia="仿宋" w:cs="仿宋"/>
          <w:i w:val="0"/>
          <w:iCs w:val="0"/>
          <w:caps w:val="0"/>
          <w:color w:val="auto"/>
          <w:spacing w:val="0"/>
          <w:sz w:val="28"/>
          <w:szCs w:val="28"/>
          <w:highlight w:val="none"/>
          <w:shd w:val="clear" w:fill="FFFFFF"/>
          <w:lang w:val="en-US" w:eastAsia="zh-CN"/>
        </w:rPr>
        <w:t>（1）具有独立承担民事责任能力的企业法人、事业法人或其他组织，提供三证合一的营业执照（事业单位须事业单位法人证、组织机构代码证等证明文件；其他组织应提供合法证明文件）； </w:t>
      </w:r>
      <w:r>
        <w:rPr>
          <w:rFonts w:hint="eastAsia" w:ascii="仿宋" w:hAnsi="仿宋" w:eastAsia="仿宋" w:cs="仿宋"/>
          <w:i w:val="0"/>
          <w:iCs w:val="0"/>
          <w:caps w:val="0"/>
          <w:color w:val="auto"/>
          <w:spacing w:val="0"/>
          <w:sz w:val="28"/>
          <w:szCs w:val="28"/>
          <w:highlight w:val="none"/>
          <w:shd w:val="clear" w:fill="FFFFFF"/>
          <w:lang w:val="en-US" w:eastAsia="zh-CN"/>
        </w:rPr>
        <w:br w:type="textWrapping"/>
      </w:r>
      <w:r>
        <w:rPr>
          <w:rFonts w:hint="eastAsia" w:ascii="仿宋" w:hAnsi="仿宋" w:eastAsia="仿宋" w:cs="仿宋"/>
          <w:i w:val="0"/>
          <w:iCs w:val="0"/>
          <w:caps w:val="0"/>
          <w:color w:val="auto"/>
          <w:spacing w:val="0"/>
          <w:sz w:val="28"/>
          <w:szCs w:val="28"/>
          <w:highlight w:val="none"/>
          <w:shd w:val="clear" w:fill="FFFFFF"/>
          <w:lang w:val="en-US" w:eastAsia="zh-CN"/>
        </w:rPr>
        <w:t>（2）供应商应授权合法的人员参加投标全过程，其中法定代表人直接参加投标的，须出具法人身份证，并与营业执照上信息一致，法定代表人授权代表参加投标的，须出具法定代表人授权书及授权代表身份证；</w:t>
      </w:r>
      <w:r>
        <w:rPr>
          <w:rFonts w:hint="eastAsia" w:ascii="仿宋" w:hAnsi="仿宋" w:eastAsia="仿宋" w:cs="仿宋"/>
          <w:i w:val="0"/>
          <w:iCs w:val="0"/>
          <w:caps w:val="0"/>
          <w:color w:val="auto"/>
          <w:spacing w:val="0"/>
          <w:sz w:val="28"/>
          <w:szCs w:val="28"/>
          <w:highlight w:val="none"/>
          <w:shd w:val="clear" w:fill="FFFFFF"/>
          <w:lang w:val="en-US" w:eastAsia="zh-CN"/>
        </w:rPr>
        <w:br w:type="textWrapping"/>
      </w:r>
      <w:r>
        <w:rPr>
          <w:rFonts w:hint="eastAsia" w:ascii="仿宋" w:hAnsi="仿宋" w:eastAsia="仿宋" w:cs="仿宋"/>
          <w:i w:val="0"/>
          <w:iCs w:val="0"/>
          <w:caps w:val="0"/>
          <w:color w:val="auto"/>
          <w:spacing w:val="0"/>
          <w:sz w:val="28"/>
          <w:szCs w:val="28"/>
          <w:highlight w:val="none"/>
          <w:shd w:val="clear" w:fill="FFFFFF"/>
          <w:lang w:val="en-US" w:eastAsia="zh-CN"/>
        </w:rPr>
        <w:t>（3）企业资质：供应商须具备建筑工程施工总承包三级及以上（含三级）资质，且具备建设行政主管部门颁发的有效的安全生产许可证；</w:t>
      </w:r>
      <w:r>
        <w:rPr>
          <w:rFonts w:hint="eastAsia" w:ascii="仿宋" w:hAnsi="仿宋" w:eastAsia="仿宋" w:cs="仿宋"/>
          <w:i w:val="0"/>
          <w:iCs w:val="0"/>
          <w:caps w:val="0"/>
          <w:color w:val="auto"/>
          <w:spacing w:val="0"/>
          <w:sz w:val="28"/>
          <w:szCs w:val="28"/>
          <w:highlight w:val="none"/>
          <w:shd w:val="clear" w:fill="FFFFFF"/>
          <w:lang w:val="en-US" w:eastAsia="zh-CN"/>
        </w:rPr>
        <w:br w:type="textWrapping"/>
      </w:r>
      <w:r>
        <w:rPr>
          <w:rFonts w:hint="eastAsia" w:ascii="仿宋" w:hAnsi="仿宋" w:eastAsia="仿宋" w:cs="仿宋"/>
          <w:i w:val="0"/>
          <w:iCs w:val="0"/>
          <w:caps w:val="0"/>
          <w:color w:val="auto"/>
          <w:spacing w:val="0"/>
          <w:sz w:val="28"/>
          <w:szCs w:val="28"/>
          <w:highlight w:val="none"/>
          <w:shd w:val="clear" w:fill="FFFFFF"/>
          <w:lang w:val="en-US" w:eastAsia="zh-CN"/>
        </w:rPr>
        <w:t>（4）项目负责人：拟派建造师须具备建筑工程专业二级及以上（含二级）注册证书和有效的安全生产考核合格证书（B证），且无在建工程（提供无在建项目承诺书）；提供项目经理投标截止日至今至少连续六个月职工养老保险缴纳证明；企业及项目经理须在“陕西省建筑市场监管与诚信信息发布平台”上能查询到相关信息（提供截图）；</w:t>
      </w:r>
      <w:r>
        <w:rPr>
          <w:rFonts w:hint="eastAsia" w:ascii="仿宋" w:hAnsi="仿宋" w:eastAsia="仿宋" w:cs="仿宋"/>
          <w:i w:val="0"/>
          <w:iCs w:val="0"/>
          <w:caps w:val="0"/>
          <w:color w:val="auto"/>
          <w:spacing w:val="0"/>
          <w:sz w:val="28"/>
          <w:szCs w:val="28"/>
          <w:highlight w:val="none"/>
          <w:shd w:val="clear" w:fill="FFFFFF"/>
          <w:lang w:val="en-US" w:eastAsia="zh-CN"/>
        </w:rPr>
        <w:br w:type="textWrapping"/>
      </w:r>
      <w:r>
        <w:rPr>
          <w:rFonts w:hint="eastAsia" w:ascii="仿宋" w:hAnsi="仿宋" w:eastAsia="仿宋" w:cs="仿宋"/>
          <w:i w:val="0"/>
          <w:iCs w:val="0"/>
          <w:caps w:val="0"/>
          <w:color w:val="auto"/>
          <w:spacing w:val="0"/>
          <w:sz w:val="28"/>
          <w:szCs w:val="28"/>
          <w:highlight w:val="none"/>
          <w:shd w:val="clear" w:fill="FFFFFF"/>
          <w:lang w:val="en-US" w:eastAsia="zh-CN"/>
        </w:rPr>
        <w:t>（5）供应商具有健全的财务制度：提供2024年度或2025年度完整的财务审计报告（成立时间至提交投标文件截止时间不足一年的可提供成立后任意时段的资产负债表），或开标前6个月内其基本存款账户开户银行出具的资信证明及基本存款账户开户证明资料；</w:t>
      </w:r>
      <w:r>
        <w:rPr>
          <w:rFonts w:hint="eastAsia" w:ascii="仿宋" w:hAnsi="仿宋" w:eastAsia="仿宋" w:cs="仿宋"/>
          <w:i w:val="0"/>
          <w:iCs w:val="0"/>
          <w:caps w:val="0"/>
          <w:color w:val="auto"/>
          <w:spacing w:val="0"/>
          <w:sz w:val="28"/>
          <w:szCs w:val="28"/>
          <w:highlight w:val="none"/>
          <w:shd w:val="clear" w:fill="FFFFFF"/>
          <w:lang w:val="en-US" w:eastAsia="zh-CN"/>
        </w:rPr>
        <w:br w:type="textWrapping"/>
      </w:r>
      <w:r>
        <w:rPr>
          <w:rFonts w:hint="eastAsia" w:ascii="仿宋" w:hAnsi="仿宋" w:eastAsia="仿宋" w:cs="仿宋"/>
          <w:i w:val="0"/>
          <w:iCs w:val="0"/>
          <w:caps w:val="0"/>
          <w:color w:val="auto"/>
          <w:spacing w:val="0"/>
          <w:sz w:val="28"/>
          <w:szCs w:val="28"/>
          <w:highlight w:val="none"/>
          <w:shd w:val="clear" w:fill="FFFFFF"/>
          <w:lang w:val="en-US" w:eastAsia="zh-CN"/>
        </w:rPr>
        <w:t>（6）社保缴纳证明：提供投标截止日至今已缴存的至少六个月的社会保障资金缴存单据或社保机构开具的社会保险参保缴费情况证明，依法不需要缴纳社会保障资金的单位应提供相关证明材料；</w:t>
      </w:r>
      <w:r>
        <w:rPr>
          <w:rFonts w:hint="eastAsia" w:ascii="仿宋" w:hAnsi="仿宋" w:eastAsia="仿宋" w:cs="仿宋"/>
          <w:i w:val="0"/>
          <w:iCs w:val="0"/>
          <w:caps w:val="0"/>
          <w:color w:val="auto"/>
          <w:spacing w:val="0"/>
          <w:sz w:val="28"/>
          <w:szCs w:val="28"/>
          <w:highlight w:val="none"/>
          <w:shd w:val="clear" w:fill="FFFFFF"/>
          <w:lang w:val="en-US" w:eastAsia="zh-CN"/>
        </w:rPr>
        <w:br w:type="textWrapping"/>
      </w:r>
      <w:r>
        <w:rPr>
          <w:rFonts w:hint="eastAsia" w:ascii="仿宋" w:hAnsi="仿宋" w:eastAsia="仿宋" w:cs="仿宋"/>
          <w:i w:val="0"/>
          <w:iCs w:val="0"/>
          <w:caps w:val="0"/>
          <w:color w:val="auto"/>
          <w:spacing w:val="0"/>
          <w:sz w:val="28"/>
          <w:szCs w:val="28"/>
          <w:highlight w:val="none"/>
          <w:shd w:val="clear" w:fill="FFFFFF"/>
          <w:lang w:val="en-US" w:eastAsia="zh-CN"/>
        </w:rPr>
        <w:t>（7）税收缴纳证明：提供投标截止日至今已缴纳的至少六个月的纳税证明或完税证明，依法免税的单位应提供相关证明材料；</w:t>
      </w:r>
      <w:r>
        <w:rPr>
          <w:rFonts w:hint="eastAsia" w:ascii="仿宋" w:hAnsi="仿宋" w:eastAsia="仿宋" w:cs="仿宋"/>
          <w:i w:val="0"/>
          <w:iCs w:val="0"/>
          <w:caps w:val="0"/>
          <w:color w:val="auto"/>
          <w:spacing w:val="0"/>
          <w:sz w:val="28"/>
          <w:szCs w:val="28"/>
          <w:highlight w:val="none"/>
          <w:shd w:val="clear" w:fill="FFFFFF"/>
          <w:lang w:val="en-US" w:eastAsia="zh-CN"/>
        </w:rPr>
        <w:br w:type="textWrapping"/>
      </w:r>
      <w:r>
        <w:rPr>
          <w:rFonts w:hint="eastAsia" w:ascii="仿宋" w:hAnsi="仿宋" w:eastAsia="仿宋" w:cs="仿宋"/>
          <w:i w:val="0"/>
          <w:iCs w:val="0"/>
          <w:caps w:val="0"/>
          <w:color w:val="auto"/>
          <w:spacing w:val="0"/>
          <w:sz w:val="28"/>
          <w:szCs w:val="28"/>
          <w:highlight w:val="none"/>
          <w:shd w:val="clear" w:fill="FFFFFF"/>
          <w:lang w:val="en-US" w:eastAsia="zh-CN"/>
        </w:rPr>
        <w:t>（8）信用记录：供应商未被列入“信用中国”网站(www.creditchina.gov.cn)“失信被执行人和重大税收违法失信主体；未被列入“中国政府采购网”(www.ccgp.gov.cn)“严重违法失信行为记录名单中被财政部门禁止参加政府采购活动的供应商”；</w:t>
      </w:r>
      <w:r>
        <w:rPr>
          <w:rFonts w:hint="eastAsia" w:ascii="仿宋" w:hAnsi="仿宋" w:eastAsia="仿宋" w:cs="仿宋"/>
          <w:i w:val="0"/>
          <w:iCs w:val="0"/>
          <w:caps w:val="0"/>
          <w:color w:val="auto"/>
          <w:spacing w:val="0"/>
          <w:sz w:val="28"/>
          <w:szCs w:val="28"/>
          <w:highlight w:val="none"/>
          <w:shd w:val="clear" w:fill="FFFFFF"/>
          <w:lang w:val="en-US" w:eastAsia="zh-CN"/>
        </w:rPr>
        <w:br w:type="textWrapping"/>
      </w:r>
      <w:r>
        <w:rPr>
          <w:rFonts w:hint="eastAsia" w:ascii="仿宋" w:hAnsi="仿宋" w:eastAsia="仿宋" w:cs="仿宋"/>
          <w:i w:val="0"/>
          <w:iCs w:val="0"/>
          <w:caps w:val="0"/>
          <w:color w:val="auto"/>
          <w:spacing w:val="0"/>
          <w:sz w:val="28"/>
          <w:szCs w:val="28"/>
          <w:highlight w:val="none"/>
          <w:shd w:val="clear" w:fill="FFFFFF"/>
          <w:lang w:val="en-US" w:eastAsia="zh-CN"/>
        </w:rPr>
        <w:t>（9）控股管理关系：本项目不接受联合体投标，单位负责人为同一人或者存在控股、管理关系的不同单位不得同时参加（提供书面承诺）；</w:t>
      </w:r>
      <w:r>
        <w:rPr>
          <w:rFonts w:hint="eastAsia" w:ascii="仿宋" w:hAnsi="仿宋" w:eastAsia="仿宋" w:cs="仿宋"/>
          <w:i w:val="0"/>
          <w:iCs w:val="0"/>
          <w:caps w:val="0"/>
          <w:color w:val="auto"/>
          <w:spacing w:val="0"/>
          <w:sz w:val="28"/>
          <w:szCs w:val="28"/>
          <w:highlight w:val="none"/>
          <w:shd w:val="clear" w:fill="FFFFFF"/>
          <w:lang w:val="en-US" w:eastAsia="zh-CN"/>
        </w:rPr>
        <w:br w:type="textWrapping"/>
      </w:r>
      <w:r>
        <w:rPr>
          <w:rFonts w:hint="eastAsia" w:ascii="仿宋" w:hAnsi="仿宋" w:eastAsia="仿宋" w:cs="仿宋"/>
          <w:i w:val="0"/>
          <w:iCs w:val="0"/>
          <w:caps w:val="0"/>
          <w:color w:val="auto"/>
          <w:spacing w:val="0"/>
          <w:sz w:val="28"/>
          <w:szCs w:val="28"/>
          <w:highlight w:val="none"/>
          <w:shd w:val="clear" w:fill="FFFFFF"/>
          <w:lang w:val="en-US" w:eastAsia="zh-CN"/>
        </w:rPr>
        <w:t>（10）书面声明：参加政府采购活动前3年内在经营活动中没有重大违法记录的书面声明；</w:t>
      </w:r>
      <w:r>
        <w:rPr>
          <w:rFonts w:hint="eastAsia" w:ascii="仿宋" w:hAnsi="仿宋" w:eastAsia="仿宋" w:cs="仿宋"/>
          <w:i w:val="0"/>
          <w:iCs w:val="0"/>
          <w:caps w:val="0"/>
          <w:color w:val="auto"/>
          <w:spacing w:val="0"/>
          <w:sz w:val="28"/>
          <w:szCs w:val="28"/>
          <w:highlight w:val="none"/>
          <w:shd w:val="clear" w:fill="FFFFFF"/>
          <w:lang w:val="en-US" w:eastAsia="zh-CN"/>
        </w:rPr>
        <w:br w:type="textWrapping"/>
      </w:r>
      <w:r>
        <w:rPr>
          <w:rFonts w:hint="eastAsia" w:ascii="仿宋" w:hAnsi="仿宋" w:eastAsia="仿宋" w:cs="仿宋"/>
          <w:i w:val="0"/>
          <w:iCs w:val="0"/>
          <w:caps w:val="0"/>
          <w:color w:val="auto"/>
          <w:spacing w:val="0"/>
          <w:sz w:val="28"/>
          <w:szCs w:val="28"/>
          <w:highlight w:val="none"/>
          <w:shd w:val="clear" w:fill="FFFFFF"/>
          <w:lang w:val="en-US" w:eastAsia="zh-CN"/>
        </w:rPr>
        <w:t>（11）履行合同所必须的证明资料：具有履行合同所必需的设备和专业技术能力（提供书面承诺）；</w:t>
      </w:r>
      <w:r>
        <w:rPr>
          <w:rFonts w:hint="eastAsia" w:ascii="仿宋" w:hAnsi="仿宋" w:eastAsia="仿宋" w:cs="仿宋"/>
          <w:i w:val="0"/>
          <w:iCs w:val="0"/>
          <w:caps w:val="0"/>
          <w:color w:val="auto"/>
          <w:spacing w:val="0"/>
          <w:sz w:val="28"/>
          <w:szCs w:val="28"/>
          <w:highlight w:val="none"/>
          <w:shd w:val="clear" w:fill="FFFFFF"/>
          <w:lang w:val="en-US" w:eastAsia="zh-CN"/>
        </w:rPr>
        <w:br w:type="textWrapping"/>
      </w:r>
      <w:r>
        <w:rPr>
          <w:rFonts w:hint="eastAsia" w:ascii="仿宋" w:hAnsi="仿宋" w:eastAsia="仿宋" w:cs="仿宋"/>
          <w:i w:val="0"/>
          <w:iCs w:val="0"/>
          <w:caps w:val="0"/>
          <w:color w:val="auto"/>
          <w:spacing w:val="0"/>
          <w:sz w:val="28"/>
          <w:szCs w:val="28"/>
          <w:highlight w:val="none"/>
          <w:shd w:val="clear" w:fill="FFFFFF"/>
          <w:lang w:val="en-US" w:eastAsia="zh-CN"/>
        </w:rPr>
        <w:t>（12）本项目专门面向中小企业采购（供应商须为中小企业），提供中小企业声明函；</w:t>
      </w:r>
    </w:p>
    <w:p w14:paraId="65976893">
      <w:pPr>
        <w:rPr>
          <w:color w:val="auto"/>
          <w:spacing w:val="-1"/>
          <w:sz w:val="24"/>
          <w:szCs w:val="24"/>
          <w:highlight w:val="none"/>
        </w:rPr>
      </w:pPr>
      <w:r>
        <w:rPr>
          <w:color w:val="auto"/>
          <w:spacing w:val="-1"/>
          <w:sz w:val="24"/>
          <w:szCs w:val="24"/>
          <w:highlight w:val="none"/>
        </w:rPr>
        <w:br w:type="page"/>
      </w:r>
    </w:p>
    <w:p w14:paraId="61B1FCCF">
      <w:pPr>
        <w:keepNext w:val="0"/>
        <w:keepLines w:val="0"/>
        <w:pageBreakBefore w:val="0"/>
        <w:widowControl/>
        <w:kinsoku w:val="0"/>
        <w:wordWrap/>
        <w:overflowPunct/>
        <w:topLinePunct w:val="0"/>
        <w:autoSpaceDE w:val="0"/>
        <w:autoSpaceDN w:val="0"/>
        <w:bidi w:val="0"/>
        <w:adjustRightInd w:val="0"/>
        <w:snapToGrid w:val="0"/>
        <w:spacing w:line="240" w:lineRule="auto"/>
        <w:textAlignment w:val="baseline"/>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13、宝鸡市政府采购供应商诚信承诺书</w:t>
      </w:r>
    </w:p>
    <w:p w14:paraId="6AD0F72E">
      <w:pPr>
        <w:keepNext w:val="0"/>
        <w:keepLines w:val="0"/>
        <w:pageBreakBefore w:val="0"/>
        <w:widowControl/>
        <w:kinsoku w:val="0"/>
        <w:wordWrap/>
        <w:overflowPunct/>
        <w:topLinePunct w:val="0"/>
        <w:autoSpaceDE w:val="0"/>
        <w:autoSpaceDN w:val="0"/>
        <w:bidi w:val="0"/>
        <w:adjustRightInd w:val="0"/>
        <w:snapToGrid w:val="0"/>
        <w:spacing w:line="240" w:lineRule="auto"/>
        <w:textAlignment w:val="baseline"/>
        <w:rPr>
          <w:rFonts w:hint="default" w:ascii="黑体" w:hAnsi="黑体" w:eastAsia="黑体" w:cs="黑体"/>
          <w:sz w:val="32"/>
          <w:szCs w:val="32"/>
          <w:lang w:val="en-US" w:eastAsia="zh-CN"/>
        </w:rPr>
      </w:pPr>
    </w:p>
    <w:p w14:paraId="53CE436B">
      <w:pPr>
        <w:keepNext w:val="0"/>
        <w:keepLines w:val="0"/>
        <w:pageBreakBefore w:val="0"/>
        <w:widowControl/>
        <w:kinsoku w:val="0"/>
        <w:wordWrap/>
        <w:overflowPunct/>
        <w:topLinePunct w:val="0"/>
        <w:autoSpaceDE w:val="0"/>
        <w:autoSpaceDN w:val="0"/>
        <w:bidi w:val="0"/>
        <w:adjustRightInd w:val="0"/>
        <w:snapToGrid w:val="0"/>
        <w:spacing w:line="260" w:lineRule="exact"/>
        <w:textAlignment w:val="baseline"/>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致：</w:t>
      </w:r>
    </w:p>
    <w:p w14:paraId="345568AD">
      <w:pPr>
        <w:keepNext w:val="0"/>
        <w:keepLines w:val="0"/>
        <w:pageBreakBefore w:val="0"/>
        <w:widowControl/>
        <w:kinsoku w:val="0"/>
        <w:wordWrap/>
        <w:overflowPunct/>
        <w:topLinePunct w:val="0"/>
        <w:autoSpaceDE w:val="0"/>
        <w:autoSpaceDN w:val="0"/>
        <w:bidi w:val="0"/>
        <w:adjustRightInd w:val="0"/>
        <w:snapToGrid w:val="0"/>
        <w:spacing w:line="260" w:lineRule="exact"/>
        <w:ind w:firstLine="420" w:firstLineChars="200"/>
        <w:textAlignment w:val="baseline"/>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统一社会信用代码为的我方</w:t>
      </w:r>
      <w:r>
        <w:rPr>
          <w:rFonts w:hint="eastAsia" w:ascii="仿宋" w:hAnsi="仿宋" w:eastAsia="仿宋" w:cs="仿宋"/>
          <w:color w:val="auto"/>
          <w:sz w:val="21"/>
          <w:szCs w:val="21"/>
          <w:highlight w:val="none"/>
          <w:u w:val="single"/>
        </w:rPr>
        <w:t>（供应商名称）</w:t>
      </w:r>
      <w:r>
        <w:rPr>
          <w:rFonts w:hint="eastAsia" w:ascii="仿宋" w:hAnsi="仿宋" w:eastAsia="仿宋" w:cs="仿宋"/>
          <w:color w:val="auto"/>
          <w:sz w:val="21"/>
          <w:szCs w:val="21"/>
          <w:highlight w:val="none"/>
        </w:rPr>
        <w:t>自愿参加贵单位组织的</w:t>
      </w:r>
      <w:r>
        <w:rPr>
          <w:rFonts w:hint="eastAsia" w:ascii="仿宋" w:hAnsi="仿宋" w:eastAsia="仿宋" w:cs="仿宋"/>
          <w:color w:val="auto"/>
          <w:sz w:val="21"/>
          <w:szCs w:val="21"/>
          <w:highlight w:val="none"/>
          <w:u w:val="single"/>
          <w:lang w:val="en-US" w:eastAsia="zh-CN"/>
        </w:rPr>
        <w:t xml:space="preserve">     （项目名称）          </w:t>
      </w:r>
      <w:r>
        <w:rPr>
          <w:rFonts w:hint="eastAsia" w:ascii="仿宋" w:hAnsi="仿宋" w:eastAsia="仿宋" w:cs="仿宋"/>
          <w:color w:val="auto"/>
          <w:sz w:val="21"/>
          <w:szCs w:val="21"/>
          <w:highlight w:val="none"/>
        </w:rPr>
        <w:t>（项目编号：</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）政府采购活动，我方已知悉并理解本项目采购文件的各项要求。为贯彻公开、公平、公正和诚实信用的政府采购原则，共同维护宝鸡市政府采购市场良好秩序，我方郑重声明和承诺如下：</w:t>
      </w:r>
    </w:p>
    <w:p w14:paraId="5781A17B">
      <w:pPr>
        <w:keepNext w:val="0"/>
        <w:keepLines w:val="0"/>
        <w:pageBreakBefore w:val="0"/>
        <w:widowControl/>
        <w:kinsoku w:val="0"/>
        <w:wordWrap/>
        <w:overflowPunct/>
        <w:topLinePunct w:val="0"/>
        <w:autoSpaceDE w:val="0"/>
        <w:autoSpaceDN w:val="0"/>
        <w:bidi w:val="0"/>
        <w:adjustRightInd w:val="0"/>
        <w:snapToGrid w:val="0"/>
        <w:spacing w:line="260" w:lineRule="exact"/>
        <w:ind w:firstLine="420" w:firstLineChars="200"/>
        <w:textAlignment w:val="baseline"/>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一、在参加本次政府采购活动中严格遵守《中华人民共和国政府采购法》等法律、法规、规章及宝鸡市有关规定。</w:t>
      </w:r>
    </w:p>
    <w:p w14:paraId="7EF5AACD">
      <w:pPr>
        <w:keepNext w:val="0"/>
        <w:keepLines w:val="0"/>
        <w:pageBreakBefore w:val="0"/>
        <w:widowControl/>
        <w:kinsoku w:val="0"/>
        <w:wordWrap/>
        <w:overflowPunct/>
        <w:topLinePunct w:val="0"/>
        <w:autoSpaceDE w:val="0"/>
        <w:autoSpaceDN w:val="0"/>
        <w:bidi w:val="0"/>
        <w:adjustRightInd w:val="0"/>
        <w:snapToGrid w:val="0"/>
        <w:spacing w:line="260" w:lineRule="exact"/>
        <w:ind w:firstLine="420" w:firstLineChars="200"/>
        <w:textAlignment w:val="baseline"/>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二、我方郑重声明，在参加本次政府采购活动前三年内，无因违法经营受到刑事处罚或者责令停产停业、吊销许可证或者执照、较大数额罚款等重大违法记录。</w:t>
      </w:r>
    </w:p>
    <w:p w14:paraId="03A102FC">
      <w:pPr>
        <w:keepNext w:val="0"/>
        <w:keepLines w:val="0"/>
        <w:pageBreakBefore w:val="0"/>
        <w:widowControl/>
        <w:kinsoku w:val="0"/>
        <w:wordWrap/>
        <w:overflowPunct/>
        <w:topLinePunct w:val="0"/>
        <w:autoSpaceDE w:val="0"/>
        <w:autoSpaceDN w:val="0"/>
        <w:bidi w:val="0"/>
        <w:adjustRightInd w:val="0"/>
        <w:snapToGrid w:val="0"/>
        <w:spacing w:line="260" w:lineRule="exact"/>
        <w:ind w:firstLine="420" w:firstLineChars="200"/>
        <w:textAlignment w:val="baseline"/>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我方同时声明，在参加本次政府采购活动前，未被列入失信被执行人、重大税收违法案件当事人名单、政府采购严重违法失信行为记录名单。</w:t>
      </w:r>
    </w:p>
    <w:p w14:paraId="5AB5E422">
      <w:pPr>
        <w:keepNext w:val="0"/>
        <w:keepLines w:val="0"/>
        <w:pageBreakBefore w:val="0"/>
        <w:widowControl/>
        <w:kinsoku w:val="0"/>
        <w:wordWrap/>
        <w:overflowPunct/>
        <w:topLinePunct w:val="0"/>
        <w:autoSpaceDE w:val="0"/>
        <w:autoSpaceDN w:val="0"/>
        <w:bidi w:val="0"/>
        <w:adjustRightInd w:val="0"/>
        <w:snapToGrid w:val="0"/>
        <w:spacing w:line="260" w:lineRule="exact"/>
        <w:ind w:firstLine="420" w:firstLineChars="200"/>
        <w:textAlignment w:val="baseline"/>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我方对以上声明的真实性负责，接受采购人、采购代理机构根据相关政策规定进行的信用记录查询。如发现以上声明不实，我方承担响应后果。</w:t>
      </w:r>
    </w:p>
    <w:p w14:paraId="16E99BDF">
      <w:pPr>
        <w:keepNext w:val="0"/>
        <w:keepLines w:val="0"/>
        <w:pageBreakBefore w:val="0"/>
        <w:widowControl/>
        <w:kinsoku w:val="0"/>
        <w:wordWrap/>
        <w:overflowPunct/>
        <w:topLinePunct w:val="0"/>
        <w:autoSpaceDE w:val="0"/>
        <w:autoSpaceDN w:val="0"/>
        <w:bidi w:val="0"/>
        <w:adjustRightInd w:val="0"/>
        <w:snapToGrid w:val="0"/>
        <w:spacing w:line="260" w:lineRule="exact"/>
        <w:ind w:firstLine="420" w:firstLineChars="200"/>
        <w:textAlignment w:val="baseline"/>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三、我方郑重承诺，在参加本次政府采购活动中：</w:t>
      </w:r>
    </w:p>
    <w:p w14:paraId="5A73DFEE">
      <w:pPr>
        <w:keepNext w:val="0"/>
        <w:keepLines w:val="0"/>
        <w:pageBreakBefore w:val="0"/>
        <w:widowControl/>
        <w:kinsoku w:val="0"/>
        <w:wordWrap/>
        <w:overflowPunct/>
        <w:topLinePunct w:val="0"/>
        <w:autoSpaceDE w:val="0"/>
        <w:autoSpaceDN w:val="0"/>
        <w:bidi w:val="0"/>
        <w:adjustRightInd w:val="0"/>
        <w:snapToGrid w:val="0"/>
        <w:spacing w:line="260" w:lineRule="exact"/>
        <w:ind w:firstLine="420" w:firstLineChars="200"/>
        <w:textAlignment w:val="baseline"/>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（1）不向采购人、采购代理机构和评审专家提供任何形式的商业贿赂或者提供其他不正当利益。对索取或接受商业贿赂的单位和个人，及时向财政部门和监察机关举报；</w:t>
      </w:r>
    </w:p>
    <w:p w14:paraId="29CD3D0F">
      <w:pPr>
        <w:keepNext w:val="0"/>
        <w:keepLines w:val="0"/>
        <w:pageBreakBefore w:val="0"/>
        <w:widowControl/>
        <w:kinsoku w:val="0"/>
        <w:wordWrap/>
        <w:overflowPunct/>
        <w:topLinePunct w:val="0"/>
        <w:autoSpaceDE w:val="0"/>
        <w:autoSpaceDN w:val="0"/>
        <w:bidi w:val="0"/>
        <w:adjustRightInd w:val="0"/>
        <w:snapToGrid w:val="0"/>
        <w:spacing w:line="260" w:lineRule="exact"/>
        <w:ind w:firstLine="420" w:firstLineChars="200"/>
        <w:textAlignment w:val="baseline"/>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（2）不与其他供应商串通采取围标、陪标等商业欺诈手段谋取中标（成交）；</w:t>
      </w:r>
    </w:p>
    <w:p w14:paraId="38E6D147">
      <w:pPr>
        <w:keepNext w:val="0"/>
        <w:keepLines w:val="0"/>
        <w:pageBreakBefore w:val="0"/>
        <w:widowControl/>
        <w:kinsoku w:val="0"/>
        <w:wordWrap/>
        <w:overflowPunct/>
        <w:topLinePunct w:val="0"/>
        <w:autoSpaceDE w:val="0"/>
        <w:autoSpaceDN w:val="0"/>
        <w:bidi w:val="0"/>
        <w:adjustRightInd w:val="0"/>
        <w:snapToGrid w:val="0"/>
        <w:spacing w:line="260" w:lineRule="exact"/>
        <w:ind w:firstLine="420" w:firstLineChars="200"/>
        <w:textAlignment w:val="baseline"/>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（3）不出借或借用资质；</w:t>
      </w:r>
    </w:p>
    <w:p w14:paraId="64495C87">
      <w:pPr>
        <w:keepNext w:val="0"/>
        <w:keepLines w:val="0"/>
        <w:pageBreakBefore w:val="0"/>
        <w:widowControl/>
        <w:kinsoku w:val="0"/>
        <w:wordWrap/>
        <w:overflowPunct/>
        <w:topLinePunct w:val="0"/>
        <w:autoSpaceDE w:val="0"/>
        <w:autoSpaceDN w:val="0"/>
        <w:bidi w:val="0"/>
        <w:adjustRightInd w:val="0"/>
        <w:snapToGrid w:val="0"/>
        <w:spacing w:line="260" w:lineRule="exact"/>
        <w:ind w:firstLine="420" w:firstLineChars="200"/>
        <w:textAlignment w:val="baseline"/>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（4）不与采购人、采购代理机构、评审专家恶意串通；</w:t>
      </w:r>
    </w:p>
    <w:p w14:paraId="758628A3">
      <w:pPr>
        <w:keepNext w:val="0"/>
        <w:keepLines w:val="0"/>
        <w:pageBreakBefore w:val="0"/>
        <w:widowControl/>
        <w:kinsoku w:val="0"/>
        <w:wordWrap/>
        <w:overflowPunct/>
        <w:topLinePunct w:val="0"/>
        <w:autoSpaceDE w:val="0"/>
        <w:autoSpaceDN w:val="0"/>
        <w:bidi w:val="0"/>
        <w:adjustRightInd w:val="0"/>
        <w:snapToGrid w:val="0"/>
        <w:spacing w:line="260" w:lineRule="exact"/>
        <w:ind w:firstLine="420" w:firstLineChars="200"/>
        <w:textAlignment w:val="baseline"/>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（5）不采取不正当手段诋毁、排挤其他供应商；</w:t>
      </w:r>
    </w:p>
    <w:p w14:paraId="23222532">
      <w:pPr>
        <w:keepNext w:val="0"/>
        <w:keepLines w:val="0"/>
        <w:pageBreakBefore w:val="0"/>
        <w:widowControl/>
        <w:kinsoku w:val="0"/>
        <w:wordWrap/>
        <w:overflowPunct/>
        <w:topLinePunct w:val="0"/>
        <w:autoSpaceDE w:val="0"/>
        <w:autoSpaceDN w:val="0"/>
        <w:bidi w:val="0"/>
        <w:adjustRightInd w:val="0"/>
        <w:snapToGrid w:val="0"/>
        <w:spacing w:line="260" w:lineRule="exact"/>
        <w:ind w:firstLine="420" w:firstLineChars="200"/>
        <w:textAlignment w:val="baseline"/>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（6）不以虚假材料谋取中标（成交）；</w:t>
      </w:r>
    </w:p>
    <w:p w14:paraId="59036A4A">
      <w:pPr>
        <w:keepNext w:val="0"/>
        <w:keepLines w:val="0"/>
        <w:pageBreakBefore w:val="0"/>
        <w:widowControl/>
        <w:kinsoku w:val="0"/>
        <w:wordWrap/>
        <w:overflowPunct/>
        <w:topLinePunct w:val="0"/>
        <w:autoSpaceDE w:val="0"/>
        <w:autoSpaceDN w:val="0"/>
        <w:bidi w:val="0"/>
        <w:adjustRightInd w:val="0"/>
        <w:snapToGrid w:val="0"/>
        <w:spacing w:line="260" w:lineRule="exact"/>
        <w:ind w:firstLine="420" w:firstLineChars="200"/>
        <w:textAlignment w:val="baseline"/>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（7）不以低于成本价或恶意低价竞争；</w:t>
      </w:r>
    </w:p>
    <w:p w14:paraId="00D59CEC">
      <w:pPr>
        <w:keepNext w:val="0"/>
        <w:keepLines w:val="0"/>
        <w:pageBreakBefore w:val="0"/>
        <w:widowControl/>
        <w:kinsoku w:val="0"/>
        <w:wordWrap/>
        <w:overflowPunct/>
        <w:topLinePunct w:val="0"/>
        <w:autoSpaceDE w:val="0"/>
        <w:autoSpaceDN w:val="0"/>
        <w:bidi w:val="0"/>
        <w:adjustRightInd w:val="0"/>
        <w:snapToGrid w:val="0"/>
        <w:spacing w:line="260" w:lineRule="exact"/>
        <w:ind w:firstLine="420" w:firstLineChars="200"/>
        <w:textAlignment w:val="baseline"/>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（8）不与采购人在招标采购过程中进行协商谈判；</w:t>
      </w:r>
    </w:p>
    <w:p w14:paraId="392A30D3">
      <w:pPr>
        <w:keepNext w:val="0"/>
        <w:keepLines w:val="0"/>
        <w:pageBreakBefore w:val="0"/>
        <w:widowControl/>
        <w:kinsoku w:val="0"/>
        <w:wordWrap/>
        <w:overflowPunct/>
        <w:topLinePunct w:val="0"/>
        <w:autoSpaceDE w:val="0"/>
        <w:autoSpaceDN w:val="0"/>
        <w:bidi w:val="0"/>
        <w:adjustRightInd w:val="0"/>
        <w:snapToGrid w:val="0"/>
        <w:spacing w:line="260" w:lineRule="exact"/>
        <w:ind w:firstLine="420" w:firstLineChars="200"/>
        <w:textAlignment w:val="baseline"/>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（9）中标或者成交后不得提供假冒伪劣产品；</w:t>
      </w:r>
    </w:p>
    <w:p w14:paraId="4F2101E6">
      <w:pPr>
        <w:keepNext w:val="0"/>
        <w:keepLines w:val="0"/>
        <w:pageBreakBefore w:val="0"/>
        <w:widowControl/>
        <w:kinsoku w:val="0"/>
        <w:wordWrap/>
        <w:overflowPunct/>
        <w:topLinePunct w:val="0"/>
        <w:autoSpaceDE w:val="0"/>
        <w:autoSpaceDN w:val="0"/>
        <w:bidi w:val="0"/>
        <w:adjustRightInd w:val="0"/>
        <w:snapToGrid w:val="0"/>
        <w:spacing w:line="260" w:lineRule="exact"/>
        <w:ind w:firstLine="420" w:firstLineChars="200"/>
        <w:textAlignment w:val="baseline"/>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（10）中标或者成交后非因不可抗力不得变更投标（响应）文件中承诺的项目管理实施人员；</w:t>
      </w:r>
    </w:p>
    <w:p w14:paraId="2CEE7CC9">
      <w:pPr>
        <w:keepNext w:val="0"/>
        <w:keepLines w:val="0"/>
        <w:pageBreakBefore w:val="0"/>
        <w:widowControl/>
        <w:kinsoku w:val="0"/>
        <w:wordWrap/>
        <w:overflowPunct/>
        <w:topLinePunct w:val="0"/>
        <w:autoSpaceDE w:val="0"/>
        <w:autoSpaceDN w:val="0"/>
        <w:bidi w:val="0"/>
        <w:adjustRightInd w:val="0"/>
        <w:snapToGrid w:val="0"/>
        <w:spacing w:line="260" w:lineRule="exact"/>
        <w:ind w:firstLine="420" w:firstLineChars="200"/>
        <w:textAlignment w:val="baseline"/>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（11）中标或者成交后无正当理由不得拒不与采购人签订政府采购合同；</w:t>
      </w:r>
    </w:p>
    <w:p w14:paraId="76FDF505">
      <w:pPr>
        <w:keepNext w:val="0"/>
        <w:keepLines w:val="0"/>
        <w:pageBreakBefore w:val="0"/>
        <w:widowControl/>
        <w:kinsoku w:val="0"/>
        <w:wordWrap/>
        <w:overflowPunct/>
        <w:topLinePunct w:val="0"/>
        <w:autoSpaceDE w:val="0"/>
        <w:autoSpaceDN w:val="0"/>
        <w:bidi w:val="0"/>
        <w:adjustRightInd w:val="0"/>
        <w:snapToGrid w:val="0"/>
        <w:spacing w:line="260" w:lineRule="exact"/>
        <w:ind w:firstLine="420" w:firstLineChars="200"/>
        <w:textAlignment w:val="baseline"/>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（12）不得有未按照采购文件确定的事项与采购人签订政府采购合同，或者与采购人员另行订立背离合同实质性内容协议的行为；</w:t>
      </w:r>
    </w:p>
    <w:p w14:paraId="7AA51384">
      <w:pPr>
        <w:keepNext w:val="0"/>
        <w:keepLines w:val="0"/>
        <w:pageBreakBefore w:val="0"/>
        <w:widowControl/>
        <w:kinsoku w:val="0"/>
        <w:wordWrap/>
        <w:overflowPunct/>
        <w:topLinePunct w:val="0"/>
        <w:autoSpaceDE w:val="0"/>
        <w:autoSpaceDN w:val="0"/>
        <w:bidi w:val="0"/>
        <w:adjustRightInd w:val="0"/>
        <w:snapToGrid w:val="0"/>
        <w:spacing w:line="260" w:lineRule="exact"/>
        <w:ind w:firstLine="420" w:firstLineChars="200"/>
        <w:textAlignment w:val="baseline"/>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（13）不转包或违法分包政府采购合同，不擅自变更、中止或者终止政府采购合同；</w:t>
      </w:r>
    </w:p>
    <w:p w14:paraId="74BC419F">
      <w:pPr>
        <w:keepNext w:val="0"/>
        <w:keepLines w:val="0"/>
        <w:pageBreakBefore w:val="0"/>
        <w:widowControl/>
        <w:kinsoku w:val="0"/>
        <w:wordWrap/>
        <w:overflowPunct/>
        <w:topLinePunct w:val="0"/>
        <w:autoSpaceDE w:val="0"/>
        <w:autoSpaceDN w:val="0"/>
        <w:bidi w:val="0"/>
        <w:adjustRightInd w:val="0"/>
        <w:snapToGrid w:val="0"/>
        <w:spacing w:line="260" w:lineRule="exact"/>
        <w:ind w:firstLine="420" w:firstLineChars="200"/>
        <w:textAlignment w:val="baseline"/>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（14）不捏造事实、提供虚假材料或者以非法手段取得证明材料进行质疑、投诉；</w:t>
      </w:r>
    </w:p>
    <w:p w14:paraId="7CA41763">
      <w:pPr>
        <w:keepNext w:val="0"/>
        <w:keepLines w:val="0"/>
        <w:pageBreakBefore w:val="0"/>
        <w:widowControl/>
        <w:kinsoku w:val="0"/>
        <w:wordWrap/>
        <w:overflowPunct/>
        <w:topLinePunct w:val="0"/>
        <w:autoSpaceDE w:val="0"/>
        <w:autoSpaceDN w:val="0"/>
        <w:bidi w:val="0"/>
        <w:adjustRightInd w:val="0"/>
        <w:snapToGrid w:val="0"/>
        <w:spacing w:line="260" w:lineRule="exact"/>
        <w:ind w:firstLine="420" w:firstLineChars="200"/>
        <w:textAlignment w:val="baseline"/>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（15）不得有拒绝有关部门监督检查或者提供虚假情况的行为；</w:t>
      </w:r>
    </w:p>
    <w:p w14:paraId="1ADDF3DD">
      <w:pPr>
        <w:keepNext w:val="0"/>
        <w:keepLines w:val="0"/>
        <w:pageBreakBefore w:val="0"/>
        <w:widowControl/>
        <w:kinsoku w:val="0"/>
        <w:wordWrap/>
        <w:overflowPunct/>
        <w:topLinePunct w:val="0"/>
        <w:autoSpaceDE w:val="0"/>
        <w:autoSpaceDN w:val="0"/>
        <w:bidi w:val="0"/>
        <w:adjustRightInd w:val="0"/>
        <w:snapToGrid w:val="0"/>
        <w:spacing w:line="260" w:lineRule="exact"/>
        <w:ind w:firstLine="420" w:firstLineChars="200"/>
        <w:textAlignment w:val="baseline"/>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（16）不得有其他违反国家法律法规和规章要求的违法犯罪或者失信行为。</w:t>
      </w:r>
    </w:p>
    <w:p w14:paraId="7CE338BA">
      <w:pPr>
        <w:keepNext w:val="0"/>
        <w:keepLines w:val="0"/>
        <w:pageBreakBefore w:val="0"/>
        <w:widowControl/>
        <w:kinsoku w:val="0"/>
        <w:wordWrap/>
        <w:overflowPunct/>
        <w:topLinePunct w:val="0"/>
        <w:autoSpaceDE w:val="0"/>
        <w:autoSpaceDN w:val="0"/>
        <w:bidi w:val="0"/>
        <w:adjustRightInd w:val="0"/>
        <w:snapToGrid w:val="0"/>
        <w:spacing w:line="260" w:lineRule="exact"/>
        <w:ind w:firstLine="420" w:firstLineChars="200"/>
        <w:textAlignment w:val="baseline"/>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四、如有违反以上声明或者承诺之一情形的，我方知悉并接受采购人、采购代理机构和政府采购监督管理部门等政府职能部门将采取以下一种或几种方式追究我方责任：</w:t>
      </w:r>
    </w:p>
    <w:p w14:paraId="5F1ABFB5">
      <w:pPr>
        <w:keepNext w:val="0"/>
        <w:keepLines w:val="0"/>
        <w:pageBreakBefore w:val="0"/>
        <w:widowControl/>
        <w:kinsoku w:val="0"/>
        <w:wordWrap/>
        <w:overflowPunct/>
        <w:topLinePunct w:val="0"/>
        <w:autoSpaceDE w:val="0"/>
        <w:autoSpaceDN w:val="0"/>
        <w:bidi w:val="0"/>
        <w:adjustRightInd w:val="0"/>
        <w:snapToGrid w:val="0"/>
        <w:spacing w:line="260" w:lineRule="exact"/>
        <w:ind w:firstLine="420" w:firstLineChars="200"/>
        <w:textAlignment w:val="baseline"/>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1、投标（响应）无效；</w:t>
      </w:r>
    </w:p>
    <w:p w14:paraId="18020972">
      <w:pPr>
        <w:keepNext w:val="0"/>
        <w:keepLines w:val="0"/>
        <w:pageBreakBefore w:val="0"/>
        <w:widowControl/>
        <w:kinsoku w:val="0"/>
        <w:wordWrap/>
        <w:overflowPunct/>
        <w:topLinePunct w:val="0"/>
        <w:autoSpaceDE w:val="0"/>
        <w:autoSpaceDN w:val="0"/>
        <w:bidi w:val="0"/>
        <w:adjustRightInd w:val="0"/>
        <w:snapToGrid w:val="0"/>
        <w:spacing w:line="260" w:lineRule="exact"/>
        <w:ind w:firstLine="420" w:firstLineChars="200"/>
        <w:textAlignment w:val="baseline"/>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2、不予退还投标保证金或者履约保证金；</w:t>
      </w:r>
    </w:p>
    <w:p w14:paraId="1C5AA49C">
      <w:pPr>
        <w:keepNext w:val="0"/>
        <w:keepLines w:val="0"/>
        <w:pageBreakBefore w:val="0"/>
        <w:widowControl/>
        <w:kinsoku w:val="0"/>
        <w:wordWrap/>
        <w:overflowPunct/>
        <w:topLinePunct w:val="0"/>
        <w:autoSpaceDE w:val="0"/>
        <w:autoSpaceDN w:val="0"/>
        <w:bidi w:val="0"/>
        <w:adjustRightInd w:val="0"/>
        <w:snapToGrid w:val="0"/>
        <w:spacing w:line="260" w:lineRule="exact"/>
        <w:ind w:firstLine="420" w:firstLineChars="200"/>
        <w:textAlignment w:val="baseline"/>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3、约谈法人代表或者主要负责人，责令整改；</w:t>
      </w:r>
    </w:p>
    <w:p w14:paraId="5D088A18">
      <w:pPr>
        <w:keepNext w:val="0"/>
        <w:keepLines w:val="0"/>
        <w:pageBreakBefore w:val="0"/>
        <w:widowControl/>
        <w:kinsoku w:val="0"/>
        <w:wordWrap/>
        <w:overflowPunct/>
        <w:topLinePunct w:val="0"/>
        <w:autoSpaceDE w:val="0"/>
        <w:autoSpaceDN w:val="0"/>
        <w:bidi w:val="0"/>
        <w:adjustRightInd w:val="0"/>
        <w:snapToGrid w:val="0"/>
        <w:spacing w:line="260" w:lineRule="exact"/>
        <w:ind w:firstLine="420" w:firstLineChars="200"/>
        <w:textAlignment w:val="baseline"/>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4、中标（成交）无效；</w:t>
      </w:r>
    </w:p>
    <w:p w14:paraId="6FE75D62">
      <w:pPr>
        <w:keepNext w:val="0"/>
        <w:keepLines w:val="0"/>
        <w:pageBreakBefore w:val="0"/>
        <w:widowControl/>
        <w:kinsoku w:val="0"/>
        <w:wordWrap/>
        <w:overflowPunct/>
        <w:topLinePunct w:val="0"/>
        <w:autoSpaceDE w:val="0"/>
        <w:autoSpaceDN w:val="0"/>
        <w:bidi w:val="0"/>
        <w:adjustRightInd w:val="0"/>
        <w:snapToGrid w:val="0"/>
        <w:spacing w:line="260" w:lineRule="exact"/>
        <w:ind w:firstLine="420" w:firstLineChars="200"/>
        <w:textAlignment w:val="baseline"/>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5、处以采购金额千分之五以上千分之十以下的罚款，列入不良行为记录名单，在一至三年内禁止参加政府采购活动；</w:t>
      </w:r>
    </w:p>
    <w:p w14:paraId="4C684524">
      <w:pPr>
        <w:keepNext w:val="0"/>
        <w:keepLines w:val="0"/>
        <w:pageBreakBefore w:val="0"/>
        <w:widowControl/>
        <w:kinsoku w:val="0"/>
        <w:wordWrap/>
        <w:overflowPunct/>
        <w:topLinePunct w:val="0"/>
        <w:autoSpaceDE w:val="0"/>
        <w:autoSpaceDN w:val="0"/>
        <w:bidi w:val="0"/>
        <w:adjustRightInd w:val="0"/>
        <w:snapToGrid w:val="0"/>
        <w:spacing w:line="260" w:lineRule="exact"/>
        <w:ind w:firstLine="420" w:firstLineChars="200"/>
        <w:textAlignment w:val="baseline"/>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6、没收违法的所得；</w:t>
      </w:r>
    </w:p>
    <w:p w14:paraId="4C4980A7">
      <w:pPr>
        <w:keepNext w:val="0"/>
        <w:keepLines w:val="0"/>
        <w:pageBreakBefore w:val="0"/>
        <w:widowControl/>
        <w:kinsoku w:val="0"/>
        <w:wordWrap/>
        <w:overflowPunct/>
        <w:topLinePunct w:val="0"/>
        <w:autoSpaceDE w:val="0"/>
        <w:autoSpaceDN w:val="0"/>
        <w:bidi w:val="0"/>
        <w:adjustRightInd w:val="0"/>
        <w:snapToGrid w:val="0"/>
        <w:spacing w:line="260" w:lineRule="exact"/>
        <w:ind w:firstLine="420" w:firstLineChars="200"/>
        <w:textAlignment w:val="baseline"/>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7、吊销营业执照；</w:t>
      </w:r>
    </w:p>
    <w:p w14:paraId="7B53496E">
      <w:pPr>
        <w:keepNext w:val="0"/>
        <w:keepLines w:val="0"/>
        <w:pageBreakBefore w:val="0"/>
        <w:widowControl/>
        <w:kinsoku w:val="0"/>
        <w:wordWrap/>
        <w:overflowPunct/>
        <w:topLinePunct w:val="0"/>
        <w:autoSpaceDE w:val="0"/>
        <w:autoSpaceDN w:val="0"/>
        <w:bidi w:val="0"/>
        <w:adjustRightInd w:val="0"/>
        <w:snapToGrid w:val="0"/>
        <w:spacing w:line="260" w:lineRule="exact"/>
        <w:ind w:firstLine="420" w:firstLineChars="200"/>
        <w:textAlignment w:val="baseline"/>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8、政府相关部门的联合惩戒措施；</w:t>
      </w:r>
    </w:p>
    <w:p w14:paraId="71E28363">
      <w:pPr>
        <w:keepNext w:val="0"/>
        <w:keepLines w:val="0"/>
        <w:pageBreakBefore w:val="0"/>
        <w:widowControl/>
        <w:kinsoku w:val="0"/>
        <w:wordWrap/>
        <w:overflowPunct/>
        <w:topLinePunct w:val="0"/>
        <w:autoSpaceDE w:val="0"/>
        <w:autoSpaceDN w:val="0"/>
        <w:bidi w:val="0"/>
        <w:adjustRightInd w:val="0"/>
        <w:snapToGrid w:val="0"/>
        <w:spacing w:line="260" w:lineRule="exact"/>
        <w:ind w:firstLine="420" w:firstLineChars="200"/>
        <w:textAlignment w:val="baseline"/>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9、追究民事责任；</w:t>
      </w:r>
    </w:p>
    <w:p w14:paraId="715001C1">
      <w:pPr>
        <w:keepNext w:val="0"/>
        <w:keepLines w:val="0"/>
        <w:pageBreakBefore w:val="0"/>
        <w:widowControl/>
        <w:kinsoku w:val="0"/>
        <w:wordWrap/>
        <w:overflowPunct/>
        <w:topLinePunct w:val="0"/>
        <w:autoSpaceDE w:val="0"/>
        <w:autoSpaceDN w:val="0"/>
        <w:bidi w:val="0"/>
        <w:adjustRightInd w:val="0"/>
        <w:snapToGrid w:val="0"/>
        <w:spacing w:line="260" w:lineRule="exact"/>
        <w:ind w:firstLine="420" w:firstLineChars="200"/>
        <w:textAlignment w:val="baseline"/>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10、追究刑事责任；</w:t>
      </w:r>
    </w:p>
    <w:p w14:paraId="64C64057">
      <w:pPr>
        <w:keepNext w:val="0"/>
        <w:keepLines w:val="0"/>
        <w:pageBreakBefore w:val="0"/>
        <w:widowControl/>
        <w:kinsoku w:val="0"/>
        <w:wordWrap/>
        <w:overflowPunct/>
        <w:topLinePunct w:val="0"/>
        <w:autoSpaceDE w:val="0"/>
        <w:autoSpaceDN w:val="0"/>
        <w:bidi w:val="0"/>
        <w:adjustRightInd w:val="0"/>
        <w:snapToGrid w:val="0"/>
        <w:spacing w:line="260" w:lineRule="exact"/>
        <w:ind w:firstLine="420" w:firstLineChars="200"/>
        <w:textAlignment w:val="baseline"/>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11、法律法规规定的其他处理处罚措施。</w:t>
      </w:r>
    </w:p>
    <w:p w14:paraId="18D2CBC3">
      <w:pPr>
        <w:pStyle w:val="12"/>
        <w:keepNext w:val="0"/>
        <w:keepLines w:val="0"/>
        <w:pageBreakBefore w:val="0"/>
        <w:widowControl/>
        <w:kinsoku w:val="0"/>
        <w:wordWrap/>
        <w:overflowPunct/>
        <w:topLinePunct w:val="0"/>
        <w:autoSpaceDE w:val="0"/>
        <w:autoSpaceDN w:val="0"/>
        <w:bidi w:val="0"/>
        <w:adjustRightInd w:val="0"/>
        <w:snapToGrid w:val="0"/>
        <w:spacing w:line="260" w:lineRule="exact"/>
        <w:ind w:firstLine="320"/>
        <w:textAlignment w:val="baseline"/>
        <w:rPr>
          <w:rFonts w:ascii="仿宋" w:hAnsi="仿宋" w:eastAsia="仿宋" w:cs="仿宋"/>
          <w:color w:val="auto"/>
          <w:sz w:val="21"/>
          <w:szCs w:val="21"/>
          <w:highlight w:val="none"/>
        </w:rPr>
      </w:pPr>
    </w:p>
    <w:p w14:paraId="6666EAD7">
      <w:pPr>
        <w:keepNext w:val="0"/>
        <w:keepLines w:val="0"/>
        <w:pageBreakBefore w:val="0"/>
        <w:widowControl/>
        <w:kinsoku w:val="0"/>
        <w:wordWrap/>
        <w:overflowPunct/>
        <w:topLinePunct w:val="0"/>
        <w:autoSpaceDE w:val="0"/>
        <w:autoSpaceDN w:val="0"/>
        <w:bidi w:val="0"/>
        <w:adjustRightInd w:val="0"/>
        <w:snapToGrid w:val="0"/>
        <w:spacing w:line="260" w:lineRule="exact"/>
        <w:ind w:firstLine="420" w:firstLineChars="200"/>
        <w:textAlignment w:val="baseline"/>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单位名称（公章）：</w:t>
      </w:r>
    </w:p>
    <w:p w14:paraId="4FC04452">
      <w:pPr>
        <w:keepNext w:val="0"/>
        <w:keepLines w:val="0"/>
        <w:pageBreakBefore w:val="0"/>
        <w:widowControl/>
        <w:kinsoku w:val="0"/>
        <w:wordWrap/>
        <w:overflowPunct/>
        <w:topLinePunct w:val="0"/>
        <w:autoSpaceDE w:val="0"/>
        <w:autoSpaceDN w:val="0"/>
        <w:bidi w:val="0"/>
        <w:adjustRightInd w:val="0"/>
        <w:snapToGrid w:val="0"/>
        <w:spacing w:line="260" w:lineRule="exact"/>
        <w:ind w:firstLine="420" w:firstLineChars="200"/>
        <w:textAlignment w:val="baseline"/>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法定代表人或主要负责人签字：</w:t>
      </w:r>
    </w:p>
    <w:p w14:paraId="60AE7610">
      <w:pPr>
        <w:keepNext w:val="0"/>
        <w:keepLines w:val="0"/>
        <w:pageBreakBefore w:val="0"/>
        <w:widowControl/>
        <w:kinsoku w:val="0"/>
        <w:wordWrap/>
        <w:overflowPunct/>
        <w:topLinePunct w:val="0"/>
        <w:autoSpaceDE w:val="0"/>
        <w:autoSpaceDN w:val="0"/>
        <w:bidi w:val="0"/>
        <w:adjustRightInd w:val="0"/>
        <w:snapToGrid w:val="0"/>
        <w:spacing w:line="260" w:lineRule="exact"/>
        <w:ind w:firstLine="1050" w:firstLineChars="500"/>
        <w:jc w:val="left"/>
        <w:textAlignment w:val="baseline"/>
        <w:rPr>
          <w:rFonts w:ascii="仿宋" w:hAnsi="仿宋" w:eastAsia="仿宋" w:cs="仿宋"/>
          <w:color w:val="auto"/>
          <w:kern w:val="0"/>
          <w:sz w:val="21"/>
          <w:szCs w:val="21"/>
          <w:highlight w:val="none"/>
        </w:rPr>
      </w:pPr>
      <w:r>
        <w:rPr>
          <w:rFonts w:hint="eastAsia" w:ascii="仿宋" w:hAnsi="仿宋" w:eastAsia="仿宋" w:cs="仿宋"/>
          <w:color w:val="auto"/>
          <w:sz w:val="21"/>
          <w:szCs w:val="21"/>
          <w:highlight w:val="none"/>
        </w:rPr>
        <w:t>年    月   日</w:t>
      </w:r>
    </w:p>
    <w:p w14:paraId="728F0232">
      <w:pPr>
        <w:keepNext w:val="0"/>
        <w:keepLines w:val="0"/>
        <w:pageBreakBefore w:val="0"/>
        <w:widowControl/>
        <w:kinsoku w:val="0"/>
        <w:wordWrap/>
        <w:overflowPunct/>
        <w:topLinePunct w:val="0"/>
        <w:autoSpaceDE w:val="0"/>
        <w:autoSpaceDN w:val="0"/>
        <w:bidi w:val="0"/>
        <w:adjustRightInd w:val="0"/>
        <w:snapToGrid w:val="0"/>
        <w:spacing w:line="240" w:lineRule="auto"/>
        <w:textAlignment w:val="baseline"/>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14、磋商响应函</w:t>
      </w:r>
    </w:p>
    <w:p w14:paraId="0FAA26DD">
      <w:pPr>
        <w:keepNext w:val="0"/>
        <w:keepLines w:val="0"/>
        <w:pageBreakBefore w:val="0"/>
        <w:widowControl/>
        <w:kinsoku w:val="0"/>
        <w:wordWrap/>
        <w:overflowPunct/>
        <w:topLinePunct w:val="0"/>
        <w:autoSpaceDE w:val="0"/>
        <w:autoSpaceDN w:val="0"/>
        <w:bidi w:val="0"/>
        <w:adjustRightInd w:val="0"/>
        <w:snapToGrid w:val="0"/>
        <w:spacing w:line="240" w:lineRule="auto"/>
        <w:textAlignment w:val="baseline"/>
        <w:rPr>
          <w:rFonts w:hint="eastAsia" w:ascii="黑体" w:hAnsi="黑体" w:eastAsia="黑体" w:cs="黑体"/>
          <w:sz w:val="32"/>
          <w:szCs w:val="32"/>
          <w:lang w:val="en-US" w:eastAsia="zh-CN"/>
        </w:rPr>
      </w:pPr>
    </w:p>
    <w:p w14:paraId="5AC95B54">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0"/>
        <w:textAlignment w:val="baseline"/>
        <w:rPr>
          <w:color w:val="auto"/>
          <w:sz w:val="24"/>
          <w:szCs w:val="24"/>
          <w:highlight w:val="none"/>
        </w:rPr>
      </w:pPr>
      <w:r>
        <w:rPr>
          <w:rFonts w:hint="eastAsia"/>
          <w:color w:val="auto"/>
          <w:spacing w:val="-1"/>
          <w:sz w:val="24"/>
          <w:szCs w:val="24"/>
          <w:highlight w:val="none"/>
          <w:u w:val="single"/>
          <w:lang w:val="en-US" w:eastAsia="zh-CN"/>
        </w:rPr>
        <w:t xml:space="preserve">            （代理机构名称）</w:t>
      </w:r>
      <w:r>
        <w:rPr>
          <w:color w:val="auto"/>
          <w:spacing w:val="-1"/>
          <w:sz w:val="24"/>
          <w:szCs w:val="24"/>
          <w:highlight w:val="none"/>
        </w:rPr>
        <w:t>：</w:t>
      </w:r>
    </w:p>
    <w:p w14:paraId="22A44D0E">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0" w:firstLine="438"/>
        <w:jc w:val="both"/>
        <w:textAlignment w:val="baseline"/>
        <w:rPr>
          <w:color w:val="auto"/>
          <w:sz w:val="24"/>
          <w:szCs w:val="24"/>
          <w:highlight w:val="none"/>
        </w:rPr>
      </w:pPr>
      <w:r>
        <w:rPr>
          <w:color w:val="auto"/>
          <w:spacing w:val="1"/>
          <w:sz w:val="24"/>
          <w:szCs w:val="24"/>
          <w:highlight w:val="none"/>
        </w:rPr>
        <w:t>根据贵方为</w:t>
      </w:r>
      <w:r>
        <w:rPr>
          <w:color w:val="auto"/>
          <w:spacing w:val="1"/>
          <w:sz w:val="24"/>
          <w:szCs w:val="24"/>
          <w:highlight w:val="none"/>
          <w:u w:val="single" w:color="auto"/>
        </w:rPr>
        <w:t xml:space="preserve">  </w:t>
      </w:r>
      <w:r>
        <w:rPr>
          <w:rFonts w:hint="eastAsia"/>
          <w:color w:val="auto"/>
          <w:spacing w:val="1"/>
          <w:sz w:val="24"/>
          <w:szCs w:val="24"/>
          <w:highlight w:val="none"/>
          <w:u w:val="single" w:color="auto"/>
          <w:lang w:val="en-US" w:eastAsia="zh-CN"/>
        </w:rPr>
        <w:t xml:space="preserve">    </w:t>
      </w:r>
      <w:r>
        <w:rPr>
          <w:color w:val="auto"/>
          <w:spacing w:val="1"/>
          <w:sz w:val="24"/>
          <w:szCs w:val="24"/>
          <w:highlight w:val="none"/>
          <w:u w:val="single" w:color="auto"/>
        </w:rPr>
        <w:t xml:space="preserve">（采购项目名称）  </w:t>
      </w:r>
      <w:r>
        <w:rPr>
          <w:color w:val="auto"/>
          <w:spacing w:val="-108"/>
          <w:sz w:val="24"/>
          <w:szCs w:val="24"/>
          <w:highlight w:val="none"/>
        </w:rPr>
        <w:t xml:space="preserve"> </w:t>
      </w:r>
      <w:r>
        <w:rPr>
          <w:color w:val="auto"/>
          <w:spacing w:val="1"/>
          <w:sz w:val="24"/>
          <w:szCs w:val="24"/>
          <w:highlight w:val="none"/>
        </w:rPr>
        <w:t>招标采购工程及服务的磋商公告</w:t>
      </w:r>
      <w:r>
        <w:rPr>
          <w:color w:val="auto"/>
          <w:spacing w:val="1"/>
          <w:sz w:val="24"/>
          <w:szCs w:val="24"/>
          <w:highlight w:val="none"/>
          <w:u w:val="single" w:color="auto"/>
        </w:rPr>
        <w:t xml:space="preserve"> </w:t>
      </w:r>
      <w:r>
        <w:rPr>
          <w:rFonts w:hint="eastAsia"/>
          <w:color w:val="auto"/>
          <w:spacing w:val="1"/>
          <w:sz w:val="24"/>
          <w:szCs w:val="24"/>
          <w:highlight w:val="none"/>
          <w:u w:val="single" w:color="auto"/>
          <w:lang w:val="en-US" w:eastAsia="zh-CN"/>
        </w:rPr>
        <w:t xml:space="preserve">    </w:t>
      </w:r>
      <w:r>
        <w:rPr>
          <w:color w:val="auto"/>
          <w:spacing w:val="1"/>
          <w:sz w:val="24"/>
          <w:szCs w:val="24"/>
          <w:highlight w:val="none"/>
          <w:u w:val="single" w:color="auto"/>
        </w:rPr>
        <w:t>（项目编号</w:t>
      </w:r>
      <w:r>
        <w:rPr>
          <w:color w:val="auto"/>
          <w:spacing w:val="-9"/>
          <w:sz w:val="24"/>
          <w:szCs w:val="24"/>
          <w:highlight w:val="none"/>
          <w:u w:val="single" w:color="auto"/>
        </w:rPr>
        <w:t>）</w:t>
      </w:r>
      <w:r>
        <w:rPr>
          <w:color w:val="auto"/>
          <w:spacing w:val="-90"/>
          <w:sz w:val="24"/>
          <w:szCs w:val="24"/>
          <w:highlight w:val="none"/>
        </w:rPr>
        <w:t xml:space="preserve"> </w:t>
      </w:r>
      <w:r>
        <w:rPr>
          <w:color w:val="auto"/>
          <w:spacing w:val="-9"/>
          <w:sz w:val="24"/>
          <w:szCs w:val="24"/>
          <w:highlight w:val="none"/>
        </w:rPr>
        <w:t>，</w:t>
      </w:r>
      <w:r>
        <w:rPr>
          <w:color w:val="auto"/>
          <w:spacing w:val="1"/>
          <w:sz w:val="24"/>
          <w:szCs w:val="24"/>
          <w:highlight w:val="none"/>
        </w:rPr>
        <w:t>签</w:t>
      </w:r>
      <w:r>
        <w:rPr>
          <w:color w:val="auto"/>
          <w:sz w:val="24"/>
          <w:szCs w:val="24"/>
          <w:highlight w:val="none"/>
        </w:rPr>
        <w:t>字代表</w:t>
      </w:r>
      <w:r>
        <w:rPr>
          <w:color w:val="auto"/>
          <w:sz w:val="24"/>
          <w:szCs w:val="24"/>
          <w:highlight w:val="none"/>
          <w:u w:val="single" w:color="auto"/>
        </w:rPr>
        <w:t xml:space="preserve"> </w:t>
      </w:r>
      <w:r>
        <w:rPr>
          <w:rFonts w:hint="eastAsia"/>
          <w:color w:val="auto"/>
          <w:sz w:val="24"/>
          <w:szCs w:val="24"/>
          <w:highlight w:val="none"/>
          <w:u w:val="single" w:color="auto"/>
          <w:lang w:val="en-US" w:eastAsia="zh-CN"/>
        </w:rPr>
        <w:t xml:space="preserve">     </w:t>
      </w:r>
      <w:r>
        <w:rPr>
          <w:color w:val="auto"/>
          <w:sz w:val="24"/>
          <w:szCs w:val="24"/>
          <w:highlight w:val="none"/>
          <w:u w:val="single" w:color="auto"/>
        </w:rPr>
        <w:t>（姓名、职务）</w:t>
      </w:r>
      <w:r>
        <w:rPr>
          <w:color w:val="auto"/>
          <w:sz w:val="24"/>
          <w:szCs w:val="24"/>
          <w:highlight w:val="none"/>
        </w:rPr>
        <w:t>经正式授权并代表供应商</w:t>
      </w:r>
      <w:r>
        <w:rPr>
          <w:color w:val="auto"/>
          <w:sz w:val="24"/>
          <w:szCs w:val="24"/>
          <w:highlight w:val="none"/>
          <w:u w:val="single" w:color="auto"/>
        </w:rPr>
        <w:t xml:space="preserve">   </w:t>
      </w:r>
      <w:r>
        <w:rPr>
          <w:rFonts w:hint="eastAsia"/>
          <w:color w:val="auto"/>
          <w:sz w:val="24"/>
          <w:szCs w:val="24"/>
          <w:highlight w:val="none"/>
          <w:u w:val="single" w:color="auto"/>
          <w:lang w:val="en-US" w:eastAsia="zh-CN"/>
        </w:rPr>
        <w:t xml:space="preserve">   </w:t>
      </w:r>
      <w:r>
        <w:rPr>
          <w:color w:val="auto"/>
          <w:sz w:val="24"/>
          <w:szCs w:val="24"/>
          <w:highlight w:val="none"/>
          <w:u w:val="single" w:color="auto"/>
        </w:rPr>
        <w:t>（供应商名称、地址</w:t>
      </w:r>
      <w:r>
        <w:rPr>
          <w:color w:val="auto"/>
          <w:spacing w:val="-10"/>
          <w:sz w:val="24"/>
          <w:szCs w:val="24"/>
          <w:highlight w:val="none"/>
          <w:u w:val="single" w:color="auto"/>
        </w:rPr>
        <w:t>）</w:t>
      </w:r>
      <w:r>
        <w:rPr>
          <w:color w:val="auto"/>
          <w:spacing w:val="-89"/>
          <w:sz w:val="24"/>
          <w:szCs w:val="24"/>
          <w:highlight w:val="none"/>
        </w:rPr>
        <w:t xml:space="preserve"> </w:t>
      </w:r>
      <w:r>
        <w:rPr>
          <w:color w:val="auto"/>
          <w:spacing w:val="-10"/>
          <w:sz w:val="24"/>
          <w:szCs w:val="24"/>
          <w:highlight w:val="none"/>
        </w:rPr>
        <w:t>，</w:t>
      </w:r>
      <w:r>
        <w:rPr>
          <w:color w:val="auto"/>
          <w:sz w:val="24"/>
          <w:szCs w:val="24"/>
          <w:highlight w:val="none"/>
        </w:rPr>
        <w:t>提</w:t>
      </w:r>
      <w:r>
        <w:rPr>
          <w:color w:val="auto"/>
          <w:spacing w:val="-1"/>
          <w:sz w:val="24"/>
          <w:szCs w:val="24"/>
          <w:highlight w:val="none"/>
        </w:rPr>
        <w:t>交电子</w:t>
      </w:r>
      <w:r>
        <w:rPr>
          <w:color w:val="auto"/>
          <w:spacing w:val="-7"/>
          <w:sz w:val="24"/>
          <w:szCs w:val="24"/>
          <w:highlight w:val="none"/>
        </w:rPr>
        <w:t>响应文件</w:t>
      </w:r>
      <w:r>
        <w:rPr>
          <w:color w:val="auto"/>
          <w:spacing w:val="-32"/>
          <w:sz w:val="24"/>
          <w:szCs w:val="24"/>
          <w:highlight w:val="none"/>
        </w:rPr>
        <w:t xml:space="preserve"> </w:t>
      </w:r>
      <w:r>
        <w:rPr>
          <w:color w:val="auto"/>
          <w:spacing w:val="-7"/>
          <w:sz w:val="24"/>
          <w:szCs w:val="24"/>
          <w:highlight w:val="none"/>
        </w:rPr>
        <w:t>1</w:t>
      </w:r>
      <w:r>
        <w:rPr>
          <w:color w:val="auto"/>
          <w:spacing w:val="-51"/>
          <w:sz w:val="24"/>
          <w:szCs w:val="24"/>
          <w:highlight w:val="none"/>
        </w:rPr>
        <w:t xml:space="preserve"> </w:t>
      </w:r>
      <w:r>
        <w:rPr>
          <w:color w:val="auto"/>
          <w:spacing w:val="-7"/>
          <w:sz w:val="24"/>
          <w:szCs w:val="24"/>
          <w:highlight w:val="none"/>
        </w:rPr>
        <w:t>份。</w:t>
      </w:r>
    </w:p>
    <w:p w14:paraId="22B0C907">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0" w:firstLine="470" w:firstLineChars="200"/>
        <w:textAlignment w:val="baseline"/>
        <w:rPr>
          <w:color w:val="auto"/>
          <w:sz w:val="24"/>
          <w:szCs w:val="24"/>
          <w:highlight w:val="none"/>
        </w:rPr>
      </w:pPr>
      <w:r>
        <w:rPr>
          <w:b/>
          <w:bCs/>
          <w:color w:val="auto"/>
          <w:spacing w:val="-3"/>
          <w:sz w:val="24"/>
          <w:szCs w:val="24"/>
          <w:highlight w:val="none"/>
        </w:rPr>
        <w:t>在此，签字代表宣布同意如下：</w:t>
      </w:r>
    </w:p>
    <w:p w14:paraId="3D033C83">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0" w:firstLine="476" w:firstLineChars="200"/>
        <w:jc w:val="both"/>
        <w:textAlignment w:val="baseline"/>
        <w:rPr>
          <w:color w:val="auto"/>
          <w:spacing w:val="-1"/>
          <w:sz w:val="24"/>
          <w:szCs w:val="24"/>
          <w:highlight w:val="none"/>
        </w:rPr>
      </w:pPr>
      <w:r>
        <w:rPr>
          <w:color w:val="auto"/>
          <w:spacing w:val="-1"/>
          <w:sz w:val="24"/>
          <w:szCs w:val="24"/>
          <w:highlight w:val="none"/>
        </w:rPr>
        <w:t>1．所附报价表中规定的应提交和交付的工程总报价为</w:t>
      </w:r>
      <w:r>
        <w:rPr>
          <w:color w:val="auto"/>
          <w:spacing w:val="-1"/>
          <w:sz w:val="24"/>
          <w:szCs w:val="24"/>
          <w:highlight w:val="none"/>
          <w:u w:val="single"/>
        </w:rPr>
        <w:t xml:space="preserve">   </w:t>
      </w:r>
      <w:r>
        <w:rPr>
          <w:rFonts w:hint="eastAsia"/>
          <w:color w:val="auto"/>
          <w:spacing w:val="-1"/>
          <w:sz w:val="24"/>
          <w:szCs w:val="24"/>
          <w:highlight w:val="none"/>
          <w:u w:val="single"/>
          <w:lang w:val="en-US" w:eastAsia="zh-CN"/>
        </w:rPr>
        <w:t xml:space="preserve"> </w:t>
      </w:r>
      <w:r>
        <w:rPr>
          <w:color w:val="auto"/>
          <w:spacing w:val="-1"/>
          <w:sz w:val="24"/>
          <w:szCs w:val="24"/>
          <w:highlight w:val="none"/>
          <w:u w:val="single"/>
        </w:rPr>
        <w:t xml:space="preserve">   人民币金额数（同时用汉字大写和数字表示的总报价）。</w:t>
      </w:r>
    </w:p>
    <w:p w14:paraId="678A2AAB">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0" w:firstLine="476" w:firstLineChars="200"/>
        <w:jc w:val="both"/>
        <w:textAlignment w:val="baseline"/>
        <w:rPr>
          <w:color w:val="auto"/>
          <w:spacing w:val="-1"/>
          <w:sz w:val="24"/>
          <w:szCs w:val="24"/>
          <w:highlight w:val="none"/>
        </w:rPr>
      </w:pPr>
      <w:r>
        <w:rPr>
          <w:color w:val="auto"/>
          <w:spacing w:val="-1"/>
          <w:sz w:val="24"/>
          <w:szCs w:val="24"/>
          <w:highlight w:val="none"/>
        </w:rPr>
        <w:t>2．我们将按磋商文件的规定履行合同责任和义务。</w:t>
      </w:r>
    </w:p>
    <w:p w14:paraId="3277A8B8">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0" w:firstLine="476" w:firstLineChars="200"/>
        <w:jc w:val="both"/>
        <w:textAlignment w:val="baseline"/>
        <w:rPr>
          <w:color w:val="auto"/>
          <w:spacing w:val="-1"/>
          <w:sz w:val="24"/>
          <w:szCs w:val="24"/>
          <w:highlight w:val="none"/>
        </w:rPr>
      </w:pPr>
      <w:r>
        <w:rPr>
          <w:color w:val="auto"/>
          <w:spacing w:val="-1"/>
          <w:sz w:val="24"/>
          <w:szCs w:val="24"/>
          <w:highlight w:val="none"/>
        </w:rPr>
        <w:t>3．我们已详细审查全部磋商文件。我们完全理解并同意放弃对这方面有不明及误解的权力。</w:t>
      </w:r>
    </w:p>
    <w:p w14:paraId="31298351">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0" w:firstLine="476" w:firstLineChars="200"/>
        <w:jc w:val="both"/>
        <w:textAlignment w:val="baseline"/>
        <w:rPr>
          <w:color w:val="auto"/>
          <w:spacing w:val="-1"/>
          <w:sz w:val="24"/>
          <w:szCs w:val="24"/>
          <w:highlight w:val="none"/>
        </w:rPr>
      </w:pPr>
      <w:r>
        <w:rPr>
          <w:color w:val="auto"/>
          <w:spacing w:val="-1"/>
          <w:sz w:val="24"/>
          <w:szCs w:val="24"/>
          <w:highlight w:val="none"/>
        </w:rPr>
        <w:t>4．本磋商有效期为自磋商之日起</w:t>
      </w:r>
      <w:r>
        <w:rPr>
          <w:color w:val="auto"/>
          <w:spacing w:val="-1"/>
          <w:sz w:val="24"/>
          <w:szCs w:val="24"/>
          <w:highlight w:val="none"/>
          <w:u w:val="single"/>
        </w:rPr>
        <w:t xml:space="preserve"> </w:t>
      </w:r>
      <w:r>
        <w:rPr>
          <w:rFonts w:hint="eastAsia"/>
          <w:color w:val="auto"/>
          <w:spacing w:val="-1"/>
          <w:sz w:val="24"/>
          <w:szCs w:val="24"/>
          <w:highlight w:val="none"/>
          <w:u w:val="single"/>
          <w:lang w:val="en-US" w:eastAsia="zh-CN"/>
        </w:rPr>
        <w:t xml:space="preserve"> </w:t>
      </w:r>
      <w:r>
        <w:rPr>
          <w:color w:val="auto"/>
          <w:spacing w:val="-1"/>
          <w:sz w:val="24"/>
          <w:szCs w:val="24"/>
          <w:highlight w:val="none"/>
          <w:u w:val="single"/>
        </w:rPr>
        <w:t xml:space="preserve">    </w:t>
      </w:r>
      <w:r>
        <w:rPr>
          <w:color w:val="auto"/>
          <w:spacing w:val="-1"/>
          <w:sz w:val="24"/>
          <w:szCs w:val="24"/>
          <w:highlight w:val="none"/>
        </w:rPr>
        <w:t>个日历日（成交供应商的响应文件有效期延长为与合同有效期一致）。</w:t>
      </w:r>
    </w:p>
    <w:p w14:paraId="27FBE872">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0" w:firstLine="476" w:firstLineChars="200"/>
        <w:jc w:val="both"/>
        <w:textAlignment w:val="baseline"/>
        <w:rPr>
          <w:color w:val="auto"/>
          <w:spacing w:val="-1"/>
          <w:sz w:val="24"/>
          <w:szCs w:val="24"/>
          <w:highlight w:val="none"/>
        </w:rPr>
      </w:pPr>
      <w:r>
        <w:rPr>
          <w:color w:val="auto"/>
          <w:spacing w:val="-1"/>
          <w:sz w:val="24"/>
          <w:szCs w:val="24"/>
          <w:highlight w:val="none"/>
        </w:rPr>
        <w:t>5．我们完全理解并同意贵方在磋商文件中的有关拒绝磋商的条款。</w:t>
      </w:r>
    </w:p>
    <w:p w14:paraId="10E25F3B">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0" w:firstLine="476" w:firstLineChars="200"/>
        <w:jc w:val="both"/>
        <w:textAlignment w:val="baseline"/>
        <w:rPr>
          <w:color w:val="auto"/>
          <w:spacing w:val="-1"/>
          <w:sz w:val="24"/>
          <w:szCs w:val="24"/>
          <w:highlight w:val="none"/>
        </w:rPr>
      </w:pPr>
      <w:r>
        <w:rPr>
          <w:color w:val="auto"/>
          <w:spacing w:val="-1"/>
          <w:sz w:val="24"/>
          <w:szCs w:val="24"/>
          <w:highlight w:val="none"/>
        </w:rPr>
        <w:t>6．我们同意提供按照贵方可能要求的与其磋商有关的一切数据或资料，完全理解贵方不一定接受最低磋商报价的响应文件或收到的任何响应文件。</w:t>
      </w:r>
    </w:p>
    <w:p w14:paraId="5B180AF7">
      <w:pPr>
        <w:pStyle w:val="7"/>
        <w:keepNext w:val="0"/>
        <w:keepLines w:val="0"/>
        <w:pageBreakBefore w:val="0"/>
        <w:widowControl/>
        <w:kinsoku w:val="0"/>
        <w:wordWrap/>
        <w:overflowPunct/>
        <w:topLinePunct w:val="0"/>
        <w:autoSpaceDE w:val="0"/>
        <w:autoSpaceDN w:val="0"/>
        <w:bidi w:val="0"/>
        <w:adjustRightInd w:val="0"/>
        <w:snapToGrid w:val="0"/>
        <w:spacing w:line="360" w:lineRule="auto"/>
        <w:ind w:left="0" w:firstLine="476" w:firstLineChars="200"/>
        <w:jc w:val="both"/>
        <w:textAlignment w:val="baseline"/>
        <w:rPr>
          <w:color w:val="auto"/>
          <w:sz w:val="24"/>
          <w:szCs w:val="24"/>
          <w:highlight w:val="none"/>
        </w:rPr>
      </w:pPr>
      <w:r>
        <w:rPr>
          <w:color w:val="auto"/>
          <w:spacing w:val="-1"/>
          <w:sz w:val="24"/>
          <w:szCs w:val="24"/>
          <w:highlight w:val="none"/>
        </w:rPr>
        <w:t>7．与本磋商有关的一切正式往来信函请寄：</w:t>
      </w:r>
    </w:p>
    <w:p w14:paraId="4E3693AD">
      <w:pPr>
        <w:pStyle w:val="7"/>
        <w:tabs>
          <w:tab w:val="left" w:pos="6597"/>
          <w:tab w:val="left" w:pos="6717"/>
        </w:tabs>
        <w:spacing w:before="185" w:line="240" w:lineRule="auto"/>
        <w:ind w:left="488" w:right="2919"/>
        <w:jc w:val="both"/>
        <w:rPr>
          <w:color w:val="auto"/>
          <w:sz w:val="24"/>
          <w:szCs w:val="24"/>
          <w:highlight w:val="none"/>
        </w:rPr>
      </w:pPr>
      <w:r>
        <w:rPr>
          <w:color w:val="auto"/>
          <w:spacing w:val="-2"/>
          <w:sz w:val="24"/>
          <w:szCs w:val="24"/>
          <w:highlight w:val="none"/>
        </w:rPr>
        <w:t>供应商名称（公章</w:t>
      </w:r>
      <w:r>
        <w:rPr>
          <w:color w:val="auto"/>
          <w:spacing w:val="2"/>
          <w:sz w:val="24"/>
          <w:szCs w:val="24"/>
          <w:highlight w:val="none"/>
        </w:rPr>
        <w:t>）：</w:t>
      </w:r>
      <w:r>
        <w:rPr>
          <w:color w:val="auto"/>
          <w:sz w:val="24"/>
          <w:szCs w:val="24"/>
          <w:highlight w:val="none"/>
          <w:u w:val="single" w:color="auto"/>
        </w:rPr>
        <w:tab/>
      </w:r>
      <w:r>
        <w:rPr>
          <w:color w:val="auto"/>
          <w:sz w:val="24"/>
          <w:szCs w:val="24"/>
          <w:highlight w:val="none"/>
          <w:u w:val="single" w:color="auto"/>
        </w:rPr>
        <w:tab/>
      </w:r>
      <w:r>
        <w:rPr>
          <w:color w:val="auto"/>
          <w:sz w:val="24"/>
          <w:szCs w:val="24"/>
          <w:highlight w:val="none"/>
        </w:rPr>
        <w:t xml:space="preserve"> </w:t>
      </w:r>
    </w:p>
    <w:p w14:paraId="4B0DA01C">
      <w:pPr>
        <w:pStyle w:val="7"/>
        <w:tabs>
          <w:tab w:val="left" w:pos="6597"/>
          <w:tab w:val="left" w:pos="6717"/>
        </w:tabs>
        <w:spacing w:before="185" w:line="240" w:lineRule="auto"/>
        <w:ind w:left="488" w:right="2919"/>
        <w:jc w:val="both"/>
        <w:rPr>
          <w:color w:val="auto"/>
          <w:sz w:val="24"/>
          <w:szCs w:val="24"/>
          <w:highlight w:val="none"/>
        </w:rPr>
      </w:pPr>
      <w:r>
        <w:rPr>
          <w:color w:val="auto"/>
          <w:spacing w:val="-1"/>
          <w:sz w:val="24"/>
          <w:szCs w:val="24"/>
          <w:highlight w:val="none"/>
        </w:rPr>
        <w:t>法定代表人或授权代理人签字：</w:t>
      </w:r>
      <w:r>
        <w:rPr>
          <w:color w:val="auto"/>
          <w:sz w:val="24"/>
          <w:szCs w:val="24"/>
          <w:highlight w:val="none"/>
          <w:u w:val="single" w:color="auto"/>
        </w:rPr>
        <w:tab/>
      </w:r>
      <w:r>
        <w:rPr>
          <w:color w:val="auto"/>
          <w:sz w:val="24"/>
          <w:szCs w:val="24"/>
          <w:highlight w:val="none"/>
          <w:u w:val="single" w:color="auto"/>
        </w:rPr>
        <w:tab/>
      </w:r>
      <w:r>
        <w:rPr>
          <w:color w:val="auto"/>
          <w:sz w:val="24"/>
          <w:szCs w:val="24"/>
          <w:highlight w:val="none"/>
        </w:rPr>
        <w:t xml:space="preserve"> </w:t>
      </w:r>
    </w:p>
    <w:p w14:paraId="758A4260">
      <w:pPr>
        <w:pStyle w:val="7"/>
        <w:tabs>
          <w:tab w:val="left" w:pos="6597"/>
          <w:tab w:val="left" w:pos="6717"/>
        </w:tabs>
        <w:spacing w:before="185" w:line="240" w:lineRule="auto"/>
        <w:ind w:left="488" w:right="2919"/>
        <w:jc w:val="both"/>
        <w:rPr>
          <w:color w:val="auto"/>
          <w:spacing w:val="-2"/>
          <w:sz w:val="24"/>
          <w:szCs w:val="24"/>
          <w:highlight w:val="none"/>
        </w:rPr>
      </w:pPr>
      <w:r>
        <w:rPr>
          <w:color w:val="auto"/>
          <w:spacing w:val="-2"/>
          <w:sz w:val="24"/>
          <w:szCs w:val="24"/>
          <w:highlight w:val="none"/>
        </w:rPr>
        <w:t>详   细   地   址 ：</w:t>
      </w:r>
      <w:r>
        <w:rPr>
          <w:color w:val="auto"/>
          <w:sz w:val="24"/>
          <w:szCs w:val="24"/>
          <w:highlight w:val="none"/>
          <w:u w:val="single" w:color="auto"/>
        </w:rPr>
        <w:tab/>
      </w:r>
      <w:r>
        <w:rPr>
          <w:color w:val="auto"/>
          <w:spacing w:val="-2"/>
          <w:sz w:val="24"/>
          <w:szCs w:val="24"/>
          <w:highlight w:val="none"/>
        </w:rPr>
        <w:tab/>
      </w:r>
      <w:r>
        <w:rPr>
          <w:color w:val="auto"/>
          <w:spacing w:val="-2"/>
          <w:sz w:val="24"/>
          <w:szCs w:val="24"/>
          <w:highlight w:val="none"/>
        </w:rPr>
        <w:t xml:space="preserve">  </w:t>
      </w:r>
    </w:p>
    <w:p w14:paraId="4B2889A5">
      <w:pPr>
        <w:pStyle w:val="7"/>
        <w:tabs>
          <w:tab w:val="left" w:pos="6597"/>
          <w:tab w:val="left" w:pos="6717"/>
        </w:tabs>
        <w:spacing w:before="185" w:line="240" w:lineRule="auto"/>
        <w:ind w:left="488" w:right="2919"/>
        <w:jc w:val="both"/>
        <w:rPr>
          <w:color w:val="auto"/>
          <w:spacing w:val="-2"/>
          <w:sz w:val="24"/>
          <w:szCs w:val="24"/>
          <w:highlight w:val="none"/>
        </w:rPr>
      </w:pPr>
      <w:r>
        <w:rPr>
          <w:color w:val="auto"/>
          <w:spacing w:val="-2"/>
          <w:sz w:val="24"/>
          <w:szCs w:val="24"/>
          <w:highlight w:val="none"/>
        </w:rPr>
        <w:t>邮   政   编   码 ：</w:t>
      </w:r>
      <w:r>
        <w:rPr>
          <w:color w:val="auto"/>
          <w:sz w:val="24"/>
          <w:szCs w:val="24"/>
          <w:highlight w:val="none"/>
          <w:u w:val="single" w:color="auto"/>
        </w:rPr>
        <w:tab/>
      </w:r>
      <w:r>
        <w:rPr>
          <w:color w:val="auto"/>
          <w:spacing w:val="-2"/>
          <w:sz w:val="24"/>
          <w:szCs w:val="24"/>
          <w:highlight w:val="none"/>
        </w:rPr>
        <w:t xml:space="preserve">                                 </w:t>
      </w:r>
    </w:p>
    <w:p w14:paraId="0CCB04E8">
      <w:pPr>
        <w:pStyle w:val="7"/>
        <w:tabs>
          <w:tab w:val="left" w:pos="6597"/>
          <w:tab w:val="left" w:pos="6717"/>
        </w:tabs>
        <w:spacing w:before="185" w:line="240" w:lineRule="auto"/>
        <w:ind w:left="488" w:right="2919"/>
        <w:jc w:val="both"/>
        <w:rPr>
          <w:color w:val="auto"/>
          <w:spacing w:val="-2"/>
          <w:sz w:val="24"/>
          <w:szCs w:val="24"/>
          <w:highlight w:val="none"/>
        </w:rPr>
      </w:pPr>
      <w:r>
        <w:rPr>
          <w:color w:val="auto"/>
          <w:spacing w:val="-2"/>
          <w:sz w:val="24"/>
          <w:szCs w:val="24"/>
          <w:highlight w:val="none"/>
        </w:rPr>
        <w:t>电             话 ：</w:t>
      </w:r>
      <w:r>
        <w:rPr>
          <w:color w:val="auto"/>
          <w:sz w:val="24"/>
          <w:szCs w:val="24"/>
          <w:highlight w:val="none"/>
          <w:u w:val="single" w:color="auto"/>
        </w:rPr>
        <w:tab/>
      </w:r>
      <w:r>
        <w:rPr>
          <w:color w:val="auto"/>
          <w:spacing w:val="-2"/>
          <w:sz w:val="24"/>
          <w:szCs w:val="24"/>
          <w:highlight w:val="none"/>
        </w:rPr>
        <w:t xml:space="preserve">                                </w:t>
      </w:r>
    </w:p>
    <w:p w14:paraId="23E47846">
      <w:pPr>
        <w:pStyle w:val="7"/>
        <w:tabs>
          <w:tab w:val="left" w:pos="6597"/>
          <w:tab w:val="left" w:pos="6717"/>
        </w:tabs>
        <w:spacing w:before="185" w:line="240" w:lineRule="auto"/>
        <w:ind w:left="488" w:right="2919"/>
        <w:jc w:val="both"/>
        <w:rPr>
          <w:color w:val="auto"/>
          <w:spacing w:val="-2"/>
          <w:sz w:val="24"/>
          <w:szCs w:val="24"/>
          <w:highlight w:val="none"/>
        </w:rPr>
      </w:pPr>
      <w:r>
        <w:rPr>
          <w:color w:val="auto"/>
          <w:spacing w:val="-2"/>
          <w:sz w:val="24"/>
          <w:szCs w:val="24"/>
          <w:highlight w:val="none"/>
        </w:rPr>
        <w:t>传             真 ：</w:t>
      </w:r>
      <w:r>
        <w:rPr>
          <w:color w:val="auto"/>
          <w:sz w:val="24"/>
          <w:szCs w:val="24"/>
          <w:highlight w:val="none"/>
          <w:u w:val="single" w:color="auto"/>
        </w:rPr>
        <w:tab/>
      </w:r>
      <w:r>
        <w:rPr>
          <w:color w:val="auto"/>
          <w:spacing w:val="-2"/>
          <w:sz w:val="24"/>
          <w:szCs w:val="24"/>
          <w:highlight w:val="none"/>
        </w:rPr>
        <w:t xml:space="preserve">                                </w:t>
      </w:r>
    </w:p>
    <w:p w14:paraId="40DA6BDF">
      <w:pPr>
        <w:pStyle w:val="7"/>
        <w:tabs>
          <w:tab w:val="left" w:pos="6597"/>
          <w:tab w:val="left" w:pos="6717"/>
        </w:tabs>
        <w:spacing w:before="185" w:line="240" w:lineRule="auto"/>
        <w:ind w:left="488" w:right="2919"/>
        <w:jc w:val="both"/>
        <w:rPr>
          <w:rFonts w:ascii="Arial"/>
          <w:color w:val="auto"/>
          <w:sz w:val="21"/>
          <w:highlight w:val="none"/>
        </w:rPr>
      </w:pPr>
      <w:r>
        <w:rPr>
          <w:color w:val="auto"/>
          <w:spacing w:val="-2"/>
          <w:sz w:val="24"/>
          <w:szCs w:val="24"/>
          <w:highlight w:val="none"/>
        </w:rPr>
        <w:t>电 子 邮 件 地 址 ：</w:t>
      </w:r>
      <w:r>
        <w:rPr>
          <w:color w:val="auto"/>
          <w:sz w:val="24"/>
          <w:szCs w:val="24"/>
          <w:highlight w:val="none"/>
          <w:u w:val="single" w:color="auto"/>
        </w:rPr>
        <w:tab/>
      </w:r>
      <w:r>
        <w:rPr>
          <w:color w:val="auto"/>
          <w:spacing w:val="-2"/>
          <w:sz w:val="24"/>
          <w:szCs w:val="24"/>
          <w:highlight w:val="none"/>
        </w:rPr>
        <w:t xml:space="preserve">                                </w:t>
      </w:r>
    </w:p>
    <w:p w14:paraId="2C567F83">
      <w:pPr>
        <w:pStyle w:val="7"/>
        <w:spacing w:before="79" w:line="219" w:lineRule="auto"/>
        <w:ind w:firstLine="6660" w:firstLineChars="3000"/>
        <w:rPr>
          <w:color w:val="auto"/>
          <w:spacing w:val="-9"/>
          <w:sz w:val="24"/>
          <w:szCs w:val="24"/>
          <w:highlight w:val="none"/>
        </w:rPr>
      </w:pPr>
    </w:p>
    <w:p w14:paraId="7395BC77">
      <w:pPr>
        <w:pStyle w:val="7"/>
        <w:spacing w:before="79" w:line="219" w:lineRule="auto"/>
        <w:ind w:firstLine="6660" w:firstLineChars="3000"/>
        <w:rPr>
          <w:color w:val="auto"/>
          <w:spacing w:val="-9"/>
          <w:sz w:val="24"/>
          <w:szCs w:val="24"/>
          <w:highlight w:val="none"/>
        </w:rPr>
      </w:pPr>
    </w:p>
    <w:p w14:paraId="2824F229">
      <w:pPr>
        <w:pStyle w:val="7"/>
        <w:spacing w:before="79" w:line="219" w:lineRule="auto"/>
        <w:ind w:firstLine="6660" w:firstLineChars="3000"/>
        <w:rPr>
          <w:color w:val="auto"/>
          <w:sz w:val="24"/>
          <w:szCs w:val="24"/>
          <w:highlight w:val="none"/>
        </w:rPr>
        <w:sectPr>
          <w:headerReference r:id="rId9" w:type="default"/>
          <w:footerReference r:id="rId10" w:type="default"/>
          <w:pgSz w:w="11906" w:h="16839"/>
          <w:pgMar w:top="1400" w:right="1400" w:bottom="1400" w:left="1400" w:header="482" w:footer="958" w:gutter="0"/>
          <w:pgNumType w:fmt="decimal"/>
          <w:cols w:space="0" w:num="1"/>
          <w:rtlGutter w:val="0"/>
          <w:docGrid w:linePitch="0" w:charSpace="0"/>
        </w:sectPr>
      </w:pPr>
      <w:r>
        <w:rPr>
          <w:color w:val="auto"/>
          <w:spacing w:val="-9"/>
          <w:sz w:val="24"/>
          <w:szCs w:val="24"/>
          <w:highlight w:val="none"/>
        </w:rPr>
        <w:t>年</w:t>
      </w:r>
      <w:r>
        <w:rPr>
          <w:color w:val="auto"/>
          <w:spacing w:val="3"/>
          <w:sz w:val="24"/>
          <w:szCs w:val="24"/>
          <w:highlight w:val="none"/>
        </w:rPr>
        <w:t xml:space="preserve">    </w:t>
      </w:r>
      <w:r>
        <w:rPr>
          <w:color w:val="auto"/>
          <w:spacing w:val="-9"/>
          <w:sz w:val="24"/>
          <w:szCs w:val="24"/>
          <w:highlight w:val="none"/>
        </w:rPr>
        <w:t>月</w:t>
      </w:r>
      <w:r>
        <w:rPr>
          <w:color w:val="auto"/>
          <w:spacing w:val="13"/>
          <w:sz w:val="24"/>
          <w:szCs w:val="24"/>
          <w:highlight w:val="none"/>
        </w:rPr>
        <w:t xml:space="preserve">    </w:t>
      </w:r>
      <w:r>
        <w:rPr>
          <w:color w:val="auto"/>
          <w:spacing w:val="-9"/>
          <w:sz w:val="24"/>
          <w:szCs w:val="24"/>
          <w:highlight w:val="none"/>
        </w:rPr>
        <w:t>日</w:t>
      </w:r>
    </w:p>
    <w:p w14:paraId="20DE0F9B">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15、磋商一览表</w:t>
      </w:r>
    </w:p>
    <w:p w14:paraId="5DED76EC">
      <w:pPr>
        <w:pStyle w:val="7"/>
        <w:spacing w:before="132" w:line="219" w:lineRule="auto"/>
        <w:ind w:left="252"/>
        <w:rPr>
          <w:rFonts w:hint="default" w:eastAsia="宋体"/>
          <w:color w:val="auto"/>
          <w:spacing w:val="-3"/>
          <w:sz w:val="24"/>
          <w:szCs w:val="24"/>
          <w:highlight w:val="none"/>
          <w:lang w:val="en-US" w:eastAsia="zh-CN"/>
        </w:rPr>
      </w:pPr>
      <w:r>
        <w:rPr>
          <w:rFonts w:hint="eastAsia"/>
          <w:color w:val="auto"/>
          <w:spacing w:val="-3"/>
          <w:sz w:val="24"/>
          <w:szCs w:val="24"/>
          <w:highlight w:val="none"/>
          <w:lang w:val="en-US" w:eastAsia="zh-CN"/>
        </w:rPr>
        <w:t>项目名称：</w:t>
      </w:r>
    </w:p>
    <w:p w14:paraId="7F407B70">
      <w:pPr>
        <w:pStyle w:val="7"/>
        <w:spacing w:before="132" w:line="219" w:lineRule="auto"/>
        <w:ind w:left="252"/>
        <w:rPr>
          <w:color w:val="auto"/>
          <w:spacing w:val="-3"/>
          <w:sz w:val="24"/>
          <w:szCs w:val="24"/>
          <w:highlight w:val="none"/>
        </w:rPr>
      </w:pPr>
      <w:r>
        <w:rPr>
          <w:color w:val="auto"/>
          <w:spacing w:val="-3"/>
          <w:sz w:val="24"/>
          <w:szCs w:val="24"/>
          <w:highlight w:val="none"/>
        </w:rPr>
        <w:t>项目编号：</w:t>
      </w:r>
    </w:p>
    <w:p w14:paraId="0AEFDCAB">
      <w:pPr>
        <w:pStyle w:val="7"/>
        <w:spacing w:before="132" w:line="219" w:lineRule="auto"/>
        <w:ind w:left="252"/>
        <w:jc w:val="center"/>
        <w:rPr>
          <w:rFonts w:hint="eastAsia" w:eastAsia="宋体"/>
          <w:color w:val="auto"/>
          <w:spacing w:val="-3"/>
          <w:sz w:val="24"/>
          <w:szCs w:val="24"/>
          <w:highlight w:val="none"/>
          <w:lang w:val="en-US" w:eastAsia="zh-CN"/>
        </w:rPr>
      </w:pPr>
      <w:r>
        <w:rPr>
          <w:rFonts w:hint="eastAsia"/>
          <w:color w:val="auto"/>
          <w:spacing w:val="-3"/>
          <w:sz w:val="24"/>
          <w:szCs w:val="24"/>
          <w:highlight w:val="none"/>
          <w:lang w:eastAsia="zh-CN"/>
        </w:rPr>
        <w:t>（</w:t>
      </w:r>
      <w:r>
        <w:rPr>
          <w:rFonts w:hint="eastAsia"/>
          <w:color w:val="auto"/>
          <w:spacing w:val="-3"/>
          <w:sz w:val="24"/>
          <w:szCs w:val="24"/>
          <w:highlight w:val="none"/>
          <w:lang w:val="en-US" w:eastAsia="zh-CN"/>
        </w:rPr>
        <w:t>首次报价/最终报价</w:t>
      </w:r>
      <w:r>
        <w:rPr>
          <w:rFonts w:hint="eastAsia"/>
          <w:color w:val="auto"/>
          <w:spacing w:val="-3"/>
          <w:sz w:val="24"/>
          <w:szCs w:val="24"/>
          <w:highlight w:val="none"/>
          <w:lang w:eastAsia="zh-CN"/>
        </w:rPr>
        <w:t>）</w:t>
      </w:r>
    </w:p>
    <w:p w14:paraId="1F3E3244">
      <w:pPr>
        <w:spacing w:line="145" w:lineRule="exact"/>
        <w:rPr>
          <w:color w:val="auto"/>
          <w:highlight w:val="none"/>
        </w:rPr>
      </w:pPr>
    </w:p>
    <w:tbl>
      <w:tblPr>
        <w:tblStyle w:val="27"/>
        <w:tblW w:w="9019" w:type="dxa"/>
        <w:tblInd w:w="10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162"/>
        <w:gridCol w:w="2900"/>
        <w:gridCol w:w="1579"/>
        <w:gridCol w:w="1378"/>
      </w:tblGrid>
      <w:tr w14:paraId="01F1A6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24" w:hRule="atLeast"/>
        </w:trPr>
        <w:tc>
          <w:tcPr>
            <w:tcW w:w="3162" w:type="dxa"/>
            <w:vAlign w:val="top"/>
          </w:tcPr>
          <w:p w14:paraId="178775E8">
            <w:pPr>
              <w:jc w:val="center"/>
              <w:rPr>
                <w:rFonts w:hint="eastAsia" w:ascii="宋体" w:hAnsi="宋体" w:eastAsia="宋体" w:cs="宋体"/>
                <w:color w:val="auto"/>
                <w:sz w:val="24"/>
                <w:szCs w:val="24"/>
                <w:highlight w:val="none"/>
              </w:rPr>
            </w:pPr>
          </w:p>
          <w:p w14:paraId="36EFDC54">
            <w:pPr>
              <w:jc w:val="center"/>
              <w:rPr>
                <w:rFonts w:hint="eastAsia" w:ascii="宋体" w:hAnsi="宋体" w:eastAsia="宋体" w:cs="宋体"/>
                <w:color w:val="auto"/>
                <w:sz w:val="24"/>
                <w:szCs w:val="24"/>
                <w:highlight w:val="none"/>
              </w:rPr>
            </w:pPr>
          </w:p>
          <w:p w14:paraId="462B2C6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2900" w:type="dxa"/>
            <w:vAlign w:val="top"/>
          </w:tcPr>
          <w:p w14:paraId="59EA0851">
            <w:pPr>
              <w:jc w:val="center"/>
              <w:rPr>
                <w:rFonts w:hint="eastAsia" w:ascii="宋体" w:hAnsi="宋体" w:eastAsia="宋体" w:cs="宋体"/>
                <w:color w:val="auto"/>
                <w:sz w:val="24"/>
                <w:szCs w:val="24"/>
                <w:highlight w:val="none"/>
              </w:rPr>
            </w:pPr>
          </w:p>
          <w:p w14:paraId="3123DE7A">
            <w:pPr>
              <w:jc w:val="center"/>
              <w:rPr>
                <w:rFonts w:hint="eastAsia" w:ascii="宋体" w:hAnsi="宋体" w:eastAsia="宋体" w:cs="宋体"/>
                <w:color w:val="auto"/>
                <w:sz w:val="24"/>
                <w:szCs w:val="24"/>
                <w:highlight w:val="none"/>
              </w:rPr>
            </w:pPr>
          </w:p>
          <w:p w14:paraId="4E739D20">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总报价（元）</w:t>
            </w:r>
          </w:p>
        </w:tc>
        <w:tc>
          <w:tcPr>
            <w:tcW w:w="1579" w:type="dxa"/>
            <w:vAlign w:val="top"/>
          </w:tcPr>
          <w:p w14:paraId="39E162C6">
            <w:pPr>
              <w:jc w:val="center"/>
              <w:rPr>
                <w:rFonts w:hint="eastAsia" w:ascii="宋体" w:hAnsi="宋体" w:eastAsia="宋体" w:cs="宋体"/>
                <w:color w:val="auto"/>
                <w:sz w:val="24"/>
                <w:szCs w:val="24"/>
                <w:highlight w:val="none"/>
              </w:rPr>
            </w:pPr>
          </w:p>
          <w:p w14:paraId="77829F14">
            <w:pPr>
              <w:jc w:val="center"/>
              <w:rPr>
                <w:rFonts w:hint="eastAsia" w:ascii="宋体" w:hAnsi="宋体" w:eastAsia="宋体" w:cs="宋体"/>
                <w:color w:val="auto"/>
                <w:sz w:val="24"/>
                <w:szCs w:val="24"/>
                <w:highlight w:val="none"/>
              </w:rPr>
            </w:pPr>
          </w:p>
          <w:p w14:paraId="4178004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工期（天）</w:t>
            </w:r>
          </w:p>
        </w:tc>
        <w:tc>
          <w:tcPr>
            <w:tcW w:w="1378" w:type="dxa"/>
            <w:vAlign w:val="top"/>
          </w:tcPr>
          <w:p w14:paraId="0676DEFE">
            <w:pPr>
              <w:jc w:val="center"/>
              <w:rPr>
                <w:rFonts w:hint="eastAsia" w:ascii="宋体" w:hAnsi="宋体" w:eastAsia="宋体" w:cs="宋体"/>
                <w:color w:val="auto"/>
                <w:sz w:val="24"/>
                <w:szCs w:val="24"/>
                <w:highlight w:val="none"/>
              </w:rPr>
            </w:pPr>
          </w:p>
          <w:p w14:paraId="30BE7E35">
            <w:pPr>
              <w:jc w:val="center"/>
              <w:rPr>
                <w:rFonts w:hint="eastAsia" w:ascii="宋体" w:hAnsi="宋体" w:eastAsia="宋体" w:cs="宋体"/>
                <w:color w:val="auto"/>
                <w:sz w:val="24"/>
                <w:szCs w:val="24"/>
                <w:highlight w:val="none"/>
              </w:rPr>
            </w:pPr>
          </w:p>
          <w:p w14:paraId="2CE80A7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质量等级</w:t>
            </w:r>
          </w:p>
        </w:tc>
      </w:tr>
      <w:tr w14:paraId="1C27E1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13" w:hRule="atLeast"/>
        </w:trPr>
        <w:tc>
          <w:tcPr>
            <w:tcW w:w="3162" w:type="dxa"/>
            <w:vAlign w:val="top"/>
          </w:tcPr>
          <w:p w14:paraId="2693A272">
            <w:pPr>
              <w:jc w:val="center"/>
              <w:rPr>
                <w:rFonts w:hint="eastAsia" w:ascii="宋体" w:hAnsi="宋体" w:eastAsia="宋体" w:cs="宋体"/>
                <w:color w:val="auto"/>
                <w:sz w:val="24"/>
                <w:szCs w:val="24"/>
                <w:highlight w:val="none"/>
              </w:rPr>
            </w:pPr>
          </w:p>
        </w:tc>
        <w:tc>
          <w:tcPr>
            <w:tcW w:w="2900" w:type="dxa"/>
            <w:vAlign w:val="top"/>
          </w:tcPr>
          <w:p w14:paraId="38E4364A">
            <w:pPr>
              <w:jc w:val="center"/>
              <w:rPr>
                <w:rFonts w:hint="eastAsia" w:ascii="宋体" w:hAnsi="宋体" w:eastAsia="宋体" w:cs="宋体"/>
                <w:color w:val="auto"/>
                <w:sz w:val="24"/>
                <w:szCs w:val="24"/>
                <w:highlight w:val="none"/>
              </w:rPr>
            </w:pPr>
          </w:p>
        </w:tc>
        <w:tc>
          <w:tcPr>
            <w:tcW w:w="1579" w:type="dxa"/>
            <w:vAlign w:val="top"/>
          </w:tcPr>
          <w:p w14:paraId="0B70FAEB">
            <w:pPr>
              <w:jc w:val="center"/>
              <w:rPr>
                <w:rFonts w:hint="eastAsia" w:ascii="宋体" w:hAnsi="宋体" w:eastAsia="宋体" w:cs="宋体"/>
                <w:color w:val="auto"/>
                <w:sz w:val="24"/>
                <w:szCs w:val="24"/>
                <w:highlight w:val="none"/>
              </w:rPr>
            </w:pPr>
          </w:p>
        </w:tc>
        <w:tc>
          <w:tcPr>
            <w:tcW w:w="1378" w:type="dxa"/>
            <w:vAlign w:val="top"/>
          </w:tcPr>
          <w:p w14:paraId="5436347F">
            <w:pPr>
              <w:jc w:val="center"/>
              <w:rPr>
                <w:rFonts w:hint="eastAsia" w:ascii="宋体" w:hAnsi="宋体" w:eastAsia="宋体" w:cs="宋体"/>
                <w:color w:val="auto"/>
                <w:sz w:val="24"/>
                <w:szCs w:val="24"/>
                <w:highlight w:val="none"/>
              </w:rPr>
            </w:pPr>
          </w:p>
        </w:tc>
      </w:tr>
      <w:tr w14:paraId="3606E1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4" w:hRule="atLeast"/>
        </w:trPr>
        <w:tc>
          <w:tcPr>
            <w:tcW w:w="3162" w:type="dxa"/>
            <w:vAlign w:val="top"/>
          </w:tcPr>
          <w:p w14:paraId="0C2CA394">
            <w:pPr>
              <w:jc w:val="center"/>
              <w:rPr>
                <w:rFonts w:hint="eastAsia" w:ascii="宋体" w:hAnsi="宋体" w:eastAsia="宋体" w:cs="宋体"/>
                <w:color w:val="auto"/>
                <w:sz w:val="24"/>
                <w:szCs w:val="24"/>
                <w:highlight w:val="none"/>
              </w:rPr>
            </w:pPr>
          </w:p>
          <w:p w14:paraId="04C8365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总报价（大写）</w:t>
            </w:r>
          </w:p>
        </w:tc>
        <w:tc>
          <w:tcPr>
            <w:tcW w:w="5857" w:type="dxa"/>
            <w:gridSpan w:val="3"/>
            <w:vAlign w:val="top"/>
          </w:tcPr>
          <w:p w14:paraId="5BEA3636">
            <w:pPr>
              <w:jc w:val="center"/>
              <w:rPr>
                <w:rFonts w:hint="eastAsia" w:ascii="宋体" w:hAnsi="宋体" w:eastAsia="宋体" w:cs="宋体"/>
                <w:color w:val="auto"/>
                <w:sz w:val="24"/>
                <w:szCs w:val="24"/>
                <w:highlight w:val="none"/>
              </w:rPr>
            </w:pPr>
          </w:p>
        </w:tc>
      </w:tr>
    </w:tbl>
    <w:p w14:paraId="473C1ADA">
      <w:pPr>
        <w:spacing w:line="269" w:lineRule="auto"/>
        <w:rPr>
          <w:rFonts w:ascii="Arial"/>
          <w:color w:val="auto"/>
          <w:sz w:val="21"/>
          <w:highlight w:val="none"/>
        </w:rPr>
      </w:pPr>
    </w:p>
    <w:p w14:paraId="428B71FE">
      <w:pPr>
        <w:pStyle w:val="7"/>
        <w:spacing w:before="78" w:line="218" w:lineRule="auto"/>
        <w:ind w:left="8"/>
        <w:rPr>
          <w:color w:val="auto"/>
          <w:sz w:val="24"/>
          <w:szCs w:val="24"/>
          <w:highlight w:val="none"/>
        </w:rPr>
      </w:pPr>
      <w:r>
        <w:rPr>
          <w:color w:val="auto"/>
          <w:spacing w:val="-1"/>
          <w:sz w:val="24"/>
          <w:szCs w:val="24"/>
          <w:highlight w:val="none"/>
        </w:rPr>
        <w:t>注：报价保留小数点后两位</w:t>
      </w:r>
    </w:p>
    <w:p w14:paraId="0A7A0929">
      <w:pPr>
        <w:spacing w:line="285" w:lineRule="auto"/>
        <w:rPr>
          <w:rFonts w:ascii="Arial"/>
          <w:color w:val="auto"/>
          <w:sz w:val="21"/>
          <w:highlight w:val="none"/>
        </w:rPr>
      </w:pPr>
    </w:p>
    <w:p w14:paraId="32C81847">
      <w:pPr>
        <w:spacing w:line="285" w:lineRule="auto"/>
        <w:rPr>
          <w:rFonts w:ascii="Arial"/>
          <w:color w:val="auto"/>
          <w:sz w:val="21"/>
          <w:highlight w:val="none"/>
        </w:rPr>
      </w:pPr>
    </w:p>
    <w:p w14:paraId="60B413BD">
      <w:pPr>
        <w:pStyle w:val="7"/>
        <w:spacing w:before="78" w:line="219" w:lineRule="auto"/>
        <w:ind w:left="248"/>
        <w:rPr>
          <w:color w:val="auto"/>
          <w:sz w:val="24"/>
          <w:szCs w:val="24"/>
          <w:highlight w:val="none"/>
        </w:rPr>
      </w:pPr>
      <w:r>
        <w:rPr>
          <w:color w:val="auto"/>
          <w:spacing w:val="4"/>
          <w:sz w:val="24"/>
          <w:szCs w:val="24"/>
          <w:highlight w:val="none"/>
        </w:rPr>
        <w:t>供应商</w:t>
      </w:r>
      <w:r>
        <w:rPr>
          <w:color w:val="auto"/>
          <w:spacing w:val="-18"/>
          <w:sz w:val="24"/>
          <w:szCs w:val="24"/>
          <w:highlight w:val="none"/>
        </w:rPr>
        <w:t>：（</w:t>
      </w:r>
      <w:r>
        <w:rPr>
          <w:color w:val="auto"/>
          <w:spacing w:val="4"/>
          <w:sz w:val="24"/>
          <w:szCs w:val="24"/>
          <w:highlight w:val="none"/>
        </w:rPr>
        <w:t>盖章）</w:t>
      </w:r>
      <w:r>
        <w:rPr>
          <w:color w:val="auto"/>
          <w:sz w:val="24"/>
          <w:szCs w:val="24"/>
          <w:highlight w:val="none"/>
          <w:u w:val="single" w:color="auto"/>
        </w:rPr>
        <w:t xml:space="preserve">                        </w:t>
      </w:r>
    </w:p>
    <w:p w14:paraId="4A1B4488">
      <w:pPr>
        <w:spacing w:line="285" w:lineRule="auto"/>
        <w:rPr>
          <w:rFonts w:ascii="Arial"/>
          <w:color w:val="auto"/>
          <w:sz w:val="21"/>
          <w:highlight w:val="none"/>
        </w:rPr>
      </w:pPr>
    </w:p>
    <w:p w14:paraId="6412518B">
      <w:pPr>
        <w:spacing w:line="285" w:lineRule="auto"/>
        <w:rPr>
          <w:rFonts w:ascii="Arial"/>
          <w:color w:val="auto"/>
          <w:sz w:val="21"/>
          <w:highlight w:val="none"/>
        </w:rPr>
      </w:pPr>
    </w:p>
    <w:p w14:paraId="517ED524">
      <w:pPr>
        <w:pStyle w:val="7"/>
        <w:spacing w:before="78" w:line="219" w:lineRule="auto"/>
        <w:ind w:left="249"/>
        <w:rPr>
          <w:color w:val="auto"/>
          <w:sz w:val="24"/>
          <w:szCs w:val="24"/>
          <w:highlight w:val="none"/>
        </w:rPr>
      </w:pPr>
      <w:r>
        <w:rPr>
          <w:color w:val="auto"/>
          <w:spacing w:val="-1"/>
          <w:sz w:val="24"/>
          <w:szCs w:val="24"/>
          <w:highlight w:val="none"/>
        </w:rPr>
        <w:t>法定代表人或授权代理人签字：</w:t>
      </w:r>
      <w:r>
        <w:rPr>
          <w:color w:val="auto"/>
          <w:sz w:val="24"/>
          <w:szCs w:val="24"/>
          <w:highlight w:val="none"/>
          <w:u w:val="single" w:color="auto"/>
        </w:rPr>
        <w:t xml:space="preserve">                        </w:t>
      </w:r>
    </w:p>
    <w:p w14:paraId="2FE815F6">
      <w:pPr>
        <w:spacing w:line="284" w:lineRule="auto"/>
        <w:rPr>
          <w:rFonts w:ascii="Arial"/>
          <w:color w:val="auto"/>
          <w:sz w:val="21"/>
          <w:highlight w:val="none"/>
        </w:rPr>
      </w:pPr>
    </w:p>
    <w:p w14:paraId="6800A9AF">
      <w:pPr>
        <w:spacing w:line="285" w:lineRule="auto"/>
        <w:rPr>
          <w:rFonts w:ascii="Arial"/>
          <w:color w:val="auto"/>
          <w:sz w:val="21"/>
          <w:highlight w:val="none"/>
        </w:rPr>
      </w:pPr>
    </w:p>
    <w:p w14:paraId="02F9EC7C">
      <w:pPr>
        <w:pStyle w:val="7"/>
        <w:spacing w:before="79" w:line="219" w:lineRule="auto"/>
        <w:ind w:left="5250"/>
        <w:rPr>
          <w:color w:val="auto"/>
          <w:sz w:val="24"/>
          <w:szCs w:val="24"/>
          <w:highlight w:val="none"/>
        </w:rPr>
      </w:pPr>
      <w:r>
        <w:rPr>
          <w:color w:val="auto"/>
          <w:spacing w:val="-13"/>
          <w:sz w:val="24"/>
          <w:szCs w:val="24"/>
          <w:highlight w:val="none"/>
        </w:rPr>
        <w:t>日期：</w:t>
      </w:r>
      <w:r>
        <w:rPr>
          <w:color w:val="auto"/>
          <w:sz w:val="24"/>
          <w:szCs w:val="24"/>
          <w:highlight w:val="none"/>
          <w:u w:val="single" w:color="auto"/>
        </w:rPr>
        <w:t xml:space="preserve">       </w:t>
      </w:r>
      <w:r>
        <w:rPr>
          <w:color w:val="auto"/>
          <w:spacing w:val="-109"/>
          <w:sz w:val="24"/>
          <w:szCs w:val="24"/>
          <w:highlight w:val="none"/>
        </w:rPr>
        <w:t xml:space="preserve"> </w:t>
      </w:r>
      <w:r>
        <w:rPr>
          <w:color w:val="auto"/>
          <w:spacing w:val="-13"/>
          <w:sz w:val="24"/>
          <w:szCs w:val="24"/>
          <w:highlight w:val="none"/>
        </w:rPr>
        <w:t>年</w:t>
      </w:r>
      <w:r>
        <w:rPr>
          <w:color w:val="auto"/>
          <w:spacing w:val="23"/>
          <w:sz w:val="24"/>
          <w:szCs w:val="24"/>
          <w:highlight w:val="none"/>
          <w:u w:val="single" w:color="auto"/>
        </w:rPr>
        <w:t xml:space="preserve">     </w:t>
      </w:r>
      <w:r>
        <w:rPr>
          <w:color w:val="auto"/>
          <w:spacing w:val="-100"/>
          <w:sz w:val="24"/>
          <w:szCs w:val="24"/>
          <w:highlight w:val="none"/>
        </w:rPr>
        <w:t xml:space="preserve"> </w:t>
      </w:r>
      <w:r>
        <w:rPr>
          <w:color w:val="auto"/>
          <w:spacing w:val="-13"/>
          <w:sz w:val="24"/>
          <w:szCs w:val="24"/>
          <w:highlight w:val="none"/>
        </w:rPr>
        <w:t>月</w:t>
      </w:r>
      <w:r>
        <w:rPr>
          <w:color w:val="auto"/>
          <w:spacing w:val="23"/>
          <w:sz w:val="24"/>
          <w:szCs w:val="24"/>
          <w:highlight w:val="none"/>
          <w:u w:val="single" w:color="auto"/>
        </w:rPr>
        <w:t xml:space="preserve">     </w:t>
      </w:r>
      <w:r>
        <w:rPr>
          <w:color w:val="auto"/>
          <w:spacing w:val="-64"/>
          <w:sz w:val="24"/>
          <w:szCs w:val="24"/>
          <w:highlight w:val="none"/>
        </w:rPr>
        <w:t xml:space="preserve"> </w:t>
      </w:r>
      <w:r>
        <w:rPr>
          <w:color w:val="auto"/>
          <w:spacing w:val="-13"/>
          <w:sz w:val="24"/>
          <w:szCs w:val="24"/>
          <w:highlight w:val="none"/>
        </w:rPr>
        <w:t>日</w:t>
      </w:r>
    </w:p>
    <w:p w14:paraId="7947C0AF">
      <w:pPr>
        <w:spacing w:line="219" w:lineRule="auto"/>
        <w:rPr>
          <w:color w:val="auto"/>
          <w:sz w:val="24"/>
          <w:szCs w:val="24"/>
          <w:highlight w:val="none"/>
        </w:rPr>
        <w:sectPr>
          <w:headerReference r:id="rId11" w:type="default"/>
          <w:footerReference r:id="rId12" w:type="default"/>
          <w:pgSz w:w="11906" w:h="16839"/>
          <w:pgMar w:top="1400" w:right="1400" w:bottom="1400" w:left="1400" w:header="482" w:footer="958" w:gutter="0"/>
          <w:pgNumType w:fmt="decimal"/>
          <w:cols w:space="0" w:num="1"/>
          <w:rtlGutter w:val="0"/>
          <w:docGrid w:linePitch="0" w:charSpace="0"/>
        </w:sectPr>
      </w:pPr>
    </w:p>
    <w:p w14:paraId="38321626">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eastAsia="宋体"/>
          <w:color w:val="auto"/>
          <w:sz w:val="24"/>
          <w:szCs w:val="24"/>
          <w:highlight w:val="none"/>
          <w:lang w:eastAsia="zh-CN"/>
        </w:rPr>
      </w:pPr>
      <w:r>
        <w:rPr>
          <w:rFonts w:hint="eastAsia" w:ascii="黑体" w:hAnsi="黑体" w:eastAsia="黑体" w:cs="黑体"/>
          <w:sz w:val="32"/>
          <w:szCs w:val="32"/>
          <w:lang w:val="en-US" w:eastAsia="zh-CN"/>
        </w:rPr>
        <w:t>16、施工方案及组织设计</w:t>
      </w:r>
    </w:p>
    <w:p w14:paraId="7A315116">
      <w:pPr>
        <w:rPr>
          <w:rFonts w:hint="eastAsia"/>
          <w:sz w:val="32"/>
          <w:szCs w:val="32"/>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请投标人结合采购文件“第三章 评审办法和程序”中的“详细评审”评分表的要求，提供有关内容。</w:t>
      </w:r>
      <w:r>
        <w:rPr>
          <w:rFonts w:hint="eastAsia"/>
          <w:sz w:val="32"/>
          <w:szCs w:val="32"/>
          <w:lang w:val="en-US" w:eastAsia="zh-CN"/>
        </w:rPr>
        <w:br w:type="page"/>
      </w:r>
    </w:p>
    <w:p w14:paraId="7B038A5F">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17、供应商业绩</w:t>
      </w:r>
    </w:p>
    <w:p w14:paraId="617BB983">
      <w:pPr>
        <w:spacing w:before="40"/>
        <w:rPr>
          <w:color w:val="auto"/>
          <w:highlight w:val="none"/>
        </w:rPr>
      </w:pPr>
    </w:p>
    <w:p w14:paraId="042D56B5">
      <w:pPr>
        <w:spacing w:before="39"/>
        <w:rPr>
          <w:color w:val="auto"/>
          <w:highlight w:val="none"/>
        </w:rPr>
      </w:pPr>
    </w:p>
    <w:tbl>
      <w:tblPr>
        <w:tblStyle w:val="13"/>
        <w:tblW w:w="929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2097"/>
        <w:gridCol w:w="7202"/>
      </w:tblGrid>
      <w:tr w14:paraId="53E757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0" w:hRule="atLeast"/>
          <w:jc w:val="center"/>
        </w:trPr>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706D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项目名称</w:t>
            </w:r>
          </w:p>
        </w:tc>
        <w:tc>
          <w:tcPr>
            <w:tcW w:w="7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7E5E7">
            <w:pPr>
              <w:jc w:val="center"/>
              <w:rPr>
                <w:rFonts w:hint="eastAsia" w:ascii="宋体" w:hAnsi="宋体" w:eastAsia="宋体" w:cs="宋体"/>
                <w:i w:val="0"/>
                <w:iCs w:val="0"/>
                <w:color w:val="auto"/>
                <w:sz w:val="24"/>
                <w:szCs w:val="24"/>
                <w:highlight w:val="none"/>
                <w:u w:val="none"/>
              </w:rPr>
            </w:pPr>
          </w:p>
        </w:tc>
      </w:tr>
      <w:tr w14:paraId="7EEC06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0" w:hRule="atLeast"/>
          <w:jc w:val="center"/>
        </w:trPr>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677E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项目所在地</w:t>
            </w:r>
          </w:p>
        </w:tc>
        <w:tc>
          <w:tcPr>
            <w:tcW w:w="7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25838">
            <w:pPr>
              <w:jc w:val="center"/>
              <w:rPr>
                <w:rFonts w:hint="eastAsia" w:ascii="宋体" w:hAnsi="宋体" w:eastAsia="宋体" w:cs="宋体"/>
                <w:i w:val="0"/>
                <w:iCs w:val="0"/>
                <w:color w:val="auto"/>
                <w:sz w:val="24"/>
                <w:szCs w:val="24"/>
                <w:highlight w:val="none"/>
                <w:u w:val="none"/>
              </w:rPr>
            </w:pPr>
          </w:p>
        </w:tc>
      </w:tr>
      <w:tr w14:paraId="35F80F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0" w:hRule="atLeast"/>
          <w:jc w:val="center"/>
        </w:trPr>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E5AA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发包人名称</w:t>
            </w:r>
          </w:p>
        </w:tc>
        <w:tc>
          <w:tcPr>
            <w:tcW w:w="7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FE037">
            <w:pPr>
              <w:jc w:val="center"/>
              <w:rPr>
                <w:rFonts w:hint="eastAsia" w:ascii="宋体" w:hAnsi="宋体" w:eastAsia="宋体" w:cs="宋体"/>
                <w:i w:val="0"/>
                <w:iCs w:val="0"/>
                <w:color w:val="auto"/>
                <w:sz w:val="24"/>
                <w:szCs w:val="24"/>
                <w:highlight w:val="none"/>
                <w:u w:val="none"/>
              </w:rPr>
            </w:pPr>
          </w:p>
        </w:tc>
      </w:tr>
      <w:tr w14:paraId="128941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0" w:hRule="atLeast"/>
          <w:jc w:val="center"/>
        </w:trPr>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590F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发包人电话</w:t>
            </w:r>
          </w:p>
        </w:tc>
        <w:tc>
          <w:tcPr>
            <w:tcW w:w="7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0D7F7">
            <w:pPr>
              <w:jc w:val="center"/>
              <w:rPr>
                <w:rFonts w:hint="eastAsia" w:ascii="宋体" w:hAnsi="宋体" w:eastAsia="宋体" w:cs="宋体"/>
                <w:i w:val="0"/>
                <w:iCs w:val="0"/>
                <w:color w:val="auto"/>
                <w:sz w:val="24"/>
                <w:szCs w:val="24"/>
                <w:highlight w:val="none"/>
                <w:u w:val="none"/>
              </w:rPr>
            </w:pPr>
          </w:p>
        </w:tc>
      </w:tr>
      <w:tr w14:paraId="2F9F22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0" w:hRule="atLeast"/>
          <w:jc w:val="center"/>
        </w:trPr>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60A7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项目经理</w:t>
            </w:r>
          </w:p>
        </w:tc>
        <w:tc>
          <w:tcPr>
            <w:tcW w:w="7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6C0ED">
            <w:pPr>
              <w:jc w:val="center"/>
              <w:rPr>
                <w:rFonts w:hint="eastAsia" w:ascii="宋体" w:hAnsi="宋体" w:eastAsia="宋体" w:cs="宋体"/>
                <w:i w:val="0"/>
                <w:iCs w:val="0"/>
                <w:color w:val="auto"/>
                <w:sz w:val="24"/>
                <w:szCs w:val="24"/>
                <w:highlight w:val="none"/>
                <w:u w:val="none"/>
              </w:rPr>
            </w:pPr>
          </w:p>
        </w:tc>
      </w:tr>
      <w:tr w14:paraId="087CBC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0" w:hRule="atLeast"/>
          <w:jc w:val="center"/>
        </w:trPr>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4F63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合同价格</w:t>
            </w:r>
          </w:p>
        </w:tc>
        <w:tc>
          <w:tcPr>
            <w:tcW w:w="7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D9E8D">
            <w:pPr>
              <w:jc w:val="center"/>
              <w:rPr>
                <w:rFonts w:hint="eastAsia" w:ascii="宋体" w:hAnsi="宋体" w:eastAsia="宋体" w:cs="宋体"/>
                <w:i w:val="0"/>
                <w:iCs w:val="0"/>
                <w:color w:val="auto"/>
                <w:sz w:val="24"/>
                <w:szCs w:val="24"/>
                <w:highlight w:val="none"/>
                <w:u w:val="none"/>
              </w:rPr>
            </w:pPr>
          </w:p>
        </w:tc>
      </w:tr>
      <w:tr w14:paraId="212401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0" w:hRule="atLeast"/>
          <w:jc w:val="center"/>
        </w:trPr>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4D01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开工日期</w:t>
            </w:r>
          </w:p>
        </w:tc>
        <w:tc>
          <w:tcPr>
            <w:tcW w:w="7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DF843">
            <w:pPr>
              <w:jc w:val="center"/>
              <w:rPr>
                <w:rFonts w:hint="eastAsia" w:ascii="宋体" w:hAnsi="宋体" w:eastAsia="宋体" w:cs="宋体"/>
                <w:i w:val="0"/>
                <w:iCs w:val="0"/>
                <w:color w:val="auto"/>
                <w:sz w:val="24"/>
                <w:szCs w:val="24"/>
                <w:highlight w:val="none"/>
                <w:u w:val="none"/>
              </w:rPr>
            </w:pPr>
          </w:p>
        </w:tc>
      </w:tr>
      <w:tr w14:paraId="2AF331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0" w:hRule="atLeast"/>
          <w:jc w:val="center"/>
        </w:trPr>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9927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竣工日期</w:t>
            </w:r>
          </w:p>
        </w:tc>
        <w:tc>
          <w:tcPr>
            <w:tcW w:w="7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F9F5C">
            <w:pPr>
              <w:jc w:val="center"/>
              <w:rPr>
                <w:rFonts w:hint="eastAsia" w:ascii="宋体" w:hAnsi="宋体" w:eastAsia="宋体" w:cs="宋体"/>
                <w:i w:val="0"/>
                <w:iCs w:val="0"/>
                <w:color w:val="auto"/>
                <w:sz w:val="24"/>
                <w:szCs w:val="24"/>
                <w:highlight w:val="none"/>
                <w:u w:val="none"/>
              </w:rPr>
            </w:pPr>
          </w:p>
        </w:tc>
      </w:tr>
      <w:tr w14:paraId="081BA7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0" w:hRule="atLeast"/>
          <w:jc w:val="center"/>
        </w:trPr>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B91F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工程内容</w:t>
            </w:r>
          </w:p>
        </w:tc>
        <w:tc>
          <w:tcPr>
            <w:tcW w:w="7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C8E5F">
            <w:pPr>
              <w:jc w:val="center"/>
              <w:rPr>
                <w:rFonts w:hint="eastAsia" w:ascii="宋体" w:hAnsi="宋体" w:eastAsia="宋体" w:cs="宋体"/>
                <w:i w:val="0"/>
                <w:iCs w:val="0"/>
                <w:color w:val="auto"/>
                <w:sz w:val="24"/>
                <w:szCs w:val="24"/>
                <w:highlight w:val="none"/>
                <w:u w:val="none"/>
              </w:rPr>
            </w:pPr>
          </w:p>
        </w:tc>
      </w:tr>
      <w:tr w14:paraId="35051D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0" w:hRule="atLeast"/>
          <w:jc w:val="center"/>
        </w:trPr>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C4E6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工程质量</w:t>
            </w:r>
          </w:p>
        </w:tc>
        <w:tc>
          <w:tcPr>
            <w:tcW w:w="7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D8EA5">
            <w:pPr>
              <w:jc w:val="center"/>
              <w:rPr>
                <w:rFonts w:hint="eastAsia" w:ascii="宋体" w:hAnsi="宋体" w:eastAsia="宋体" w:cs="宋体"/>
                <w:i w:val="0"/>
                <w:iCs w:val="0"/>
                <w:color w:val="auto"/>
                <w:sz w:val="24"/>
                <w:szCs w:val="24"/>
                <w:highlight w:val="none"/>
                <w:u w:val="none"/>
              </w:rPr>
            </w:pPr>
          </w:p>
        </w:tc>
      </w:tr>
      <w:tr w14:paraId="781BB2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4" w:hRule="atLeast"/>
          <w:jc w:val="center"/>
        </w:trPr>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1ED2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snapToGrid w:val="0"/>
                <w:color w:val="auto"/>
                <w:kern w:val="0"/>
                <w:sz w:val="24"/>
                <w:szCs w:val="24"/>
                <w:highlight w:val="none"/>
                <w:u w:val="none"/>
                <w:lang w:val="en-US" w:eastAsia="zh-CN" w:bidi="ar"/>
              </w:rPr>
              <w:t>备注</w:t>
            </w:r>
          </w:p>
        </w:tc>
        <w:tc>
          <w:tcPr>
            <w:tcW w:w="72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360AA">
            <w:pPr>
              <w:jc w:val="center"/>
              <w:rPr>
                <w:rFonts w:hint="eastAsia" w:ascii="宋体" w:hAnsi="宋体" w:eastAsia="宋体" w:cs="宋体"/>
                <w:i w:val="0"/>
                <w:iCs w:val="0"/>
                <w:color w:val="auto"/>
                <w:sz w:val="24"/>
                <w:szCs w:val="24"/>
                <w:highlight w:val="none"/>
                <w:u w:val="none"/>
              </w:rPr>
            </w:pPr>
          </w:p>
        </w:tc>
      </w:tr>
    </w:tbl>
    <w:p w14:paraId="195D6D9F">
      <w:pPr>
        <w:keepNext w:val="0"/>
        <w:keepLines w:val="0"/>
        <w:widowControl/>
        <w:suppressLineNumbers w:val="0"/>
        <w:jc w:val="left"/>
        <w:rPr>
          <w:b/>
          <w:bCs/>
          <w:color w:val="auto"/>
          <w:spacing w:val="-3"/>
          <w:sz w:val="24"/>
          <w:szCs w:val="24"/>
          <w:highlight w:val="none"/>
        </w:rPr>
      </w:pPr>
    </w:p>
    <w:p w14:paraId="7B539863">
      <w:pPr>
        <w:rPr>
          <w:color w:val="auto"/>
          <w:sz w:val="18"/>
          <w:szCs w:val="18"/>
          <w:highlight w:val="none"/>
        </w:rPr>
      </w:pPr>
    </w:p>
    <w:p w14:paraId="790666FE">
      <w:pPr>
        <w:rPr>
          <w:b/>
          <w:bCs/>
          <w:color w:val="auto"/>
          <w:spacing w:val="6"/>
          <w:sz w:val="31"/>
          <w:szCs w:val="31"/>
          <w:highlight w:val="none"/>
        </w:rPr>
      </w:pPr>
      <w:r>
        <w:rPr>
          <w:b/>
          <w:bCs/>
          <w:color w:val="auto"/>
          <w:spacing w:val="6"/>
          <w:sz w:val="31"/>
          <w:szCs w:val="31"/>
          <w:highlight w:val="none"/>
        </w:rPr>
        <w:br w:type="page"/>
      </w:r>
    </w:p>
    <w:p w14:paraId="4AC8BDA3">
      <w:pPr>
        <w:pStyle w:val="7"/>
        <w:spacing w:before="268" w:line="223" w:lineRule="auto"/>
        <w:ind w:left="0" w:leftChars="0" w:firstLine="0" w:firstLineChars="0"/>
        <w:jc w:val="center"/>
        <w:outlineLvl w:val="1"/>
        <w:rPr>
          <w:b/>
          <w:bCs/>
          <w:color w:val="auto"/>
          <w:spacing w:val="5"/>
          <w:sz w:val="47"/>
          <w:szCs w:val="47"/>
          <w:highlight w:val="none"/>
        </w:rPr>
      </w:pPr>
      <w:r>
        <w:rPr>
          <w:b/>
          <w:bCs/>
          <w:color w:val="auto"/>
          <w:spacing w:val="5"/>
          <w:sz w:val="47"/>
          <w:szCs w:val="47"/>
          <w:highlight w:val="none"/>
        </w:rPr>
        <w:t>第</w:t>
      </w:r>
      <w:r>
        <w:rPr>
          <w:rFonts w:hint="eastAsia"/>
          <w:b/>
          <w:bCs/>
          <w:color w:val="auto"/>
          <w:spacing w:val="5"/>
          <w:sz w:val="47"/>
          <w:szCs w:val="47"/>
          <w:highlight w:val="none"/>
          <w:lang w:val="en-US" w:eastAsia="zh-CN"/>
        </w:rPr>
        <w:t>五</w:t>
      </w:r>
      <w:r>
        <w:rPr>
          <w:b/>
          <w:bCs/>
          <w:color w:val="auto"/>
          <w:spacing w:val="5"/>
          <w:sz w:val="47"/>
          <w:szCs w:val="47"/>
          <w:highlight w:val="none"/>
        </w:rPr>
        <w:t>章  合同主要条款</w:t>
      </w:r>
    </w:p>
    <w:p w14:paraId="1F5E999B">
      <w:pPr>
        <w:spacing w:line="273" w:lineRule="auto"/>
        <w:rPr>
          <w:rFonts w:ascii="Arial"/>
          <w:color w:val="auto"/>
          <w:sz w:val="21"/>
          <w:highlight w:val="none"/>
        </w:rPr>
      </w:pPr>
    </w:p>
    <w:p w14:paraId="2B656CA9">
      <w:pPr>
        <w:spacing w:line="273" w:lineRule="auto"/>
        <w:rPr>
          <w:rFonts w:ascii="Arial"/>
          <w:color w:val="auto"/>
          <w:sz w:val="21"/>
          <w:highlight w:val="none"/>
        </w:rPr>
      </w:pPr>
    </w:p>
    <w:p w14:paraId="7DDD413C">
      <w:pPr>
        <w:spacing w:line="273" w:lineRule="auto"/>
        <w:rPr>
          <w:rFonts w:ascii="Arial"/>
          <w:color w:val="auto"/>
          <w:sz w:val="21"/>
          <w:highlight w:val="none"/>
        </w:rPr>
      </w:pPr>
    </w:p>
    <w:p w14:paraId="692F4A16">
      <w:pPr>
        <w:spacing w:line="273" w:lineRule="auto"/>
        <w:rPr>
          <w:rFonts w:ascii="Arial"/>
          <w:color w:val="auto"/>
          <w:sz w:val="21"/>
          <w:highlight w:val="none"/>
        </w:rPr>
      </w:pPr>
    </w:p>
    <w:p w14:paraId="14D57E9C">
      <w:pPr>
        <w:spacing w:line="273" w:lineRule="auto"/>
        <w:rPr>
          <w:rFonts w:ascii="Arial"/>
          <w:color w:val="auto"/>
          <w:sz w:val="21"/>
          <w:highlight w:val="none"/>
        </w:rPr>
      </w:pPr>
    </w:p>
    <w:p w14:paraId="56948871">
      <w:pPr>
        <w:pStyle w:val="7"/>
        <w:spacing w:before="179" w:line="222" w:lineRule="auto"/>
        <w:jc w:val="center"/>
        <w:rPr>
          <w:color w:val="auto"/>
          <w:sz w:val="55"/>
          <w:szCs w:val="55"/>
          <w:highlight w:val="none"/>
        </w:rPr>
      </w:pPr>
      <w:r>
        <w:rPr>
          <w:b/>
          <w:bCs/>
          <w:color w:val="auto"/>
          <w:spacing w:val="3"/>
          <w:sz w:val="55"/>
          <w:szCs w:val="55"/>
          <w:highlight w:val="none"/>
        </w:rPr>
        <w:t>政府采购合同范本</w:t>
      </w:r>
    </w:p>
    <w:p w14:paraId="440C1B72">
      <w:pPr>
        <w:spacing w:line="250" w:lineRule="auto"/>
        <w:rPr>
          <w:rFonts w:ascii="Arial"/>
          <w:color w:val="auto"/>
          <w:sz w:val="21"/>
          <w:highlight w:val="none"/>
        </w:rPr>
      </w:pPr>
    </w:p>
    <w:p w14:paraId="5E0F1508">
      <w:pPr>
        <w:spacing w:line="250" w:lineRule="auto"/>
        <w:rPr>
          <w:rFonts w:ascii="Arial"/>
          <w:color w:val="auto"/>
          <w:sz w:val="21"/>
          <w:highlight w:val="none"/>
        </w:rPr>
      </w:pPr>
    </w:p>
    <w:p w14:paraId="15D695C3">
      <w:pPr>
        <w:spacing w:line="250" w:lineRule="auto"/>
        <w:rPr>
          <w:rFonts w:ascii="Arial"/>
          <w:color w:val="auto"/>
          <w:sz w:val="21"/>
          <w:highlight w:val="none"/>
        </w:rPr>
      </w:pPr>
    </w:p>
    <w:p w14:paraId="02475A82">
      <w:pPr>
        <w:spacing w:line="251" w:lineRule="auto"/>
        <w:rPr>
          <w:rFonts w:ascii="Arial"/>
          <w:color w:val="auto"/>
          <w:sz w:val="21"/>
          <w:highlight w:val="none"/>
        </w:rPr>
      </w:pPr>
    </w:p>
    <w:p w14:paraId="20677588">
      <w:pPr>
        <w:spacing w:line="251" w:lineRule="auto"/>
        <w:rPr>
          <w:rFonts w:ascii="Arial"/>
          <w:color w:val="auto"/>
          <w:sz w:val="21"/>
          <w:highlight w:val="none"/>
        </w:rPr>
      </w:pPr>
    </w:p>
    <w:p w14:paraId="3806B3FE">
      <w:pPr>
        <w:spacing w:line="251" w:lineRule="auto"/>
        <w:rPr>
          <w:rFonts w:ascii="Arial"/>
          <w:color w:val="auto"/>
          <w:sz w:val="21"/>
          <w:highlight w:val="none"/>
        </w:rPr>
      </w:pPr>
    </w:p>
    <w:p w14:paraId="39EBA493">
      <w:pPr>
        <w:spacing w:line="251" w:lineRule="auto"/>
        <w:rPr>
          <w:rFonts w:ascii="Arial"/>
          <w:color w:val="auto"/>
          <w:sz w:val="21"/>
          <w:highlight w:val="none"/>
        </w:rPr>
      </w:pPr>
    </w:p>
    <w:p w14:paraId="2ACD0C6D">
      <w:pPr>
        <w:spacing w:line="251" w:lineRule="auto"/>
        <w:rPr>
          <w:rFonts w:ascii="Arial"/>
          <w:color w:val="auto"/>
          <w:sz w:val="21"/>
          <w:highlight w:val="none"/>
        </w:rPr>
      </w:pPr>
    </w:p>
    <w:p w14:paraId="4A788F6A">
      <w:pPr>
        <w:spacing w:line="251" w:lineRule="auto"/>
        <w:rPr>
          <w:rFonts w:ascii="Arial"/>
          <w:color w:val="auto"/>
          <w:sz w:val="21"/>
          <w:highlight w:val="none"/>
        </w:rPr>
      </w:pPr>
    </w:p>
    <w:p w14:paraId="7EDB5410">
      <w:pPr>
        <w:pStyle w:val="7"/>
        <w:tabs>
          <w:tab w:val="left" w:pos="7657"/>
        </w:tabs>
        <w:spacing w:before="91" w:line="521" w:lineRule="auto"/>
        <w:ind w:left="1370" w:right="1522" w:firstLine="3"/>
        <w:jc w:val="both"/>
        <w:rPr>
          <w:color w:val="auto"/>
          <w:sz w:val="28"/>
          <w:szCs w:val="28"/>
          <w:highlight w:val="none"/>
        </w:rPr>
      </w:pPr>
      <w:r>
        <w:rPr>
          <w:color w:val="auto"/>
          <w:spacing w:val="-4"/>
          <w:sz w:val="28"/>
          <w:szCs w:val="28"/>
          <w:highlight w:val="none"/>
        </w:rPr>
        <w:t>项目名称：</w:t>
      </w:r>
      <w:r>
        <w:rPr>
          <w:color w:val="auto"/>
          <w:sz w:val="28"/>
          <w:szCs w:val="28"/>
          <w:highlight w:val="none"/>
          <w:u w:val="single" w:color="auto"/>
        </w:rPr>
        <w:tab/>
      </w:r>
      <w:r>
        <w:rPr>
          <w:color w:val="auto"/>
          <w:sz w:val="28"/>
          <w:szCs w:val="28"/>
          <w:highlight w:val="none"/>
        </w:rPr>
        <w:t xml:space="preserve"> </w:t>
      </w:r>
    </w:p>
    <w:p w14:paraId="438D23E4">
      <w:pPr>
        <w:pStyle w:val="7"/>
        <w:tabs>
          <w:tab w:val="left" w:pos="7657"/>
        </w:tabs>
        <w:spacing w:before="91" w:line="521" w:lineRule="auto"/>
        <w:ind w:left="1370" w:right="1522" w:firstLine="3"/>
        <w:jc w:val="both"/>
        <w:rPr>
          <w:color w:val="auto"/>
          <w:sz w:val="28"/>
          <w:szCs w:val="28"/>
          <w:highlight w:val="none"/>
        </w:rPr>
      </w:pPr>
      <w:r>
        <w:rPr>
          <w:color w:val="auto"/>
          <w:spacing w:val="-2"/>
          <w:sz w:val="28"/>
          <w:szCs w:val="28"/>
          <w:highlight w:val="none"/>
        </w:rPr>
        <w:t>招标采购文件编号：</w:t>
      </w:r>
      <w:r>
        <w:rPr>
          <w:color w:val="auto"/>
          <w:sz w:val="28"/>
          <w:szCs w:val="28"/>
          <w:highlight w:val="none"/>
          <w:u w:val="single" w:color="auto"/>
        </w:rPr>
        <w:tab/>
      </w:r>
      <w:r>
        <w:rPr>
          <w:color w:val="auto"/>
          <w:sz w:val="28"/>
          <w:szCs w:val="28"/>
          <w:highlight w:val="none"/>
        </w:rPr>
        <w:t xml:space="preserve"> </w:t>
      </w:r>
    </w:p>
    <w:p w14:paraId="1E0D783D">
      <w:pPr>
        <w:pStyle w:val="7"/>
        <w:tabs>
          <w:tab w:val="left" w:pos="7657"/>
        </w:tabs>
        <w:spacing w:before="91" w:line="521" w:lineRule="auto"/>
        <w:ind w:left="1370" w:right="1522" w:firstLine="3"/>
        <w:jc w:val="both"/>
        <w:rPr>
          <w:color w:val="auto"/>
          <w:sz w:val="28"/>
          <w:szCs w:val="28"/>
          <w:highlight w:val="none"/>
        </w:rPr>
      </w:pPr>
      <w:r>
        <w:rPr>
          <w:color w:val="auto"/>
          <w:spacing w:val="-5"/>
          <w:sz w:val="28"/>
          <w:szCs w:val="28"/>
          <w:highlight w:val="none"/>
        </w:rPr>
        <w:t>甲方：</w:t>
      </w:r>
      <w:r>
        <w:rPr>
          <w:color w:val="auto"/>
          <w:sz w:val="28"/>
          <w:szCs w:val="28"/>
          <w:highlight w:val="none"/>
          <w:u w:val="single" w:color="auto"/>
        </w:rPr>
        <w:tab/>
      </w:r>
      <w:r>
        <w:rPr>
          <w:color w:val="auto"/>
          <w:sz w:val="28"/>
          <w:szCs w:val="28"/>
          <w:highlight w:val="none"/>
        </w:rPr>
        <w:t xml:space="preserve"> </w:t>
      </w:r>
    </w:p>
    <w:p w14:paraId="3FDB50BB">
      <w:pPr>
        <w:pStyle w:val="7"/>
        <w:tabs>
          <w:tab w:val="left" w:pos="7657"/>
        </w:tabs>
        <w:spacing w:before="91" w:line="521" w:lineRule="auto"/>
        <w:ind w:left="1370" w:right="1522" w:firstLine="3"/>
        <w:jc w:val="both"/>
        <w:rPr>
          <w:color w:val="auto"/>
          <w:sz w:val="28"/>
          <w:szCs w:val="28"/>
          <w:highlight w:val="none"/>
        </w:rPr>
      </w:pPr>
      <w:r>
        <w:rPr>
          <w:color w:val="auto"/>
          <w:spacing w:val="-5"/>
          <w:sz w:val="28"/>
          <w:szCs w:val="28"/>
          <w:highlight w:val="none"/>
        </w:rPr>
        <w:t>乙方：</w:t>
      </w:r>
      <w:r>
        <w:rPr>
          <w:color w:val="auto"/>
          <w:sz w:val="28"/>
          <w:szCs w:val="28"/>
          <w:highlight w:val="none"/>
          <w:u w:val="single" w:color="auto"/>
        </w:rPr>
        <w:t xml:space="preserve">                                       </w:t>
      </w:r>
    </w:p>
    <w:p w14:paraId="0452E980">
      <w:pPr>
        <w:spacing w:line="521" w:lineRule="auto"/>
        <w:rPr>
          <w:color w:val="auto"/>
          <w:sz w:val="28"/>
          <w:szCs w:val="28"/>
          <w:highlight w:val="none"/>
        </w:rPr>
        <w:sectPr>
          <w:headerReference r:id="rId13" w:type="default"/>
          <w:footerReference r:id="rId14" w:type="default"/>
          <w:pgSz w:w="11906" w:h="16839"/>
          <w:pgMar w:top="1400" w:right="1400" w:bottom="1400" w:left="1400" w:header="482" w:footer="958" w:gutter="0"/>
          <w:pgNumType w:fmt="decimal"/>
          <w:cols w:space="0" w:num="1"/>
          <w:rtlGutter w:val="0"/>
          <w:docGrid w:linePitch="0" w:charSpace="0"/>
        </w:sectPr>
      </w:pPr>
    </w:p>
    <w:p w14:paraId="0EF3BCF0">
      <w:pPr>
        <w:pStyle w:val="7"/>
        <w:spacing w:before="78" w:line="392" w:lineRule="auto"/>
        <w:ind w:firstLine="488" w:firstLineChars="200"/>
        <w:jc w:val="both"/>
        <w:rPr>
          <w:color w:val="auto"/>
          <w:sz w:val="24"/>
          <w:szCs w:val="24"/>
          <w:highlight w:val="none"/>
        </w:rPr>
      </w:pPr>
      <w:r>
        <w:rPr>
          <w:color w:val="auto"/>
          <w:spacing w:val="2"/>
          <w:sz w:val="24"/>
          <w:szCs w:val="24"/>
          <w:highlight w:val="none"/>
        </w:rPr>
        <w:t>依照《中华人民共和国民法典》、《中华人民共和国建筑法》、《建设工程质量</w:t>
      </w:r>
      <w:r>
        <w:rPr>
          <w:color w:val="auto"/>
          <w:sz w:val="24"/>
          <w:szCs w:val="24"/>
          <w:highlight w:val="none"/>
        </w:rPr>
        <w:t>管理条例》及其他有关法律、行政法规，遵循平等、</w:t>
      </w:r>
      <w:r>
        <w:rPr>
          <w:color w:val="auto"/>
          <w:spacing w:val="-69"/>
          <w:sz w:val="24"/>
          <w:szCs w:val="24"/>
          <w:highlight w:val="none"/>
        </w:rPr>
        <w:t xml:space="preserve"> </w:t>
      </w:r>
      <w:r>
        <w:rPr>
          <w:color w:val="auto"/>
          <w:sz w:val="24"/>
          <w:szCs w:val="24"/>
          <w:highlight w:val="none"/>
        </w:rPr>
        <w:t>自愿、公平和诚实信用的原</w:t>
      </w:r>
      <w:r>
        <w:rPr>
          <w:color w:val="auto"/>
          <w:spacing w:val="-1"/>
          <w:sz w:val="24"/>
          <w:szCs w:val="24"/>
          <w:highlight w:val="none"/>
        </w:rPr>
        <w:t>则，双</w:t>
      </w:r>
      <w:r>
        <w:rPr>
          <w:color w:val="auto"/>
          <w:sz w:val="24"/>
          <w:szCs w:val="24"/>
          <w:highlight w:val="none"/>
        </w:rPr>
        <w:t xml:space="preserve"> </w:t>
      </w:r>
      <w:r>
        <w:rPr>
          <w:color w:val="auto"/>
          <w:spacing w:val="-1"/>
          <w:sz w:val="24"/>
          <w:szCs w:val="24"/>
          <w:highlight w:val="none"/>
        </w:rPr>
        <w:t>方就本房屋建筑修缮及装修工程施工事项协商一致，订立本合同。</w:t>
      </w:r>
    </w:p>
    <w:p w14:paraId="3629DA00">
      <w:pPr>
        <w:pStyle w:val="7"/>
        <w:spacing w:before="33" w:line="219" w:lineRule="auto"/>
        <w:ind w:left="493"/>
        <w:rPr>
          <w:color w:val="auto"/>
          <w:sz w:val="24"/>
          <w:szCs w:val="24"/>
          <w:highlight w:val="none"/>
        </w:rPr>
      </w:pPr>
      <w:r>
        <w:rPr>
          <w:b/>
          <w:bCs/>
          <w:color w:val="auto"/>
          <w:spacing w:val="-4"/>
          <w:sz w:val="24"/>
          <w:szCs w:val="24"/>
          <w:highlight w:val="none"/>
        </w:rPr>
        <w:t>一、工程概况</w:t>
      </w:r>
    </w:p>
    <w:p w14:paraId="6D899350">
      <w:pPr>
        <w:pStyle w:val="7"/>
        <w:spacing w:before="235" w:line="220" w:lineRule="auto"/>
        <w:ind w:left="492"/>
        <w:rPr>
          <w:color w:val="auto"/>
          <w:sz w:val="24"/>
          <w:szCs w:val="24"/>
          <w:highlight w:val="none"/>
        </w:rPr>
      </w:pPr>
      <w:r>
        <w:rPr>
          <w:color w:val="auto"/>
          <w:spacing w:val="-2"/>
          <w:sz w:val="24"/>
          <w:szCs w:val="24"/>
          <w:highlight w:val="none"/>
        </w:rPr>
        <w:t>工程名称：</w:t>
      </w:r>
      <w:r>
        <w:rPr>
          <w:color w:val="auto"/>
          <w:spacing w:val="-2"/>
          <w:sz w:val="24"/>
          <w:szCs w:val="24"/>
          <w:highlight w:val="none"/>
          <w:u w:val="single" w:color="auto"/>
        </w:rPr>
        <w:t xml:space="preserve">                                   </w:t>
      </w:r>
      <w:r>
        <w:rPr>
          <w:color w:val="auto"/>
          <w:spacing w:val="-3"/>
          <w:sz w:val="24"/>
          <w:szCs w:val="24"/>
          <w:highlight w:val="none"/>
          <w:u w:val="single" w:color="auto"/>
        </w:rPr>
        <w:t xml:space="preserve">                  </w:t>
      </w:r>
    </w:p>
    <w:p w14:paraId="3D6A0572">
      <w:pPr>
        <w:pStyle w:val="7"/>
        <w:spacing w:before="234" w:line="220" w:lineRule="auto"/>
        <w:ind w:left="492"/>
        <w:rPr>
          <w:color w:val="auto"/>
          <w:sz w:val="24"/>
          <w:szCs w:val="24"/>
          <w:highlight w:val="none"/>
        </w:rPr>
      </w:pPr>
      <w:r>
        <w:rPr>
          <w:color w:val="auto"/>
          <w:spacing w:val="-2"/>
          <w:sz w:val="24"/>
          <w:szCs w:val="24"/>
          <w:highlight w:val="none"/>
        </w:rPr>
        <w:t>工程地点：</w:t>
      </w:r>
      <w:r>
        <w:rPr>
          <w:color w:val="auto"/>
          <w:spacing w:val="-2"/>
          <w:sz w:val="24"/>
          <w:szCs w:val="24"/>
          <w:highlight w:val="none"/>
          <w:u w:val="single" w:color="auto"/>
        </w:rPr>
        <w:t xml:space="preserve">                                   </w:t>
      </w:r>
      <w:r>
        <w:rPr>
          <w:color w:val="auto"/>
          <w:spacing w:val="-3"/>
          <w:sz w:val="24"/>
          <w:szCs w:val="24"/>
          <w:highlight w:val="none"/>
          <w:u w:val="single" w:color="auto"/>
        </w:rPr>
        <w:t xml:space="preserve">                  </w:t>
      </w:r>
    </w:p>
    <w:p w14:paraId="48C8535A">
      <w:pPr>
        <w:pStyle w:val="7"/>
        <w:spacing w:before="233" w:line="219" w:lineRule="auto"/>
        <w:ind w:left="500"/>
        <w:rPr>
          <w:color w:val="auto"/>
          <w:sz w:val="24"/>
          <w:szCs w:val="24"/>
          <w:highlight w:val="none"/>
        </w:rPr>
      </w:pPr>
      <w:r>
        <w:rPr>
          <w:color w:val="auto"/>
          <w:spacing w:val="-2"/>
          <w:sz w:val="24"/>
          <w:szCs w:val="24"/>
          <w:highlight w:val="none"/>
        </w:rPr>
        <w:t>资金来源：</w:t>
      </w:r>
      <w:r>
        <w:rPr>
          <w:color w:val="auto"/>
          <w:spacing w:val="-2"/>
          <w:sz w:val="24"/>
          <w:szCs w:val="24"/>
          <w:highlight w:val="none"/>
          <w:u w:val="single" w:color="auto"/>
        </w:rPr>
        <w:t xml:space="preserve">                           </w:t>
      </w:r>
      <w:r>
        <w:rPr>
          <w:color w:val="auto"/>
          <w:spacing w:val="-3"/>
          <w:sz w:val="24"/>
          <w:szCs w:val="24"/>
          <w:highlight w:val="none"/>
          <w:u w:val="single" w:color="auto"/>
        </w:rPr>
        <w:t xml:space="preserve">                          </w:t>
      </w:r>
    </w:p>
    <w:p w14:paraId="7192FA2A">
      <w:pPr>
        <w:pStyle w:val="7"/>
        <w:spacing w:before="234" w:line="388" w:lineRule="auto"/>
        <w:ind w:left="492" w:right="1021"/>
        <w:rPr>
          <w:color w:val="auto"/>
          <w:sz w:val="24"/>
          <w:szCs w:val="24"/>
          <w:highlight w:val="none"/>
        </w:rPr>
      </w:pPr>
      <w:r>
        <w:rPr>
          <w:color w:val="auto"/>
          <w:sz w:val="24"/>
          <w:szCs w:val="24"/>
          <w:highlight w:val="none"/>
        </w:rPr>
        <w:t>工程内容及性质：</w:t>
      </w:r>
      <w:r>
        <w:rPr>
          <w:color w:val="auto"/>
          <w:sz w:val="24"/>
          <w:szCs w:val="24"/>
          <w:highlight w:val="none"/>
          <w:u w:val="single" w:color="auto"/>
        </w:rPr>
        <w:t xml:space="preserve">                                  </w:t>
      </w:r>
      <w:r>
        <w:rPr>
          <w:color w:val="auto"/>
          <w:spacing w:val="-1"/>
          <w:sz w:val="24"/>
          <w:szCs w:val="24"/>
          <w:highlight w:val="none"/>
          <w:u w:val="single" w:color="auto"/>
        </w:rPr>
        <w:t xml:space="preserve">              </w:t>
      </w:r>
      <w:r>
        <w:rPr>
          <w:color w:val="auto"/>
          <w:sz w:val="24"/>
          <w:szCs w:val="24"/>
          <w:highlight w:val="none"/>
        </w:rPr>
        <w:t xml:space="preserve"> </w:t>
      </w:r>
      <w:r>
        <w:rPr>
          <w:color w:val="auto"/>
          <w:spacing w:val="-2"/>
          <w:sz w:val="24"/>
          <w:szCs w:val="24"/>
          <w:highlight w:val="none"/>
        </w:rPr>
        <w:t>工程立项批准文号：</w:t>
      </w:r>
      <w:r>
        <w:rPr>
          <w:color w:val="auto"/>
          <w:sz w:val="24"/>
          <w:szCs w:val="24"/>
          <w:highlight w:val="none"/>
          <w:u w:val="single" w:color="auto"/>
        </w:rPr>
        <w:t xml:space="preserve">                                            </w:t>
      </w:r>
    </w:p>
    <w:p w14:paraId="63EF2740">
      <w:pPr>
        <w:pStyle w:val="7"/>
        <w:spacing w:before="31" w:line="219" w:lineRule="auto"/>
        <w:ind w:left="489"/>
        <w:rPr>
          <w:color w:val="auto"/>
          <w:sz w:val="24"/>
          <w:szCs w:val="24"/>
          <w:highlight w:val="none"/>
        </w:rPr>
      </w:pPr>
      <w:r>
        <w:rPr>
          <w:color w:val="auto"/>
          <w:spacing w:val="-1"/>
          <w:sz w:val="24"/>
          <w:szCs w:val="24"/>
          <w:highlight w:val="none"/>
        </w:rPr>
        <w:t>群体工程应附承包人承揽工程项目一览表(附件一)</w:t>
      </w:r>
    </w:p>
    <w:p w14:paraId="054C59C5">
      <w:pPr>
        <w:pStyle w:val="7"/>
        <w:spacing w:before="237" w:line="219" w:lineRule="auto"/>
        <w:ind w:left="493"/>
        <w:rPr>
          <w:color w:val="auto"/>
          <w:sz w:val="24"/>
          <w:szCs w:val="24"/>
          <w:highlight w:val="none"/>
        </w:rPr>
      </w:pPr>
      <w:r>
        <w:rPr>
          <w:b/>
          <w:bCs/>
          <w:color w:val="auto"/>
          <w:spacing w:val="-3"/>
          <w:sz w:val="24"/>
          <w:szCs w:val="24"/>
          <w:highlight w:val="none"/>
        </w:rPr>
        <w:t>二、工程承包范围及方式</w:t>
      </w:r>
    </w:p>
    <w:p w14:paraId="3608809A">
      <w:pPr>
        <w:pStyle w:val="7"/>
        <w:spacing w:before="236" w:line="219" w:lineRule="auto"/>
        <w:ind w:left="489"/>
        <w:rPr>
          <w:color w:val="auto"/>
          <w:sz w:val="24"/>
          <w:szCs w:val="24"/>
          <w:highlight w:val="none"/>
        </w:rPr>
      </w:pPr>
      <w:r>
        <w:rPr>
          <w:color w:val="auto"/>
          <w:spacing w:val="-2"/>
          <w:sz w:val="24"/>
          <w:szCs w:val="24"/>
          <w:highlight w:val="none"/>
        </w:rPr>
        <w:t>承包范围：</w:t>
      </w:r>
      <w:r>
        <w:rPr>
          <w:color w:val="auto"/>
          <w:sz w:val="24"/>
          <w:szCs w:val="24"/>
          <w:highlight w:val="none"/>
          <w:u w:val="single" w:color="auto"/>
        </w:rPr>
        <w:t xml:space="preserve">                                                    </w:t>
      </w:r>
    </w:p>
    <w:p w14:paraId="69162BBE">
      <w:pPr>
        <w:spacing w:line="336" w:lineRule="auto"/>
        <w:rPr>
          <w:rFonts w:ascii="Arial"/>
          <w:color w:val="auto"/>
          <w:sz w:val="21"/>
          <w:highlight w:val="none"/>
        </w:rPr>
      </w:pPr>
    </w:p>
    <w:p w14:paraId="207201F0">
      <w:pPr>
        <w:pStyle w:val="7"/>
        <w:spacing w:before="79" w:line="219" w:lineRule="auto"/>
        <w:ind w:left="489"/>
        <w:rPr>
          <w:color w:val="auto"/>
          <w:sz w:val="24"/>
          <w:szCs w:val="24"/>
          <w:highlight w:val="none"/>
        </w:rPr>
      </w:pPr>
      <w:r>
        <w:rPr>
          <w:color w:val="auto"/>
          <w:spacing w:val="-2"/>
          <w:sz w:val="24"/>
          <w:szCs w:val="24"/>
          <w:highlight w:val="none"/>
        </w:rPr>
        <w:t>承包方式：</w:t>
      </w:r>
      <w:r>
        <w:rPr>
          <w:color w:val="auto"/>
          <w:sz w:val="24"/>
          <w:szCs w:val="24"/>
          <w:highlight w:val="none"/>
          <w:u w:val="single" w:color="auto"/>
        </w:rPr>
        <w:t xml:space="preserve">                                                    </w:t>
      </w:r>
    </w:p>
    <w:p w14:paraId="5DA5A741">
      <w:pPr>
        <w:pStyle w:val="7"/>
        <w:spacing w:before="235" w:line="220" w:lineRule="auto"/>
        <w:ind w:left="489"/>
        <w:rPr>
          <w:color w:val="auto"/>
          <w:sz w:val="24"/>
          <w:szCs w:val="24"/>
          <w:highlight w:val="none"/>
        </w:rPr>
      </w:pPr>
      <w:r>
        <w:rPr>
          <w:b/>
          <w:bCs/>
          <w:color w:val="auto"/>
          <w:spacing w:val="-4"/>
          <w:sz w:val="24"/>
          <w:szCs w:val="24"/>
          <w:highlight w:val="none"/>
        </w:rPr>
        <w:t>三、合同工期</w:t>
      </w:r>
    </w:p>
    <w:p w14:paraId="3A397932">
      <w:pPr>
        <w:pStyle w:val="7"/>
        <w:spacing w:before="233" w:line="219" w:lineRule="auto"/>
        <w:ind w:left="490"/>
        <w:rPr>
          <w:color w:val="auto"/>
          <w:sz w:val="24"/>
          <w:szCs w:val="24"/>
          <w:highlight w:val="none"/>
        </w:rPr>
      </w:pPr>
      <w:r>
        <w:rPr>
          <w:color w:val="auto"/>
          <w:spacing w:val="-1"/>
          <w:sz w:val="24"/>
          <w:szCs w:val="24"/>
          <w:highlight w:val="none"/>
        </w:rPr>
        <w:t>开工日期：</w:t>
      </w:r>
      <w:r>
        <w:rPr>
          <w:color w:val="auto"/>
          <w:spacing w:val="-1"/>
          <w:sz w:val="24"/>
          <w:szCs w:val="24"/>
          <w:highlight w:val="none"/>
          <w:u w:val="single" w:color="auto"/>
        </w:rPr>
        <w:t xml:space="preserve">                      </w:t>
      </w:r>
      <w:r>
        <w:rPr>
          <w:color w:val="auto"/>
          <w:spacing w:val="-100"/>
          <w:sz w:val="24"/>
          <w:szCs w:val="24"/>
          <w:highlight w:val="none"/>
        </w:rPr>
        <w:t xml:space="preserve"> </w:t>
      </w:r>
      <w:r>
        <w:rPr>
          <w:color w:val="auto"/>
          <w:spacing w:val="-1"/>
          <w:sz w:val="24"/>
          <w:szCs w:val="24"/>
          <w:highlight w:val="none"/>
        </w:rPr>
        <w:t>竣工日期：</w:t>
      </w:r>
      <w:r>
        <w:rPr>
          <w:color w:val="auto"/>
          <w:sz w:val="24"/>
          <w:szCs w:val="24"/>
          <w:highlight w:val="none"/>
          <w:u w:val="single" w:color="auto"/>
        </w:rPr>
        <w:t xml:space="preserve">                      </w:t>
      </w:r>
    </w:p>
    <w:p w14:paraId="65995E98">
      <w:pPr>
        <w:pStyle w:val="7"/>
        <w:spacing w:before="236" w:line="219" w:lineRule="auto"/>
        <w:ind w:left="490"/>
        <w:rPr>
          <w:color w:val="auto"/>
          <w:sz w:val="24"/>
          <w:szCs w:val="24"/>
          <w:highlight w:val="none"/>
        </w:rPr>
      </w:pPr>
      <w:r>
        <w:rPr>
          <w:color w:val="auto"/>
          <w:sz w:val="24"/>
          <w:szCs w:val="24"/>
          <w:highlight w:val="none"/>
        </w:rPr>
        <w:t>合同工期总日历天数：</w:t>
      </w:r>
      <w:r>
        <w:rPr>
          <w:color w:val="auto"/>
          <w:sz w:val="24"/>
          <w:szCs w:val="24"/>
          <w:highlight w:val="none"/>
          <w:u w:val="single" w:color="auto"/>
        </w:rPr>
        <w:t xml:space="preserve">             </w:t>
      </w:r>
      <w:r>
        <w:rPr>
          <w:color w:val="auto"/>
          <w:spacing w:val="-1"/>
          <w:sz w:val="24"/>
          <w:szCs w:val="24"/>
          <w:highlight w:val="none"/>
          <w:u w:val="single" w:color="auto"/>
        </w:rPr>
        <w:t xml:space="preserve">                         </w:t>
      </w:r>
      <w:r>
        <w:rPr>
          <w:color w:val="auto"/>
          <w:spacing w:val="-105"/>
          <w:sz w:val="24"/>
          <w:szCs w:val="24"/>
          <w:highlight w:val="none"/>
        </w:rPr>
        <w:t xml:space="preserve"> </w:t>
      </w:r>
      <w:r>
        <w:rPr>
          <w:color w:val="auto"/>
          <w:spacing w:val="-1"/>
          <w:sz w:val="24"/>
          <w:szCs w:val="24"/>
          <w:highlight w:val="none"/>
        </w:rPr>
        <w:t>天。</w:t>
      </w:r>
    </w:p>
    <w:p w14:paraId="270F5D2A">
      <w:pPr>
        <w:pStyle w:val="7"/>
        <w:spacing w:before="236" w:line="220" w:lineRule="auto"/>
        <w:ind w:left="512"/>
        <w:rPr>
          <w:color w:val="auto"/>
          <w:sz w:val="24"/>
          <w:szCs w:val="24"/>
          <w:highlight w:val="none"/>
        </w:rPr>
      </w:pPr>
      <w:r>
        <w:rPr>
          <w:b/>
          <w:bCs/>
          <w:color w:val="auto"/>
          <w:spacing w:val="-8"/>
          <w:sz w:val="24"/>
          <w:szCs w:val="24"/>
          <w:highlight w:val="none"/>
        </w:rPr>
        <w:t>四、质量标准</w:t>
      </w:r>
    </w:p>
    <w:p w14:paraId="6A23B23A">
      <w:pPr>
        <w:pStyle w:val="7"/>
        <w:spacing w:before="232" w:line="220" w:lineRule="auto"/>
        <w:ind w:left="492"/>
        <w:rPr>
          <w:color w:val="auto"/>
          <w:sz w:val="24"/>
          <w:szCs w:val="24"/>
          <w:highlight w:val="none"/>
        </w:rPr>
      </w:pPr>
      <w:r>
        <w:rPr>
          <w:color w:val="auto"/>
          <w:spacing w:val="-2"/>
          <w:sz w:val="24"/>
          <w:szCs w:val="24"/>
          <w:highlight w:val="none"/>
        </w:rPr>
        <w:t>工程质量标准：</w:t>
      </w:r>
      <w:r>
        <w:rPr>
          <w:color w:val="auto"/>
          <w:sz w:val="24"/>
          <w:szCs w:val="24"/>
          <w:highlight w:val="none"/>
          <w:u w:val="single" w:color="auto"/>
        </w:rPr>
        <w:t xml:space="preserve">                                           </w:t>
      </w:r>
    </w:p>
    <w:p w14:paraId="3B963522">
      <w:pPr>
        <w:pStyle w:val="7"/>
        <w:spacing w:before="235" w:line="218" w:lineRule="auto"/>
        <w:ind w:left="484"/>
        <w:rPr>
          <w:color w:val="auto"/>
          <w:sz w:val="24"/>
          <w:szCs w:val="24"/>
          <w:highlight w:val="none"/>
        </w:rPr>
      </w:pPr>
      <w:r>
        <w:rPr>
          <w:b/>
          <w:bCs/>
          <w:color w:val="auto"/>
          <w:spacing w:val="-4"/>
          <w:sz w:val="24"/>
          <w:szCs w:val="24"/>
          <w:highlight w:val="none"/>
        </w:rPr>
        <w:t>五、合同价款</w:t>
      </w:r>
    </w:p>
    <w:p w14:paraId="2E63F194">
      <w:pPr>
        <w:pStyle w:val="7"/>
        <w:spacing w:before="238" w:line="220" w:lineRule="auto"/>
        <w:ind w:left="504"/>
        <w:rPr>
          <w:color w:val="auto"/>
          <w:sz w:val="24"/>
          <w:szCs w:val="24"/>
          <w:highlight w:val="none"/>
        </w:rPr>
      </w:pPr>
      <w:r>
        <w:rPr>
          <w:color w:val="auto"/>
          <w:spacing w:val="-25"/>
          <w:sz w:val="24"/>
          <w:szCs w:val="24"/>
          <w:highlight w:val="none"/>
        </w:rPr>
        <w:t>￥</w:t>
      </w:r>
      <w:r>
        <w:rPr>
          <w:color w:val="auto"/>
          <w:spacing w:val="-96"/>
          <w:sz w:val="24"/>
          <w:szCs w:val="24"/>
          <w:highlight w:val="none"/>
        </w:rPr>
        <w:t xml:space="preserve"> </w:t>
      </w:r>
      <w:r>
        <w:rPr>
          <w:color w:val="auto"/>
          <w:sz w:val="24"/>
          <w:szCs w:val="24"/>
          <w:highlight w:val="none"/>
          <w:u w:val="single" w:color="auto"/>
        </w:rPr>
        <w:t xml:space="preserve">                                            </w:t>
      </w:r>
      <w:r>
        <w:rPr>
          <w:color w:val="auto"/>
          <w:spacing w:val="-108"/>
          <w:sz w:val="24"/>
          <w:szCs w:val="24"/>
          <w:highlight w:val="none"/>
        </w:rPr>
        <w:t xml:space="preserve"> </w:t>
      </w:r>
      <w:r>
        <w:rPr>
          <w:color w:val="auto"/>
          <w:spacing w:val="-25"/>
          <w:sz w:val="24"/>
          <w:szCs w:val="24"/>
          <w:highlight w:val="none"/>
        </w:rPr>
        <w:t>元</w:t>
      </w:r>
    </w:p>
    <w:p w14:paraId="4666106D">
      <w:pPr>
        <w:pStyle w:val="7"/>
        <w:spacing w:before="231" w:line="219" w:lineRule="auto"/>
        <w:ind w:firstLine="480" w:firstLineChars="200"/>
        <w:rPr>
          <w:color w:val="auto"/>
          <w:sz w:val="24"/>
          <w:szCs w:val="24"/>
          <w:highlight w:val="none"/>
        </w:rPr>
      </w:pPr>
      <w:r>
        <w:rPr>
          <w:color w:val="auto"/>
          <w:sz w:val="24"/>
          <w:szCs w:val="24"/>
          <w:highlight w:val="none"/>
        </w:rPr>
        <w:t>金额大写：</w:t>
      </w:r>
      <w:r>
        <w:rPr>
          <w:color w:val="auto"/>
          <w:sz w:val="24"/>
          <w:szCs w:val="24"/>
          <w:highlight w:val="none"/>
          <w:u w:val="single" w:color="auto"/>
        </w:rPr>
        <w:t xml:space="preserve">                 </w:t>
      </w:r>
      <w:r>
        <w:rPr>
          <w:color w:val="auto"/>
          <w:spacing w:val="-1"/>
          <w:sz w:val="24"/>
          <w:szCs w:val="24"/>
          <w:highlight w:val="none"/>
          <w:u w:val="single" w:color="auto"/>
        </w:rPr>
        <w:t xml:space="preserve">                   </w:t>
      </w:r>
      <w:r>
        <w:rPr>
          <w:color w:val="auto"/>
          <w:spacing w:val="-108"/>
          <w:sz w:val="24"/>
          <w:szCs w:val="24"/>
          <w:highlight w:val="none"/>
        </w:rPr>
        <w:t xml:space="preserve"> </w:t>
      </w:r>
      <w:r>
        <w:rPr>
          <w:color w:val="auto"/>
          <w:spacing w:val="-1"/>
          <w:sz w:val="24"/>
          <w:szCs w:val="24"/>
          <w:highlight w:val="none"/>
        </w:rPr>
        <w:t>元（人民币）</w:t>
      </w:r>
    </w:p>
    <w:p w14:paraId="563CB4F4">
      <w:pPr>
        <w:pStyle w:val="7"/>
        <w:spacing w:before="237" w:line="219" w:lineRule="auto"/>
        <w:ind w:left="491"/>
        <w:rPr>
          <w:color w:val="auto"/>
          <w:sz w:val="24"/>
          <w:szCs w:val="24"/>
          <w:highlight w:val="none"/>
        </w:rPr>
      </w:pPr>
      <w:r>
        <w:rPr>
          <w:b/>
          <w:bCs/>
          <w:color w:val="auto"/>
          <w:spacing w:val="-3"/>
          <w:sz w:val="24"/>
          <w:szCs w:val="24"/>
          <w:highlight w:val="none"/>
        </w:rPr>
        <w:t>六、合同文件的组成</w:t>
      </w:r>
    </w:p>
    <w:p w14:paraId="22A4B2EA">
      <w:pPr>
        <w:pStyle w:val="7"/>
        <w:spacing w:before="236" w:line="385" w:lineRule="auto"/>
        <w:ind w:left="531" w:right="6360" w:hanging="41"/>
        <w:jc w:val="both"/>
        <w:rPr>
          <w:color w:val="auto"/>
          <w:sz w:val="24"/>
          <w:szCs w:val="24"/>
          <w:highlight w:val="none"/>
        </w:rPr>
      </w:pPr>
      <w:r>
        <w:rPr>
          <w:color w:val="auto"/>
          <w:spacing w:val="-8"/>
          <w:sz w:val="24"/>
          <w:szCs w:val="24"/>
          <w:highlight w:val="none"/>
        </w:rPr>
        <w:t>本合同组成文件包：</w:t>
      </w:r>
      <w:r>
        <w:rPr>
          <w:color w:val="auto"/>
          <w:spacing w:val="8"/>
          <w:sz w:val="24"/>
          <w:szCs w:val="24"/>
          <w:highlight w:val="none"/>
        </w:rPr>
        <w:t xml:space="preserve"> </w:t>
      </w:r>
      <w:r>
        <w:rPr>
          <w:color w:val="auto"/>
          <w:spacing w:val="-8"/>
          <w:sz w:val="24"/>
          <w:szCs w:val="24"/>
          <w:highlight w:val="none"/>
        </w:rPr>
        <w:t>(</w:t>
      </w:r>
      <w:r>
        <w:rPr>
          <w:color w:val="auto"/>
          <w:spacing w:val="5"/>
          <w:sz w:val="24"/>
          <w:szCs w:val="24"/>
          <w:highlight w:val="none"/>
        </w:rPr>
        <w:t xml:space="preserve">  </w:t>
      </w:r>
      <w:r>
        <w:rPr>
          <w:color w:val="auto"/>
          <w:spacing w:val="-8"/>
          <w:sz w:val="24"/>
          <w:szCs w:val="24"/>
          <w:highlight w:val="none"/>
        </w:rPr>
        <w:t>)本合同协议书</w:t>
      </w:r>
    </w:p>
    <w:p w14:paraId="23116463">
      <w:pPr>
        <w:pStyle w:val="7"/>
        <w:spacing w:before="78" w:line="387" w:lineRule="auto"/>
        <w:ind w:left="531" w:right="66" w:rightChars="0"/>
        <w:jc w:val="both"/>
        <w:rPr>
          <w:color w:val="auto"/>
          <w:spacing w:val="-9"/>
          <w:sz w:val="24"/>
          <w:szCs w:val="24"/>
          <w:highlight w:val="none"/>
        </w:rPr>
      </w:pPr>
      <w:r>
        <w:rPr>
          <w:color w:val="auto"/>
          <w:spacing w:val="-9"/>
          <w:sz w:val="24"/>
          <w:szCs w:val="24"/>
          <w:highlight w:val="none"/>
        </w:rPr>
        <w:t>(</w:t>
      </w:r>
      <w:r>
        <w:rPr>
          <w:color w:val="auto"/>
          <w:spacing w:val="5"/>
          <w:sz w:val="24"/>
          <w:szCs w:val="24"/>
          <w:highlight w:val="none"/>
        </w:rPr>
        <w:t xml:space="preserve">  </w:t>
      </w:r>
      <w:r>
        <w:rPr>
          <w:color w:val="auto"/>
          <w:spacing w:val="-9"/>
          <w:sz w:val="24"/>
          <w:szCs w:val="24"/>
          <w:highlight w:val="none"/>
        </w:rPr>
        <w:t>)中标通知书</w:t>
      </w:r>
    </w:p>
    <w:p w14:paraId="4E000F01">
      <w:pPr>
        <w:pStyle w:val="7"/>
        <w:spacing w:before="78" w:line="387" w:lineRule="auto"/>
        <w:ind w:left="531" w:right="66" w:rightChars="0"/>
        <w:jc w:val="both"/>
        <w:rPr>
          <w:color w:val="auto"/>
          <w:spacing w:val="-5"/>
          <w:sz w:val="24"/>
          <w:szCs w:val="24"/>
          <w:highlight w:val="none"/>
        </w:rPr>
      </w:pPr>
      <w:r>
        <w:rPr>
          <w:color w:val="auto"/>
          <w:spacing w:val="-5"/>
          <w:sz w:val="24"/>
          <w:szCs w:val="24"/>
          <w:highlight w:val="none"/>
        </w:rPr>
        <w:t>(  )投标书及其附件</w:t>
      </w:r>
    </w:p>
    <w:p w14:paraId="7620731B">
      <w:pPr>
        <w:pStyle w:val="7"/>
        <w:spacing w:before="78" w:line="387" w:lineRule="auto"/>
        <w:ind w:left="531" w:right="66" w:rightChars="0"/>
        <w:jc w:val="both"/>
        <w:rPr>
          <w:color w:val="auto"/>
          <w:sz w:val="24"/>
          <w:szCs w:val="24"/>
          <w:highlight w:val="none"/>
        </w:rPr>
      </w:pPr>
      <w:r>
        <w:rPr>
          <w:color w:val="auto"/>
          <w:spacing w:val="-5"/>
          <w:sz w:val="24"/>
          <w:szCs w:val="24"/>
          <w:highlight w:val="none"/>
        </w:rPr>
        <w:t>(  )本合同合同条款</w:t>
      </w:r>
    </w:p>
    <w:p w14:paraId="5F890BCA">
      <w:pPr>
        <w:pStyle w:val="7"/>
        <w:spacing w:before="78" w:line="387" w:lineRule="auto"/>
        <w:ind w:left="531" w:right="66" w:rightChars="0"/>
        <w:jc w:val="both"/>
        <w:rPr>
          <w:color w:val="auto"/>
          <w:spacing w:val="-5"/>
          <w:sz w:val="24"/>
          <w:szCs w:val="24"/>
          <w:highlight w:val="none"/>
        </w:rPr>
      </w:pPr>
      <w:r>
        <w:rPr>
          <w:color w:val="auto"/>
          <w:spacing w:val="-5"/>
          <w:sz w:val="24"/>
          <w:szCs w:val="24"/>
          <w:highlight w:val="none"/>
        </w:rPr>
        <w:t>(  )标准、规范及有关技术文件</w:t>
      </w:r>
    </w:p>
    <w:p w14:paraId="1CC0FDD6">
      <w:pPr>
        <w:pStyle w:val="7"/>
        <w:spacing w:before="78" w:line="387" w:lineRule="auto"/>
        <w:ind w:left="531" w:right="66" w:rightChars="0"/>
        <w:jc w:val="both"/>
        <w:rPr>
          <w:color w:val="auto"/>
          <w:spacing w:val="-5"/>
          <w:sz w:val="24"/>
          <w:szCs w:val="24"/>
          <w:highlight w:val="none"/>
        </w:rPr>
      </w:pPr>
      <w:r>
        <w:rPr>
          <w:color w:val="auto"/>
          <w:spacing w:val="-5"/>
          <w:sz w:val="24"/>
          <w:szCs w:val="24"/>
          <w:highlight w:val="none"/>
        </w:rPr>
        <w:t>(  )图纸及作法说明</w:t>
      </w:r>
    </w:p>
    <w:p w14:paraId="7BE88848">
      <w:pPr>
        <w:pStyle w:val="7"/>
        <w:spacing w:before="78" w:line="387" w:lineRule="auto"/>
        <w:ind w:left="531" w:right="66" w:rightChars="0"/>
        <w:jc w:val="both"/>
        <w:rPr>
          <w:color w:val="auto"/>
          <w:spacing w:val="-5"/>
          <w:sz w:val="24"/>
          <w:szCs w:val="24"/>
          <w:highlight w:val="none"/>
        </w:rPr>
      </w:pPr>
      <w:r>
        <w:rPr>
          <w:color w:val="auto"/>
          <w:spacing w:val="-5"/>
          <w:sz w:val="24"/>
          <w:szCs w:val="24"/>
          <w:highlight w:val="none"/>
        </w:rPr>
        <w:t>(  )工程量清单</w:t>
      </w:r>
    </w:p>
    <w:p w14:paraId="5E56A5F9">
      <w:pPr>
        <w:pStyle w:val="7"/>
        <w:spacing w:before="78" w:line="387" w:lineRule="auto"/>
        <w:ind w:left="531" w:right="66" w:rightChars="0"/>
        <w:jc w:val="both"/>
        <w:rPr>
          <w:color w:val="auto"/>
          <w:spacing w:val="-5"/>
          <w:sz w:val="24"/>
          <w:szCs w:val="24"/>
          <w:highlight w:val="none"/>
        </w:rPr>
      </w:pPr>
      <w:r>
        <w:rPr>
          <w:color w:val="auto"/>
          <w:spacing w:val="-5"/>
          <w:sz w:val="24"/>
          <w:szCs w:val="24"/>
          <w:highlight w:val="none"/>
        </w:rPr>
        <w:t>(  )工程报价单或预算书</w:t>
      </w:r>
    </w:p>
    <w:p w14:paraId="42436429">
      <w:pPr>
        <w:pStyle w:val="7"/>
        <w:spacing w:before="234" w:line="219" w:lineRule="auto"/>
        <w:ind w:left="488"/>
        <w:rPr>
          <w:color w:val="auto"/>
          <w:sz w:val="24"/>
          <w:szCs w:val="24"/>
          <w:highlight w:val="none"/>
        </w:rPr>
      </w:pPr>
      <w:r>
        <w:rPr>
          <w:color w:val="auto"/>
          <w:sz w:val="24"/>
          <w:szCs w:val="24"/>
          <w:highlight w:val="none"/>
        </w:rPr>
        <w:t>双方就本工程签订的洽商、变更等书面协议或文件</w:t>
      </w:r>
      <w:r>
        <w:rPr>
          <w:color w:val="auto"/>
          <w:spacing w:val="-1"/>
          <w:sz w:val="24"/>
          <w:szCs w:val="24"/>
          <w:highlight w:val="none"/>
        </w:rPr>
        <w:t>视为本合同的组成部分。</w:t>
      </w:r>
    </w:p>
    <w:p w14:paraId="65BCDA54">
      <w:pPr>
        <w:pStyle w:val="7"/>
        <w:spacing w:before="236" w:line="311" w:lineRule="auto"/>
        <w:ind w:left="8" w:firstLine="479"/>
        <w:rPr>
          <w:color w:val="auto"/>
          <w:sz w:val="24"/>
          <w:szCs w:val="24"/>
          <w:highlight w:val="none"/>
        </w:rPr>
      </w:pPr>
      <w:r>
        <w:rPr>
          <w:color w:val="auto"/>
          <w:spacing w:val="1"/>
          <w:sz w:val="24"/>
          <w:szCs w:val="24"/>
          <w:highlight w:val="none"/>
        </w:rPr>
        <w:t>七、本协议书中有关词语含义与本合同第二部分《合同条款》分别赋予它们的定义</w:t>
      </w:r>
      <w:r>
        <w:rPr>
          <w:color w:val="auto"/>
          <w:spacing w:val="14"/>
          <w:sz w:val="24"/>
          <w:szCs w:val="24"/>
          <w:highlight w:val="none"/>
        </w:rPr>
        <w:t xml:space="preserve"> </w:t>
      </w:r>
      <w:r>
        <w:rPr>
          <w:color w:val="auto"/>
          <w:spacing w:val="-4"/>
          <w:sz w:val="24"/>
          <w:szCs w:val="24"/>
          <w:highlight w:val="none"/>
        </w:rPr>
        <w:t>相同。</w:t>
      </w:r>
    </w:p>
    <w:p w14:paraId="5F9937A1">
      <w:pPr>
        <w:pStyle w:val="7"/>
        <w:spacing w:before="231" w:line="310" w:lineRule="auto"/>
        <w:ind w:left="9" w:firstLine="482"/>
        <w:rPr>
          <w:color w:val="auto"/>
          <w:sz w:val="24"/>
          <w:szCs w:val="24"/>
          <w:highlight w:val="none"/>
        </w:rPr>
      </w:pPr>
      <w:r>
        <w:rPr>
          <w:color w:val="auto"/>
          <w:spacing w:val="1"/>
          <w:sz w:val="24"/>
          <w:szCs w:val="24"/>
          <w:highlight w:val="none"/>
        </w:rPr>
        <w:t>八、承包人向发包人承诺按照合同约定进行施工、竣工并在质量保修期内承担工程</w:t>
      </w:r>
      <w:r>
        <w:rPr>
          <w:color w:val="auto"/>
          <w:spacing w:val="9"/>
          <w:sz w:val="24"/>
          <w:szCs w:val="24"/>
          <w:highlight w:val="none"/>
        </w:rPr>
        <w:t xml:space="preserve"> </w:t>
      </w:r>
      <w:r>
        <w:rPr>
          <w:color w:val="auto"/>
          <w:spacing w:val="-2"/>
          <w:sz w:val="24"/>
          <w:szCs w:val="24"/>
          <w:highlight w:val="none"/>
        </w:rPr>
        <w:t>质量保修责任。</w:t>
      </w:r>
    </w:p>
    <w:p w14:paraId="21FA1C0B">
      <w:pPr>
        <w:pStyle w:val="7"/>
        <w:spacing w:before="236" w:line="309" w:lineRule="auto"/>
        <w:ind w:left="9" w:firstLine="484"/>
        <w:rPr>
          <w:color w:val="auto"/>
          <w:sz w:val="24"/>
          <w:szCs w:val="24"/>
          <w:highlight w:val="none"/>
        </w:rPr>
      </w:pPr>
      <w:r>
        <w:rPr>
          <w:color w:val="auto"/>
          <w:spacing w:val="1"/>
          <w:sz w:val="24"/>
          <w:szCs w:val="24"/>
          <w:highlight w:val="none"/>
        </w:rPr>
        <w:t>九、发包人向承包人承诺按照合同约定的期限和方式支付合同价款及其他应支付的</w:t>
      </w:r>
      <w:r>
        <w:rPr>
          <w:color w:val="auto"/>
          <w:spacing w:val="7"/>
          <w:sz w:val="24"/>
          <w:szCs w:val="24"/>
          <w:highlight w:val="none"/>
        </w:rPr>
        <w:t xml:space="preserve"> </w:t>
      </w:r>
      <w:r>
        <w:rPr>
          <w:color w:val="auto"/>
          <w:spacing w:val="-4"/>
          <w:sz w:val="24"/>
          <w:szCs w:val="24"/>
          <w:highlight w:val="none"/>
        </w:rPr>
        <w:t>款项。</w:t>
      </w:r>
    </w:p>
    <w:p w14:paraId="7FAA8182">
      <w:pPr>
        <w:pStyle w:val="7"/>
        <w:spacing w:before="235" w:line="220" w:lineRule="auto"/>
        <w:ind w:left="489"/>
        <w:rPr>
          <w:color w:val="auto"/>
          <w:sz w:val="24"/>
          <w:szCs w:val="24"/>
          <w:highlight w:val="none"/>
        </w:rPr>
      </w:pPr>
      <w:r>
        <w:rPr>
          <w:color w:val="auto"/>
          <w:spacing w:val="-2"/>
          <w:sz w:val="24"/>
          <w:szCs w:val="24"/>
          <w:highlight w:val="none"/>
        </w:rPr>
        <w:t>十、合同生效</w:t>
      </w:r>
    </w:p>
    <w:p w14:paraId="2FA0878D">
      <w:pPr>
        <w:spacing w:line="247" w:lineRule="auto"/>
        <w:rPr>
          <w:rFonts w:ascii="Arial"/>
          <w:color w:val="auto"/>
          <w:sz w:val="21"/>
          <w:highlight w:val="none"/>
        </w:rPr>
      </w:pPr>
    </w:p>
    <w:p w14:paraId="7EC576ED">
      <w:pPr>
        <w:spacing w:line="247" w:lineRule="auto"/>
        <w:rPr>
          <w:rFonts w:ascii="Arial"/>
          <w:color w:val="auto"/>
          <w:sz w:val="21"/>
          <w:highlight w:val="none"/>
        </w:rPr>
      </w:pPr>
    </w:p>
    <w:p w14:paraId="14ED7B6D">
      <w:pPr>
        <w:spacing w:line="248" w:lineRule="auto"/>
        <w:rPr>
          <w:rFonts w:ascii="Arial"/>
          <w:color w:val="auto"/>
          <w:sz w:val="21"/>
          <w:highlight w:val="none"/>
        </w:rPr>
      </w:pPr>
    </w:p>
    <w:p w14:paraId="7B457B31">
      <w:pPr>
        <w:pStyle w:val="7"/>
        <w:spacing w:before="78" w:line="219" w:lineRule="auto"/>
        <w:ind w:left="39"/>
        <w:rPr>
          <w:color w:val="auto"/>
          <w:sz w:val="24"/>
          <w:szCs w:val="24"/>
          <w:highlight w:val="none"/>
        </w:rPr>
      </w:pPr>
      <w:r>
        <w:rPr>
          <w:color w:val="auto"/>
          <w:spacing w:val="1"/>
          <w:sz w:val="24"/>
          <w:szCs w:val="24"/>
          <w:highlight w:val="none"/>
        </w:rPr>
        <w:t>甲方名称</w:t>
      </w:r>
      <w:r>
        <w:rPr>
          <w:color w:val="auto"/>
          <w:spacing w:val="-18"/>
          <w:sz w:val="24"/>
          <w:szCs w:val="24"/>
          <w:highlight w:val="none"/>
        </w:rPr>
        <w:t>：（</w:t>
      </w:r>
      <w:r>
        <w:rPr>
          <w:color w:val="auto"/>
          <w:spacing w:val="1"/>
          <w:sz w:val="24"/>
          <w:szCs w:val="24"/>
          <w:highlight w:val="none"/>
        </w:rPr>
        <w:t>盖章）                   乙方</w:t>
      </w:r>
      <w:r>
        <w:rPr>
          <w:color w:val="auto"/>
          <w:sz w:val="24"/>
          <w:szCs w:val="24"/>
          <w:highlight w:val="none"/>
        </w:rPr>
        <w:t>名称</w:t>
      </w:r>
      <w:r>
        <w:rPr>
          <w:color w:val="auto"/>
          <w:spacing w:val="-18"/>
          <w:sz w:val="24"/>
          <w:szCs w:val="24"/>
          <w:highlight w:val="none"/>
        </w:rPr>
        <w:t>：（</w:t>
      </w:r>
      <w:r>
        <w:rPr>
          <w:color w:val="auto"/>
          <w:sz w:val="24"/>
          <w:szCs w:val="24"/>
          <w:highlight w:val="none"/>
        </w:rPr>
        <w:t>盖章）</w:t>
      </w:r>
    </w:p>
    <w:p w14:paraId="31ED48A2">
      <w:pPr>
        <w:pStyle w:val="7"/>
        <w:spacing w:before="277" w:line="229" w:lineRule="auto"/>
        <w:ind w:left="8"/>
        <w:rPr>
          <w:color w:val="auto"/>
          <w:sz w:val="24"/>
          <w:szCs w:val="24"/>
          <w:highlight w:val="none"/>
        </w:rPr>
      </w:pPr>
      <w:r>
        <w:rPr>
          <w:color w:val="auto"/>
          <w:spacing w:val="-4"/>
          <w:sz w:val="24"/>
          <w:szCs w:val="24"/>
          <w:highlight w:val="none"/>
        </w:rPr>
        <w:t>地址：</w:t>
      </w:r>
      <w:r>
        <w:rPr>
          <w:color w:val="auto"/>
          <w:sz w:val="24"/>
          <w:szCs w:val="24"/>
          <w:highlight w:val="none"/>
        </w:rPr>
        <w:t xml:space="preserve">                               </w:t>
      </w:r>
      <w:r>
        <w:rPr>
          <w:color w:val="auto"/>
          <w:spacing w:val="-4"/>
          <w:sz w:val="24"/>
          <w:szCs w:val="24"/>
          <w:highlight w:val="none"/>
        </w:rPr>
        <w:t>地址：</w:t>
      </w:r>
    </w:p>
    <w:p w14:paraId="55998AB8">
      <w:pPr>
        <w:pStyle w:val="7"/>
        <w:spacing w:before="263" w:line="219" w:lineRule="auto"/>
        <w:ind w:left="9"/>
        <w:rPr>
          <w:color w:val="auto"/>
          <w:sz w:val="24"/>
          <w:szCs w:val="24"/>
          <w:highlight w:val="none"/>
        </w:rPr>
      </w:pPr>
      <w:r>
        <w:rPr>
          <w:color w:val="auto"/>
          <w:spacing w:val="-1"/>
          <w:sz w:val="24"/>
          <w:szCs w:val="24"/>
          <w:highlight w:val="none"/>
        </w:rPr>
        <w:t>法定代表人或授权代表（签字</w:t>
      </w:r>
      <w:r>
        <w:rPr>
          <w:color w:val="auto"/>
          <w:spacing w:val="2"/>
          <w:sz w:val="24"/>
          <w:szCs w:val="24"/>
          <w:highlight w:val="none"/>
        </w:rPr>
        <w:t>）：</w:t>
      </w:r>
      <w:r>
        <w:rPr>
          <w:color w:val="auto"/>
          <w:spacing w:val="1"/>
          <w:sz w:val="24"/>
          <w:szCs w:val="24"/>
          <w:highlight w:val="none"/>
        </w:rPr>
        <w:t xml:space="preserve">       </w:t>
      </w:r>
      <w:r>
        <w:rPr>
          <w:color w:val="auto"/>
          <w:spacing w:val="-1"/>
          <w:sz w:val="24"/>
          <w:szCs w:val="24"/>
          <w:highlight w:val="none"/>
        </w:rPr>
        <w:t>法定代表人或授权代表（签字）</w:t>
      </w:r>
    </w:p>
    <w:p w14:paraId="550940DF">
      <w:pPr>
        <w:pStyle w:val="7"/>
        <w:spacing w:before="274" w:line="220" w:lineRule="auto"/>
        <w:ind w:left="9"/>
        <w:rPr>
          <w:color w:val="auto"/>
          <w:sz w:val="24"/>
          <w:szCs w:val="24"/>
          <w:highlight w:val="none"/>
        </w:rPr>
      </w:pPr>
      <w:r>
        <w:rPr>
          <w:color w:val="auto"/>
          <w:sz w:val="24"/>
          <w:szCs w:val="24"/>
          <w:highlight w:val="none"/>
        </w:rPr>
        <w:t xml:space="preserve">开户银行：                    </w:t>
      </w:r>
      <w:r>
        <w:rPr>
          <w:color w:val="auto"/>
          <w:spacing w:val="-1"/>
          <w:sz w:val="24"/>
          <w:szCs w:val="24"/>
          <w:highlight w:val="none"/>
        </w:rPr>
        <w:t xml:space="preserve">       开户银行：</w:t>
      </w:r>
    </w:p>
    <w:p w14:paraId="6FACC95E">
      <w:pPr>
        <w:pStyle w:val="7"/>
        <w:spacing w:before="275" w:line="220" w:lineRule="auto"/>
        <w:ind w:left="9"/>
        <w:rPr>
          <w:color w:val="auto"/>
          <w:sz w:val="24"/>
          <w:szCs w:val="24"/>
          <w:highlight w:val="none"/>
        </w:rPr>
      </w:pPr>
      <w:r>
        <w:rPr>
          <w:color w:val="auto"/>
          <w:sz w:val="24"/>
          <w:szCs w:val="24"/>
          <w:highlight w:val="none"/>
        </w:rPr>
        <w:t xml:space="preserve">银行帐号：                    </w:t>
      </w:r>
      <w:r>
        <w:rPr>
          <w:color w:val="auto"/>
          <w:spacing w:val="-1"/>
          <w:sz w:val="24"/>
          <w:szCs w:val="24"/>
          <w:highlight w:val="none"/>
        </w:rPr>
        <w:t xml:space="preserve">       银行帐号：</w:t>
      </w:r>
    </w:p>
    <w:p w14:paraId="26732E46">
      <w:pPr>
        <w:pStyle w:val="7"/>
        <w:spacing w:before="274" w:line="219" w:lineRule="auto"/>
        <w:ind w:left="969"/>
        <w:rPr>
          <w:color w:val="auto"/>
          <w:sz w:val="24"/>
          <w:szCs w:val="24"/>
          <w:highlight w:val="none"/>
        </w:rPr>
      </w:pPr>
      <w:r>
        <w:rPr>
          <w:color w:val="auto"/>
          <w:spacing w:val="-17"/>
          <w:sz w:val="24"/>
          <w:szCs w:val="24"/>
          <w:highlight w:val="none"/>
        </w:rPr>
        <w:t>年</w:t>
      </w:r>
      <w:r>
        <w:rPr>
          <w:color w:val="auto"/>
          <w:spacing w:val="3"/>
          <w:sz w:val="24"/>
          <w:szCs w:val="24"/>
          <w:highlight w:val="none"/>
        </w:rPr>
        <w:t xml:space="preserve">     </w:t>
      </w:r>
      <w:r>
        <w:rPr>
          <w:color w:val="auto"/>
          <w:spacing w:val="-17"/>
          <w:sz w:val="24"/>
          <w:szCs w:val="24"/>
          <w:highlight w:val="none"/>
        </w:rPr>
        <w:t>月</w:t>
      </w:r>
      <w:r>
        <w:rPr>
          <w:color w:val="auto"/>
          <w:spacing w:val="10"/>
          <w:sz w:val="24"/>
          <w:szCs w:val="24"/>
          <w:highlight w:val="none"/>
        </w:rPr>
        <w:t xml:space="preserve">     </w:t>
      </w:r>
      <w:r>
        <w:rPr>
          <w:color w:val="auto"/>
          <w:spacing w:val="-17"/>
          <w:sz w:val="24"/>
          <w:szCs w:val="24"/>
          <w:highlight w:val="none"/>
        </w:rPr>
        <w:t>日</w:t>
      </w:r>
      <w:r>
        <w:rPr>
          <w:color w:val="auto"/>
          <w:sz w:val="24"/>
          <w:szCs w:val="24"/>
          <w:highlight w:val="none"/>
        </w:rPr>
        <w:t xml:space="preserve">                     </w:t>
      </w:r>
      <w:r>
        <w:rPr>
          <w:color w:val="auto"/>
          <w:spacing w:val="-17"/>
          <w:sz w:val="24"/>
          <w:szCs w:val="24"/>
          <w:highlight w:val="none"/>
        </w:rPr>
        <w:t>年</w:t>
      </w:r>
      <w:r>
        <w:rPr>
          <w:color w:val="auto"/>
          <w:spacing w:val="5"/>
          <w:sz w:val="24"/>
          <w:szCs w:val="24"/>
          <w:highlight w:val="none"/>
        </w:rPr>
        <w:t xml:space="preserve">     </w:t>
      </w:r>
      <w:r>
        <w:rPr>
          <w:color w:val="auto"/>
          <w:spacing w:val="-17"/>
          <w:sz w:val="24"/>
          <w:szCs w:val="24"/>
          <w:highlight w:val="none"/>
        </w:rPr>
        <w:t>月</w:t>
      </w:r>
      <w:r>
        <w:rPr>
          <w:color w:val="auto"/>
          <w:spacing w:val="10"/>
          <w:sz w:val="24"/>
          <w:szCs w:val="24"/>
          <w:highlight w:val="none"/>
        </w:rPr>
        <w:t xml:space="preserve">     </w:t>
      </w:r>
      <w:r>
        <w:rPr>
          <w:color w:val="auto"/>
          <w:spacing w:val="-17"/>
          <w:sz w:val="24"/>
          <w:szCs w:val="24"/>
          <w:highlight w:val="none"/>
        </w:rPr>
        <w:t>日</w:t>
      </w:r>
    </w:p>
    <w:p w14:paraId="4EBD1D15">
      <w:pPr>
        <w:spacing w:line="219" w:lineRule="auto"/>
        <w:rPr>
          <w:color w:val="auto"/>
          <w:sz w:val="24"/>
          <w:szCs w:val="24"/>
          <w:highlight w:val="none"/>
        </w:rPr>
        <w:sectPr>
          <w:headerReference r:id="rId15" w:type="default"/>
          <w:footerReference r:id="rId16" w:type="default"/>
          <w:pgSz w:w="11906" w:h="16839"/>
          <w:pgMar w:top="1400" w:right="1400" w:bottom="1400" w:left="1400" w:header="482" w:footer="958" w:gutter="0"/>
          <w:pgNumType w:fmt="decimal"/>
          <w:cols w:space="0" w:num="1"/>
          <w:rtlGutter w:val="0"/>
          <w:docGrid w:linePitch="0" w:charSpace="0"/>
        </w:sectPr>
      </w:pPr>
    </w:p>
    <w:p w14:paraId="602EAD54">
      <w:pPr>
        <w:pStyle w:val="7"/>
        <w:spacing w:before="268" w:line="223" w:lineRule="auto"/>
        <w:ind w:left="0" w:leftChars="0" w:firstLine="0" w:firstLineChars="0"/>
        <w:jc w:val="center"/>
        <w:outlineLvl w:val="1"/>
        <w:rPr>
          <w:b/>
          <w:bCs/>
          <w:color w:val="auto"/>
          <w:spacing w:val="5"/>
          <w:sz w:val="47"/>
          <w:szCs w:val="47"/>
          <w:highlight w:val="none"/>
        </w:rPr>
      </w:pPr>
      <w:r>
        <w:rPr>
          <w:b/>
          <w:bCs/>
          <w:color w:val="auto"/>
          <w:spacing w:val="5"/>
          <w:sz w:val="47"/>
          <w:szCs w:val="47"/>
          <w:highlight w:val="none"/>
        </w:rPr>
        <w:t>第</w:t>
      </w:r>
      <w:r>
        <w:rPr>
          <w:rFonts w:hint="eastAsia"/>
          <w:b/>
          <w:bCs/>
          <w:color w:val="auto"/>
          <w:spacing w:val="5"/>
          <w:sz w:val="47"/>
          <w:szCs w:val="47"/>
          <w:highlight w:val="none"/>
          <w:lang w:val="en-US" w:eastAsia="zh-CN"/>
        </w:rPr>
        <w:t>六</w:t>
      </w:r>
      <w:r>
        <w:rPr>
          <w:b/>
          <w:bCs/>
          <w:color w:val="auto"/>
          <w:spacing w:val="5"/>
          <w:sz w:val="47"/>
          <w:szCs w:val="47"/>
          <w:highlight w:val="none"/>
        </w:rPr>
        <w:t>章  工程范围及质量验收标准</w:t>
      </w:r>
    </w:p>
    <w:p w14:paraId="6A23DD74">
      <w:pPr>
        <w:spacing w:line="296" w:lineRule="auto"/>
        <w:rPr>
          <w:rFonts w:ascii="Arial"/>
          <w:color w:val="auto"/>
          <w:sz w:val="21"/>
          <w:highlight w:val="none"/>
        </w:rPr>
      </w:pPr>
    </w:p>
    <w:p w14:paraId="5FC1325A">
      <w:pPr>
        <w:keepNext w:val="0"/>
        <w:keepLines w:val="0"/>
        <w:pageBreakBefore w:val="0"/>
        <w:widowControl/>
        <w:kinsoku w:val="0"/>
        <w:wordWrap/>
        <w:overflowPunct/>
        <w:topLinePunct w:val="0"/>
        <w:autoSpaceDE w:val="0"/>
        <w:autoSpaceDN w:val="0"/>
        <w:bidi w:val="0"/>
        <w:adjustRightInd w:val="0"/>
        <w:snapToGrid w:val="0"/>
        <w:textAlignment w:val="baseline"/>
        <w:rPr>
          <w:rFonts w:hint="eastAsia" w:ascii="黑体" w:hAnsi="黑体" w:eastAsia="黑体" w:cs="黑体"/>
          <w:sz w:val="32"/>
          <w:szCs w:val="32"/>
          <w:lang w:val="en-US" w:eastAsia="zh-CN"/>
        </w:rPr>
      </w:pPr>
    </w:p>
    <w:p w14:paraId="2BB3D3D0">
      <w:pPr>
        <w:keepNext w:val="0"/>
        <w:keepLines w:val="0"/>
        <w:pageBreakBefore w:val="0"/>
        <w:widowControl/>
        <w:kinsoku w:val="0"/>
        <w:wordWrap/>
        <w:overflowPunct/>
        <w:topLinePunct w:val="0"/>
        <w:autoSpaceDE w:val="0"/>
        <w:autoSpaceDN w:val="0"/>
        <w:bidi w:val="0"/>
        <w:adjustRightInd w:val="0"/>
        <w:snapToGrid w:val="0"/>
        <w:textAlignment w:val="baseline"/>
        <w:rPr>
          <w:rFonts w:hint="eastAsia" w:ascii="黑体" w:hAnsi="黑体" w:eastAsia="黑体" w:cs="黑体"/>
          <w:sz w:val="32"/>
          <w:szCs w:val="32"/>
        </w:rPr>
      </w:pPr>
      <w:r>
        <w:rPr>
          <w:rFonts w:hint="eastAsia" w:ascii="黑体" w:hAnsi="黑体" w:eastAsia="黑体" w:cs="黑体"/>
          <w:sz w:val="32"/>
          <w:szCs w:val="32"/>
          <w:lang w:val="en-US" w:eastAsia="zh-CN"/>
        </w:rPr>
        <w:t>1</w:t>
      </w:r>
      <w:r>
        <w:rPr>
          <w:rFonts w:hint="eastAsia" w:ascii="黑体" w:hAnsi="黑体" w:eastAsia="黑体" w:cs="黑体"/>
          <w:sz w:val="32"/>
          <w:szCs w:val="32"/>
        </w:rPr>
        <w:t>、工程内容：</w:t>
      </w:r>
    </w:p>
    <w:p w14:paraId="33585E94">
      <w:pPr>
        <w:keepNext w:val="0"/>
        <w:keepLines w:val="0"/>
        <w:pageBreakBefore w:val="0"/>
        <w:widowControl/>
        <w:kinsoku w:val="0"/>
        <w:wordWrap/>
        <w:overflowPunct/>
        <w:topLinePunct w:val="0"/>
        <w:autoSpaceDE w:val="0"/>
        <w:autoSpaceDN w:val="0"/>
        <w:bidi w:val="0"/>
        <w:adjustRightInd w:val="0"/>
        <w:snapToGrid w:val="0"/>
        <w:textAlignment w:val="baseline"/>
        <w:rPr>
          <w:sz w:val="28"/>
          <w:szCs w:val="28"/>
          <w:lang w:val="en-US" w:eastAsia="en-US"/>
        </w:rPr>
      </w:pPr>
      <w:r>
        <w:rPr>
          <w:sz w:val="28"/>
          <w:szCs w:val="28"/>
          <w:lang w:val="en-US" w:eastAsia="en-US"/>
        </w:rPr>
        <w:t>项目名称：</w:t>
      </w:r>
      <w:r>
        <w:rPr>
          <w:rFonts w:hint="eastAsia"/>
          <w:sz w:val="28"/>
          <w:szCs w:val="28"/>
          <w:lang w:val="en-US" w:eastAsia="zh-CN"/>
        </w:rPr>
        <w:t>陇县东南镇高标准农田损毁设施修复项目</w:t>
      </w:r>
      <w:r>
        <w:rPr>
          <w:sz w:val="28"/>
          <w:szCs w:val="28"/>
          <w:lang w:val="en-US" w:eastAsia="en-US"/>
        </w:rPr>
        <w:t xml:space="preserve"> </w:t>
      </w:r>
    </w:p>
    <w:p w14:paraId="38273331">
      <w:pPr>
        <w:keepNext w:val="0"/>
        <w:keepLines w:val="0"/>
        <w:pageBreakBefore w:val="0"/>
        <w:widowControl/>
        <w:kinsoku w:val="0"/>
        <w:wordWrap/>
        <w:overflowPunct/>
        <w:topLinePunct w:val="0"/>
        <w:autoSpaceDE w:val="0"/>
        <w:autoSpaceDN w:val="0"/>
        <w:bidi w:val="0"/>
        <w:adjustRightInd w:val="0"/>
        <w:snapToGrid w:val="0"/>
        <w:textAlignment w:val="baseline"/>
        <w:rPr>
          <w:rFonts w:hint="eastAsia"/>
          <w:sz w:val="28"/>
          <w:szCs w:val="28"/>
          <w:lang w:val="en-US" w:eastAsia="zh-CN"/>
        </w:rPr>
      </w:pPr>
      <w:r>
        <w:rPr>
          <w:sz w:val="28"/>
          <w:szCs w:val="28"/>
        </w:rPr>
        <w:t>建设单位：</w:t>
      </w:r>
      <w:r>
        <w:rPr>
          <w:rFonts w:hint="eastAsia"/>
          <w:sz w:val="28"/>
          <w:szCs w:val="28"/>
          <w:lang w:val="en-US" w:eastAsia="zh-CN"/>
        </w:rPr>
        <w:t>陇县东南镇人民政府</w:t>
      </w:r>
    </w:p>
    <w:p w14:paraId="3C879711">
      <w:pPr>
        <w:keepNext w:val="0"/>
        <w:keepLines w:val="0"/>
        <w:pageBreakBefore w:val="0"/>
        <w:widowControl/>
        <w:kinsoku w:val="0"/>
        <w:wordWrap/>
        <w:overflowPunct/>
        <w:topLinePunct w:val="0"/>
        <w:autoSpaceDE w:val="0"/>
        <w:autoSpaceDN w:val="0"/>
        <w:bidi w:val="0"/>
        <w:adjustRightInd w:val="0"/>
        <w:snapToGrid w:val="0"/>
        <w:textAlignment w:val="baseline"/>
        <w:rPr>
          <w:rFonts w:hint="default"/>
          <w:sz w:val="28"/>
          <w:szCs w:val="28"/>
          <w:lang w:val="en-US" w:eastAsia="zh-CN"/>
        </w:rPr>
      </w:pPr>
      <w:r>
        <w:rPr>
          <w:sz w:val="28"/>
          <w:szCs w:val="28"/>
        </w:rPr>
        <w:t>建设地址：</w:t>
      </w:r>
      <w:r>
        <w:rPr>
          <w:rFonts w:hint="eastAsia"/>
          <w:sz w:val="28"/>
          <w:szCs w:val="28"/>
          <w:lang w:val="en-US" w:eastAsia="zh-CN"/>
        </w:rPr>
        <w:t xml:space="preserve">                                    </w:t>
      </w:r>
    </w:p>
    <w:p w14:paraId="4C9FB225">
      <w:pPr>
        <w:pStyle w:val="7"/>
        <w:numPr>
          <w:ilvl w:val="0"/>
          <w:numId w:val="0"/>
        </w:numPr>
        <w:kinsoku w:val="0"/>
        <w:autoSpaceDE w:val="0"/>
        <w:autoSpaceDN w:val="0"/>
        <w:adjustRightInd w:val="0"/>
        <w:snapToGrid w:val="0"/>
        <w:spacing w:before="78" w:line="220" w:lineRule="auto"/>
        <w:jc w:val="left"/>
        <w:textAlignment w:val="baseline"/>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2、工程范围：</w:t>
      </w:r>
      <w:r>
        <w:rPr>
          <w:rFonts w:hint="eastAsia" w:ascii="Arial" w:hAnsi="Arial" w:eastAsia="Arial" w:cs="Arial"/>
          <w:snapToGrid w:val="0"/>
          <w:color w:val="000000"/>
          <w:kern w:val="0"/>
          <w:sz w:val="28"/>
          <w:szCs w:val="28"/>
          <w:lang w:val="en-US" w:eastAsia="zh-CN" w:bidi="ar-SA"/>
        </w:rPr>
        <w:t>以附件“陇县东南镇高标准农田损毁设施修复项目（工程量）”为准。</w:t>
      </w:r>
    </w:p>
    <w:p w14:paraId="0E62DCD6">
      <w:pPr>
        <w:pStyle w:val="7"/>
        <w:numPr>
          <w:ilvl w:val="0"/>
          <w:numId w:val="0"/>
        </w:numPr>
        <w:kinsoku w:val="0"/>
        <w:autoSpaceDE w:val="0"/>
        <w:autoSpaceDN w:val="0"/>
        <w:adjustRightInd w:val="0"/>
        <w:snapToGrid w:val="0"/>
        <w:spacing w:before="78" w:line="220" w:lineRule="auto"/>
        <w:jc w:val="left"/>
        <w:textAlignment w:val="baseline"/>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3、工程材料：</w:t>
      </w:r>
      <w:r>
        <w:rPr>
          <w:rFonts w:hint="eastAsia" w:ascii="Arial" w:hAnsi="Arial" w:eastAsia="Arial" w:cs="Arial"/>
          <w:snapToGrid w:val="0"/>
          <w:color w:val="000000"/>
          <w:kern w:val="0"/>
          <w:sz w:val="28"/>
          <w:szCs w:val="28"/>
          <w:lang w:val="en-US" w:eastAsia="zh-CN" w:bidi="ar-SA"/>
        </w:rPr>
        <w:t>以附件“陇县东南镇高标准农田损毁设施修复项目（工程量）”为准。</w:t>
      </w:r>
      <w:bookmarkStart w:id="19" w:name="_GoBack"/>
      <w:bookmarkEnd w:id="19"/>
    </w:p>
    <w:p w14:paraId="4466BB6C">
      <w:pPr>
        <w:keepNext w:val="0"/>
        <w:keepLines w:val="0"/>
        <w:pageBreakBefore w:val="0"/>
        <w:widowControl/>
        <w:kinsoku w:val="0"/>
        <w:wordWrap/>
        <w:overflowPunct/>
        <w:topLinePunct w:val="0"/>
        <w:autoSpaceDE w:val="0"/>
        <w:autoSpaceDN w:val="0"/>
        <w:bidi w:val="0"/>
        <w:adjustRightInd w:val="0"/>
        <w:snapToGrid w:val="0"/>
        <w:textAlignment w:val="baseline"/>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4、材料供应与验收</w:t>
      </w:r>
    </w:p>
    <w:p w14:paraId="6921C689">
      <w:pPr>
        <w:keepNext w:val="0"/>
        <w:keepLines w:val="0"/>
        <w:pageBreakBefore w:val="0"/>
        <w:widowControl/>
        <w:kinsoku w:val="0"/>
        <w:wordWrap/>
        <w:overflowPunct/>
        <w:topLinePunct w:val="0"/>
        <w:autoSpaceDE w:val="0"/>
        <w:autoSpaceDN w:val="0"/>
        <w:bidi w:val="0"/>
        <w:adjustRightInd w:val="0"/>
        <w:snapToGrid w:val="0"/>
        <w:textAlignment w:val="baseline"/>
        <w:rPr>
          <w:sz w:val="28"/>
          <w:szCs w:val="28"/>
        </w:rPr>
      </w:pPr>
      <w:r>
        <w:rPr>
          <w:rFonts w:hint="eastAsia" w:eastAsia="宋体"/>
          <w:sz w:val="28"/>
          <w:szCs w:val="28"/>
          <w:lang w:val="en-US" w:eastAsia="zh-CN"/>
        </w:rPr>
        <w:t>4.</w:t>
      </w:r>
      <w:r>
        <w:rPr>
          <w:sz w:val="28"/>
          <w:szCs w:val="28"/>
        </w:rPr>
        <w:t>1、承包方供应的材料应按合同规定按时、按质、按量供应，必须附有产品合格证或 质量检验证书才能用于工程。发包方采用抽检办法责成承包方分批次进行检测，费用由 承包方承担。</w:t>
      </w:r>
    </w:p>
    <w:p w14:paraId="66B3F795">
      <w:pPr>
        <w:keepNext w:val="0"/>
        <w:keepLines w:val="0"/>
        <w:pageBreakBefore w:val="0"/>
        <w:widowControl/>
        <w:kinsoku w:val="0"/>
        <w:wordWrap/>
        <w:overflowPunct/>
        <w:topLinePunct w:val="0"/>
        <w:autoSpaceDE w:val="0"/>
        <w:autoSpaceDN w:val="0"/>
        <w:bidi w:val="0"/>
        <w:adjustRightInd w:val="0"/>
        <w:snapToGrid w:val="0"/>
        <w:textAlignment w:val="baseline"/>
        <w:rPr>
          <w:sz w:val="28"/>
          <w:szCs w:val="28"/>
        </w:rPr>
      </w:pPr>
      <w:r>
        <w:rPr>
          <w:rFonts w:hint="eastAsia" w:eastAsia="宋体"/>
          <w:sz w:val="28"/>
          <w:szCs w:val="28"/>
          <w:lang w:val="en-US" w:eastAsia="zh-CN"/>
        </w:rPr>
        <w:t>4.</w:t>
      </w:r>
      <w:r>
        <w:rPr>
          <w:sz w:val="28"/>
          <w:szCs w:val="28"/>
        </w:rPr>
        <w:t>2、因材料质量不合格所造成的损失（包括仓库保管费）由材料采购方负责。</w:t>
      </w:r>
    </w:p>
    <w:p w14:paraId="09A4DDE2">
      <w:pPr>
        <w:keepNext w:val="0"/>
        <w:keepLines w:val="0"/>
        <w:pageBreakBefore w:val="0"/>
        <w:widowControl/>
        <w:kinsoku w:val="0"/>
        <w:wordWrap/>
        <w:overflowPunct/>
        <w:topLinePunct w:val="0"/>
        <w:autoSpaceDE w:val="0"/>
        <w:autoSpaceDN w:val="0"/>
        <w:bidi w:val="0"/>
        <w:adjustRightInd w:val="0"/>
        <w:snapToGrid w:val="0"/>
        <w:textAlignment w:val="baseline"/>
        <w:rPr>
          <w:sz w:val="28"/>
          <w:szCs w:val="28"/>
        </w:rPr>
      </w:pPr>
      <w:r>
        <w:rPr>
          <w:rFonts w:hint="eastAsia" w:eastAsia="宋体"/>
          <w:sz w:val="28"/>
          <w:szCs w:val="28"/>
          <w:lang w:val="en-US" w:eastAsia="zh-CN"/>
        </w:rPr>
        <w:t>4.</w:t>
      </w:r>
      <w:r>
        <w:rPr>
          <w:sz w:val="28"/>
          <w:szCs w:val="28"/>
        </w:rPr>
        <w:t>3、根据工程需要，经发包人代表签证，承包方可使用代用材料。因发包方原因使用时，由发包方承担增加的经济支出，因承包方原因使用时，由承包方承担增加的费用。</w:t>
      </w:r>
    </w:p>
    <w:p w14:paraId="537427DC">
      <w:pPr>
        <w:keepNext w:val="0"/>
        <w:keepLines w:val="0"/>
        <w:pageBreakBefore w:val="0"/>
        <w:widowControl/>
        <w:kinsoku w:val="0"/>
        <w:wordWrap/>
        <w:overflowPunct/>
        <w:topLinePunct w:val="0"/>
        <w:autoSpaceDE w:val="0"/>
        <w:autoSpaceDN w:val="0"/>
        <w:bidi w:val="0"/>
        <w:adjustRightInd w:val="0"/>
        <w:snapToGrid w:val="0"/>
        <w:textAlignment w:val="baseline"/>
        <w:rPr>
          <w:sz w:val="28"/>
          <w:szCs w:val="28"/>
        </w:rPr>
      </w:pPr>
      <w:r>
        <w:rPr>
          <w:rFonts w:hint="eastAsia" w:eastAsia="宋体"/>
          <w:sz w:val="28"/>
          <w:szCs w:val="28"/>
          <w:lang w:val="en-US" w:eastAsia="zh-CN"/>
        </w:rPr>
        <w:t>4.</w:t>
      </w:r>
      <w:r>
        <w:rPr>
          <w:sz w:val="28"/>
          <w:szCs w:val="28"/>
        </w:rPr>
        <w:t>4、因材料供应不及时造成停工待料时，其停、窝工损失由供货责任方承担。</w:t>
      </w:r>
    </w:p>
    <w:p w14:paraId="6DB8241B">
      <w:pPr>
        <w:keepNext w:val="0"/>
        <w:keepLines w:val="0"/>
        <w:pageBreakBefore w:val="0"/>
        <w:widowControl/>
        <w:kinsoku w:val="0"/>
        <w:wordWrap/>
        <w:overflowPunct/>
        <w:topLinePunct w:val="0"/>
        <w:autoSpaceDE w:val="0"/>
        <w:autoSpaceDN w:val="0"/>
        <w:bidi w:val="0"/>
        <w:adjustRightInd w:val="0"/>
        <w:snapToGrid w:val="0"/>
        <w:textAlignment w:val="baseline"/>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5、工程质量、技术要求</w:t>
      </w:r>
    </w:p>
    <w:p w14:paraId="24830FD3">
      <w:pPr>
        <w:keepNext w:val="0"/>
        <w:keepLines w:val="0"/>
        <w:pageBreakBefore w:val="0"/>
        <w:widowControl/>
        <w:kinsoku w:val="0"/>
        <w:wordWrap/>
        <w:overflowPunct/>
        <w:topLinePunct w:val="0"/>
        <w:autoSpaceDE w:val="0"/>
        <w:autoSpaceDN w:val="0"/>
        <w:bidi w:val="0"/>
        <w:adjustRightInd w:val="0"/>
        <w:snapToGrid w:val="0"/>
        <w:textAlignment w:val="baseline"/>
        <w:rPr>
          <w:sz w:val="28"/>
          <w:szCs w:val="28"/>
        </w:rPr>
      </w:pPr>
      <w:r>
        <w:rPr>
          <w:rFonts w:hint="eastAsia" w:eastAsia="宋体"/>
          <w:sz w:val="28"/>
          <w:szCs w:val="28"/>
          <w:lang w:val="en-US" w:eastAsia="zh-CN"/>
        </w:rPr>
        <w:t>5.</w:t>
      </w:r>
      <w:r>
        <w:rPr>
          <w:sz w:val="28"/>
          <w:szCs w:val="28"/>
        </w:rPr>
        <w:t>1、本工程质量等级要求合格。</w:t>
      </w:r>
    </w:p>
    <w:p w14:paraId="21B8183A">
      <w:pPr>
        <w:keepNext w:val="0"/>
        <w:keepLines w:val="0"/>
        <w:pageBreakBefore w:val="0"/>
        <w:widowControl/>
        <w:kinsoku w:val="0"/>
        <w:wordWrap/>
        <w:overflowPunct/>
        <w:topLinePunct w:val="0"/>
        <w:autoSpaceDE w:val="0"/>
        <w:autoSpaceDN w:val="0"/>
        <w:bidi w:val="0"/>
        <w:adjustRightInd w:val="0"/>
        <w:snapToGrid w:val="0"/>
        <w:textAlignment w:val="baseline"/>
        <w:rPr>
          <w:sz w:val="28"/>
          <w:szCs w:val="28"/>
        </w:rPr>
      </w:pPr>
      <w:r>
        <w:rPr>
          <w:rFonts w:hint="eastAsia" w:eastAsia="宋体"/>
          <w:sz w:val="28"/>
          <w:szCs w:val="28"/>
          <w:lang w:val="en-US" w:eastAsia="zh-CN"/>
        </w:rPr>
        <w:t>5.</w:t>
      </w:r>
      <w:r>
        <w:rPr>
          <w:sz w:val="28"/>
          <w:szCs w:val="28"/>
        </w:rPr>
        <w:t>2、承包方必须按照招标要求及国家现行有关施工验收规范组织施工，建立健全质量保证体系</w:t>
      </w:r>
      <w:r>
        <w:rPr>
          <w:rFonts w:hint="eastAsia"/>
          <w:sz w:val="28"/>
          <w:szCs w:val="28"/>
          <w:lang w:eastAsia="zh-CN"/>
        </w:rPr>
        <w:t>，</w:t>
      </w:r>
      <w:r>
        <w:rPr>
          <w:sz w:val="28"/>
          <w:szCs w:val="28"/>
        </w:rPr>
        <w:t>做到安全生产及文明施工</w:t>
      </w:r>
      <w:r>
        <w:rPr>
          <w:rFonts w:hint="eastAsia"/>
          <w:sz w:val="28"/>
          <w:szCs w:val="28"/>
          <w:lang w:eastAsia="zh-CN"/>
        </w:rPr>
        <w:t>，</w:t>
      </w:r>
      <w:r>
        <w:rPr>
          <w:sz w:val="28"/>
          <w:szCs w:val="28"/>
        </w:rPr>
        <w:t>工程竣工验收质量达不到采购人要求的合格标准，发包方有权罚没质量保证金。</w:t>
      </w:r>
    </w:p>
    <w:p w14:paraId="1B5065F7">
      <w:pPr>
        <w:keepNext w:val="0"/>
        <w:keepLines w:val="0"/>
        <w:pageBreakBefore w:val="0"/>
        <w:widowControl/>
        <w:kinsoku w:val="0"/>
        <w:wordWrap/>
        <w:overflowPunct/>
        <w:topLinePunct w:val="0"/>
        <w:autoSpaceDE w:val="0"/>
        <w:autoSpaceDN w:val="0"/>
        <w:bidi w:val="0"/>
        <w:adjustRightInd w:val="0"/>
        <w:snapToGrid w:val="0"/>
        <w:textAlignment w:val="baseline"/>
        <w:rPr>
          <w:sz w:val="28"/>
          <w:szCs w:val="28"/>
        </w:rPr>
      </w:pPr>
      <w:r>
        <w:rPr>
          <w:rFonts w:hint="eastAsia" w:eastAsia="宋体"/>
          <w:sz w:val="28"/>
          <w:szCs w:val="28"/>
          <w:lang w:val="en-US" w:eastAsia="zh-CN"/>
        </w:rPr>
        <w:t>5.</w:t>
      </w:r>
      <w:r>
        <w:rPr>
          <w:sz w:val="28"/>
          <w:szCs w:val="28"/>
        </w:rPr>
        <w:t>3、本工程所需施工材料、设备均由承包方负责供应，必须满足设计要求和国家有 关标准，并应具有合格证等质量证明资料，经发包方人员认定后方可使用。</w:t>
      </w:r>
    </w:p>
    <w:p w14:paraId="475CA3AC">
      <w:pPr>
        <w:keepNext w:val="0"/>
        <w:keepLines w:val="0"/>
        <w:pageBreakBefore w:val="0"/>
        <w:widowControl/>
        <w:kinsoku w:val="0"/>
        <w:wordWrap/>
        <w:overflowPunct/>
        <w:topLinePunct w:val="0"/>
        <w:autoSpaceDE w:val="0"/>
        <w:autoSpaceDN w:val="0"/>
        <w:bidi w:val="0"/>
        <w:adjustRightInd w:val="0"/>
        <w:snapToGrid w:val="0"/>
        <w:textAlignment w:val="baseline"/>
        <w:rPr>
          <w:sz w:val="28"/>
          <w:szCs w:val="28"/>
        </w:rPr>
      </w:pPr>
      <w:r>
        <w:rPr>
          <w:rFonts w:hint="eastAsia" w:eastAsia="宋体"/>
          <w:sz w:val="28"/>
          <w:szCs w:val="28"/>
          <w:lang w:val="en-US" w:eastAsia="zh-CN"/>
        </w:rPr>
        <w:t>5.</w:t>
      </w:r>
      <w:r>
        <w:rPr>
          <w:sz w:val="28"/>
          <w:szCs w:val="28"/>
        </w:rPr>
        <w:t>4、各工序应严格按施工组织设计进行质量控制，每道工序完工后，应进行检查，相关专业工种之间应及时进行交接检验，并形成记录。未经检查验收不得进行下一道工序。</w:t>
      </w:r>
    </w:p>
    <w:p w14:paraId="49F5631C">
      <w:pPr>
        <w:keepNext w:val="0"/>
        <w:keepLines w:val="0"/>
        <w:pageBreakBefore w:val="0"/>
        <w:widowControl/>
        <w:kinsoku w:val="0"/>
        <w:wordWrap/>
        <w:overflowPunct/>
        <w:topLinePunct w:val="0"/>
        <w:autoSpaceDE w:val="0"/>
        <w:autoSpaceDN w:val="0"/>
        <w:bidi w:val="0"/>
        <w:adjustRightInd w:val="0"/>
        <w:snapToGrid w:val="0"/>
        <w:textAlignment w:val="baseline"/>
        <w:rPr>
          <w:sz w:val="28"/>
          <w:szCs w:val="28"/>
        </w:rPr>
      </w:pPr>
      <w:r>
        <w:rPr>
          <w:rFonts w:hint="eastAsia" w:eastAsia="宋体"/>
          <w:sz w:val="28"/>
          <w:szCs w:val="28"/>
          <w:lang w:val="en-US" w:eastAsia="zh-CN"/>
        </w:rPr>
        <w:t>5.</w:t>
      </w:r>
      <w:r>
        <w:rPr>
          <w:sz w:val="28"/>
          <w:szCs w:val="28"/>
        </w:rPr>
        <w:t>5、工程完工后，承包方应在组织有关人员进行自行检验评定后，向发包人提交工程验收报告及相关施工资料。</w:t>
      </w:r>
    </w:p>
    <w:p w14:paraId="5CE1432C">
      <w:pPr>
        <w:keepNext w:val="0"/>
        <w:keepLines w:val="0"/>
        <w:pageBreakBefore w:val="0"/>
        <w:widowControl/>
        <w:kinsoku w:val="0"/>
        <w:wordWrap/>
        <w:overflowPunct/>
        <w:topLinePunct w:val="0"/>
        <w:autoSpaceDE w:val="0"/>
        <w:autoSpaceDN w:val="0"/>
        <w:bidi w:val="0"/>
        <w:adjustRightInd w:val="0"/>
        <w:snapToGrid w:val="0"/>
        <w:textAlignment w:val="baseline"/>
        <w:rPr>
          <w:sz w:val="28"/>
          <w:szCs w:val="28"/>
        </w:rPr>
      </w:pPr>
      <w:r>
        <w:rPr>
          <w:rFonts w:hint="eastAsia" w:eastAsia="宋体"/>
          <w:sz w:val="28"/>
          <w:szCs w:val="28"/>
          <w:lang w:val="en-US" w:eastAsia="zh-CN"/>
        </w:rPr>
        <w:t>5.</w:t>
      </w:r>
      <w:r>
        <w:rPr>
          <w:sz w:val="28"/>
          <w:szCs w:val="28"/>
        </w:rPr>
        <w:t>6、保修期依据国务院的《建设工程质量管理条例》第四十条规定，在保修范围和保修期限内发生质量问题的，施工单位应当履行保修义务</w:t>
      </w:r>
      <w:r>
        <w:rPr>
          <w:rFonts w:hint="eastAsia"/>
          <w:sz w:val="28"/>
          <w:szCs w:val="28"/>
          <w:lang w:eastAsia="zh-CN"/>
        </w:rPr>
        <w:t>，</w:t>
      </w:r>
      <w:r>
        <w:rPr>
          <w:sz w:val="28"/>
          <w:szCs w:val="28"/>
        </w:rPr>
        <w:t>并对造成的损失承担赔偿责任；保修期过后，如出现质量问题，亦应积极协助解决。</w:t>
      </w:r>
    </w:p>
    <w:p w14:paraId="2D40D88F">
      <w:pPr>
        <w:keepNext w:val="0"/>
        <w:keepLines w:val="0"/>
        <w:pageBreakBefore w:val="0"/>
        <w:widowControl/>
        <w:kinsoku w:val="0"/>
        <w:wordWrap/>
        <w:overflowPunct/>
        <w:topLinePunct w:val="0"/>
        <w:autoSpaceDE w:val="0"/>
        <w:autoSpaceDN w:val="0"/>
        <w:bidi w:val="0"/>
        <w:adjustRightInd w:val="0"/>
        <w:snapToGrid w:val="0"/>
        <w:textAlignment w:val="baseline"/>
        <w:rPr>
          <w:sz w:val="28"/>
          <w:szCs w:val="28"/>
        </w:rPr>
      </w:pPr>
      <w:r>
        <w:rPr>
          <w:rFonts w:hint="eastAsia" w:eastAsia="宋体"/>
          <w:sz w:val="28"/>
          <w:szCs w:val="28"/>
          <w:lang w:val="en-US" w:eastAsia="zh-CN"/>
        </w:rPr>
        <w:t>5.</w:t>
      </w:r>
      <w:r>
        <w:rPr>
          <w:sz w:val="28"/>
          <w:szCs w:val="28"/>
        </w:rPr>
        <w:t>7、服务承诺：要求具有完善的保修服务体系</w:t>
      </w:r>
      <w:r>
        <w:rPr>
          <w:rFonts w:hint="eastAsia"/>
          <w:sz w:val="28"/>
          <w:szCs w:val="28"/>
          <w:lang w:eastAsia="zh-CN"/>
        </w:rPr>
        <w:t>，</w:t>
      </w:r>
      <w:r>
        <w:rPr>
          <w:sz w:val="28"/>
          <w:szCs w:val="28"/>
        </w:rPr>
        <w:t>高效的工作作风</w:t>
      </w:r>
      <w:r>
        <w:rPr>
          <w:rFonts w:hint="eastAsia"/>
          <w:sz w:val="28"/>
          <w:szCs w:val="28"/>
          <w:lang w:eastAsia="zh-CN"/>
        </w:rPr>
        <w:t>，</w:t>
      </w:r>
      <w:r>
        <w:rPr>
          <w:sz w:val="28"/>
          <w:szCs w:val="28"/>
        </w:rPr>
        <w:t>高水平的技术维修人员。</w:t>
      </w:r>
    </w:p>
    <w:p w14:paraId="64464726">
      <w:pPr>
        <w:keepNext w:val="0"/>
        <w:keepLines w:val="0"/>
        <w:pageBreakBefore w:val="0"/>
        <w:widowControl/>
        <w:kinsoku w:val="0"/>
        <w:wordWrap/>
        <w:overflowPunct/>
        <w:topLinePunct w:val="0"/>
        <w:autoSpaceDE w:val="0"/>
        <w:autoSpaceDN w:val="0"/>
        <w:bidi w:val="0"/>
        <w:adjustRightInd w:val="0"/>
        <w:snapToGrid w:val="0"/>
        <w:textAlignment w:val="baseline"/>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6、工程施工配合要求</w:t>
      </w:r>
    </w:p>
    <w:p w14:paraId="096D9A1D">
      <w:pPr>
        <w:keepNext w:val="0"/>
        <w:keepLines w:val="0"/>
        <w:pageBreakBefore w:val="0"/>
        <w:widowControl/>
        <w:kinsoku w:val="0"/>
        <w:wordWrap/>
        <w:overflowPunct/>
        <w:topLinePunct w:val="0"/>
        <w:autoSpaceDE w:val="0"/>
        <w:autoSpaceDN w:val="0"/>
        <w:bidi w:val="0"/>
        <w:adjustRightInd w:val="0"/>
        <w:snapToGrid w:val="0"/>
        <w:textAlignment w:val="baseline"/>
        <w:rPr>
          <w:sz w:val="28"/>
          <w:szCs w:val="28"/>
        </w:rPr>
      </w:pPr>
      <w:r>
        <w:rPr>
          <w:rFonts w:hint="eastAsia" w:eastAsia="宋体"/>
          <w:sz w:val="28"/>
          <w:szCs w:val="28"/>
          <w:lang w:val="en-US" w:eastAsia="zh-CN"/>
        </w:rPr>
        <w:t>6.</w:t>
      </w:r>
      <w:r>
        <w:rPr>
          <w:sz w:val="28"/>
          <w:szCs w:val="28"/>
        </w:rPr>
        <w:t>1、发包方责任：</w:t>
      </w:r>
    </w:p>
    <w:p w14:paraId="6BEFB6AF">
      <w:pPr>
        <w:keepNext w:val="0"/>
        <w:keepLines w:val="0"/>
        <w:pageBreakBefore w:val="0"/>
        <w:widowControl/>
        <w:kinsoku w:val="0"/>
        <w:wordWrap/>
        <w:overflowPunct/>
        <w:topLinePunct w:val="0"/>
        <w:autoSpaceDE w:val="0"/>
        <w:autoSpaceDN w:val="0"/>
        <w:bidi w:val="0"/>
        <w:adjustRightInd w:val="0"/>
        <w:snapToGrid w:val="0"/>
        <w:textAlignment w:val="baseline"/>
        <w:rPr>
          <w:sz w:val="28"/>
          <w:szCs w:val="28"/>
        </w:rPr>
      </w:pPr>
      <w:r>
        <w:rPr>
          <w:rFonts w:hint="eastAsia" w:eastAsia="宋体"/>
          <w:sz w:val="28"/>
          <w:szCs w:val="28"/>
          <w:lang w:val="en-US" w:eastAsia="zh-CN"/>
        </w:rPr>
        <w:t>6.</w:t>
      </w:r>
      <w:r>
        <w:rPr>
          <w:sz w:val="28"/>
          <w:szCs w:val="28"/>
        </w:rPr>
        <w:t>1</w:t>
      </w:r>
      <w:r>
        <w:rPr>
          <w:rFonts w:hint="eastAsia" w:eastAsia="宋体"/>
          <w:sz w:val="28"/>
          <w:szCs w:val="28"/>
          <w:lang w:val="en-US" w:eastAsia="zh-CN"/>
        </w:rPr>
        <w:t>.</w:t>
      </w:r>
      <w:r>
        <w:rPr>
          <w:sz w:val="28"/>
          <w:szCs w:val="28"/>
        </w:rPr>
        <w:t>1 负责工程的总体协调和管理；</w:t>
      </w:r>
    </w:p>
    <w:p w14:paraId="132A4053">
      <w:pPr>
        <w:keepNext w:val="0"/>
        <w:keepLines w:val="0"/>
        <w:pageBreakBefore w:val="0"/>
        <w:widowControl/>
        <w:kinsoku w:val="0"/>
        <w:wordWrap/>
        <w:overflowPunct/>
        <w:topLinePunct w:val="0"/>
        <w:autoSpaceDE w:val="0"/>
        <w:autoSpaceDN w:val="0"/>
        <w:bidi w:val="0"/>
        <w:adjustRightInd w:val="0"/>
        <w:snapToGrid w:val="0"/>
        <w:textAlignment w:val="baseline"/>
        <w:rPr>
          <w:sz w:val="28"/>
          <w:szCs w:val="28"/>
        </w:rPr>
      </w:pPr>
      <w:r>
        <w:rPr>
          <w:rFonts w:hint="eastAsia" w:eastAsia="宋体"/>
          <w:sz w:val="28"/>
          <w:szCs w:val="28"/>
          <w:lang w:val="en-US" w:eastAsia="zh-CN"/>
        </w:rPr>
        <w:t>6.</w:t>
      </w:r>
      <w:r>
        <w:rPr>
          <w:sz w:val="28"/>
          <w:szCs w:val="28"/>
        </w:rPr>
        <w:t>1</w:t>
      </w:r>
      <w:r>
        <w:rPr>
          <w:rFonts w:hint="eastAsia" w:eastAsia="宋体"/>
          <w:sz w:val="28"/>
          <w:szCs w:val="28"/>
          <w:lang w:val="en-US" w:eastAsia="zh-CN"/>
        </w:rPr>
        <w:t>.</w:t>
      </w:r>
      <w:r>
        <w:rPr>
          <w:sz w:val="28"/>
          <w:szCs w:val="28"/>
        </w:rPr>
        <w:t>2 确认承包人的总体方案和施工方案；</w:t>
      </w:r>
    </w:p>
    <w:p w14:paraId="41A2CD3E">
      <w:pPr>
        <w:keepNext w:val="0"/>
        <w:keepLines w:val="0"/>
        <w:pageBreakBefore w:val="0"/>
        <w:widowControl/>
        <w:kinsoku w:val="0"/>
        <w:wordWrap/>
        <w:overflowPunct/>
        <w:topLinePunct w:val="0"/>
        <w:autoSpaceDE w:val="0"/>
        <w:autoSpaceDN w:val="0"/>
        <w:bidi w:val="0"/>
        <w:adjustRightInd w:val="0"/>
        <w:snapToGrid w:val="0"/>
        <w:textAlignment w:val="baseline"/>
        <w:rPr>
          <w:sz w:val="28"/>
          <w:szCs w:val="28"/>
        </w:rPr>
      </w:pPr>
      <w:r>
        <w:rPr>
          <w:rFonts w:hint="eastAsia" w:eastAsia="宋体"/>
          <w:sz w:val="28"/>
          <w:szCs w:val="28"/>
          <w:lang w:val="en-US" w:eastAsia="zh-CN"/>
        </w:rPr>
        <w:t>6.</w:t>
      </w:r>
      <w:r>
        <w:rPr>
          <w:sz w:val="28"/>
          <w:szCs w:val="28"/>
        </w:rPr>
        <w:t>1</w:t>
      </w:r>
      <w:r>
        <w:rPr>
          <w:rFonts w:hint="eastAsia" w:eastAsia="宋体"/>
          <w:sz w:val="28"/>
          <w:szCs w:val="28"/>
          <w:lang w:val="en-US" w:eastAsia="zh-CN"/>
        </w:rPr>
        <w:t>.</w:t>
      </w:r>
      <w:r>
        <w:rPr>
          <w:sz w:val="28"/>
          <w:szCs w:val="28"/>
        </w:rPr>
        <w:t>3 审查承包人的施工人员并办理出入证；</w:t>
      </w:r>
    </w:p>
    <w:p w14:paraId="7BFDB87D">
      <w:pPr>
        <w:keepNext w:val="0"/>
        <w:keepLines w:val="0"/>
        <w:pageBreakBefore w:val="0"/>
        <w:widowControl/>
        <w:kinsoku w:val="0"/>
        <w:wordWrap/>
        <w:overflowPunct/>
        <w:topLinePunct w:val="0"/>
        <w:autoSpaceDE w:val="0"/>
        <w:autoSpaceDN w:val="0"/>
        <w:bidi w:val="0"/>
        <w:adjustRightInd w:val="0"/>
        <w:snapToGrid w:val="0"/>
        <w:textAlignment w:val="baseline"/>
        <w:rPr>
          <w:sz w:val="28"/>
          <w:szCs w:val="28"/>
        </w:rPr>
      </w:pPr>
      <w:r>
        <w:rPr>
          <w:rFonts w:hint="eastAsia" w:eastAsia="宋体"/>
          <w:sz w:val="28"/>
          <w:szCs w:val="28"/>
          <w:lang w:val="en-US" w:eastAsia="zh-CN"/>
        </w:rPr>
        <w:t>6.</w:t>
      </w:r>
      <w:r>
        <w:rPr>
          <w:sz w:val="28"/>
          <w:szCs w:val="28"/>
        </w:rPr>
        <w:t>1</w:t>
      </w:r>
      <w:r>
        <w:rPr>
          <w:rFonts w:hint="eastAsia" w:eastAsia="宋体"/>
          <w:sz w:val="28"/>
          <w:szCs w:val="28"/>
          <w:lang w:val="en-US" w:eastAsia="zh-CN"/>
        </w:rPr>
        <w:t>.</w:t>
      </w:r>
      <w:r>
        <w:rPr>
          <w:sz w:val="28"/>
          <w:szCs w:val="28"/>
        </w:rPr>
        <w:t xml:space="preserve">4 协助承包人协调水、电及临时设施等相关事宜，为施工创造条。 </w:t>
      </w:r>
    </w:p>
    <w:p w14:paraId="4F8E5214">
      <w:pPr>
        <w:keepNext w:val="0"/>
        <w:keepLines w:val="0"/>
        <w:pageBreakBefore w:val="0"/>
        <w:widowControl/>
        <w:kinsoku w:val="0"/>
        <w:wordWrap/>
        <w:overflowPunct/>
        <w:topLinePunct w:val="0"/>
        <w:autoSpaceDE w:val="0"/>
        <w:autoSpaceDN w:val="0"/>
        <w:bidi w:val="0"/>
        <w:adjustRightInd w:val="0"/>
        <w:snapToGrid w:val="0"/>
        <w:textAlignment w:val="baseline"/>
        <w:rPr>
          <w:sz w:val="28"/>
          <w:szCs w:val="28"/>
        </w:rPr>
      </w:pPr>
      <w:r>
        <w:rPr>
          <w:rFonts w:hint="eastAsia" w:eastAsia="宋体"/>
          <w:sz w:val="28"/>
          <w:szCs w:val="28"/>
          <w:lang w:val="en-US" w:eastAsia="zh-CN"/>
        </w:rPr>
        <w:t>6.</w:t>
      </w:r>
      <w:r>
        <w:rPr>
          <w:sz w:val="28"/>
          <w:szCs w:val="28"/>
        </w:rPr>
        <w:t>1</w:t>
      </w:r>
      <w:r>
        <w:rPr>
          <w:rFonts w:hint="eastAsia" w:eastAsia="宋体"/>
          <w:sz w:val="28"/>
          <w:szCs w:val="28"/>
          <w:lang w:val="en-US" w:eastAsia="zh-CN"/>
        </w:rPr>
        <w:t>.</w:t>
      </w:r>
      <w:r>
        <w:rPr>
          <w:sz w:val="28"/>
          <w:szCs w:val="28"/>
        </w:rPr>
        <w:t>5</w:t>
      </w:r>
      <w:r>
        <w:rPr>
          <w:rFonts w:hint="eastAsia"/>
          <w:sz w:val="28"/>
          <w:szCs w:val="28"/>
          <w:lang w:val="en-US" w:eastAsia="zh-CN"/>
        </w:rPr>
        <w:t xml:space="preserve"> </w:t>
      </w:r>
      <w:r>
        <w:rPr>
          <w:sz w:val="28"/>
          <w:szCs w:val="28"/>
        </w:rPr>
        <w:t>组织对施工材料及总体工程进行验收。</w:t>
      </w:r>
    </w:p>
    <w:p w14:paraId="0332B67F">
      <w:pPr>
        <w:keepNext w:val="0"/>
        <w:keepLines w:val="0"/>
        <w:pageBreakBefore w:val="0"/>
        <w:widowControl/>
        <w:kinsoku w:val="0"/>
        <w:wordWrap/>
        <w:overflowPunct/>
        <w:topLinePunct w:val="0"/>
        <w:autoSpaceDE w:val="0"/>
        <w:autoSpaceDN w:val="0"/>
        <w:bidi w:val="0"/>
        <w:adjustRightInd w:val="0"/>
        <w:snapToGrid w:val="0"/>
        <w:textAlignment w:val="baseline"/>
        <w:rPr>
          <w:sz w:val="28"/>
          <w:szCs w:val="28"/>
        </w:rPr>
      </w:pPr>
      <w:r>
        <w:rPr>
          <w:rFonts w:hint="eastAsia" w:eastAsia="宋体"/>
          <w:sz w:val="28"/>
          <w:szCs w:val="28"/>
          <w:lang w:val="en-US" w:eastAsia="zh-CN"/>
        </w:rPr>
        <w:t>6.</w:t>
      </w:r>
      <w:r>
        <w:rPr>
          <w:sz w:val="28"/>
          <w:szCs w:val="28"/>
        </w:rPr>
        <w:t>2、承包方责任：</w:t>
      </w:r>
    </w:p>
    <w:p w14:paraId="19113E66">
      <w:pPr>
        <w:keepNext w:val="0"/>
        <w:keepLines w:val="0"/>
        <w:pageBreakBefore w:val="0"/>
        <w:widowControl/>
        <w:kinsoku w:val="0"/>
        <w:wordWrap/>
        <w:overflowPunct/>
        <w:topLinePunct w:val="0"/>
        <w:autoSpaceDE w:val="0"/>
        <w:autoSpaceDN w:val="0"/>
        <w:bidi w:val="0"/>
        <w:adjustRightInd w:val="0"/>
        <w:snapToGrid w:val="0"/>
        <w:textAlignment w:val="baseline"/>
        <w:rPr>
          <w:rFonts w:hint="eastAsia"/>
          <w:sz w:val="28"/>
          <w:szCs w:val="28"/>
          <w:lang w:eastAsia="zh-CN"/>
        </w:rPr>
      </w:pPr>
      <w:r>
        <w:rPr>
          <w:rFonts w:hint="eastAsia" w:eastAsia="宋体"/>
          <w:sz w:val="28"/>
          <w:szCs w:val="28"/>
          <w:lang w:val="en-US" w:eastAsia="zh-CN"/>
        </w:rPr>
        <w:t>6.</w:t>
      </w:r>
      <w:r>
        <w:rPr>
          <w:sz w:val="28"/>
          <w:szCs w:val="28"/>
        </w:rPr>
        <w:t>2</w:t>
      </w:r>
      <w:r>
        <w:rPr>
          <w:rFonts w:hint="eastAsia" w:eastAsia="宋体"/>
          <w:sz w:val="28"/>
          <w:szCs w:val="28"/>
          <w:lang w:val="en-US" w:eastAsia="zh-CN"/>
        </w:rPr>
        <w:t>.</w:t>
      </w:r>
      <w:r>
        <w:rPr>
          <w:sz w:val="28"/>
          <w:szCs w:val="28"/>
        </w:rPr>
        <w:t>1 负责工程施工组织设计，并经发包方确认</w:t>
      </w:r>
      <w:r>
        <w:rPr>
          <w:rFonts w:hint="eastAsia"/>
          <w:sz w:val="28"/>
          <w:szCs w:val="28"/>
          <w:lang w:eastAsia="zh-CN"/>
        </w:rPr>
        <w:t>。</w:t>
      </w:r>
    </w:p>
    <w:p w14:paraId="79302996">
      <w:pPr>
        <w:keepNext w:val="0"/>
        <w:keepLines w:val="0"/>
        <w:pageBreakBefore w:val="0"/>
        <w:widowControl/>
        <w:kinsoku w:val="0"/>
        <w:wordWrap/>
        <w:overflowPunct/>
        <w:topLinePunct w:val="0"/>
        <w:autoSpaceDE w:val="0"/>
        <w:autoSpaceDN w:val="0"/>
        <w:bidi w:val="0"/>
        <w:adjustRightInd w:val="0"/>
        <w:snapToGrid w:val="0"/>
        <w:textAlignment w:val="baseline"/>
        <w:rPr>
          <w:sz w:val="28"/>
          <w:szCs w:val="28"/>
        </w:rPr>
      </w:pPr>
      <w:r>
        <w:rPr>
          <w:rFonts w:hint="eastAsia" w:eastAsia="宋体"/>
          <w:sz w:val="28"/>
          <w:szCs w:val="28"/>
          <w:lang w:val="en-US" w:eastAsia="zh-CN"/>
        </w:rPr>
        <w:t>6.</w:t>
      </w:r>
      <w:r>
        <w:rPr>
          <w:sz w:val="28"/>
          <w:szCs w:val="28"/>
        </w:rPr>
        <w:t>2</w:t>
      </w:r>
      <w:r>
        <w:rPr>
          <w:rFonts w:hint="eastAsia" w:eastAsia="宋体"/>
          <w:sz w:val="28"/>
          <w:szCs w:val="28"/>
          <w:lang w:val="en-US" w:eastAsia="zh-CN"/>
        </w:rPr>
        <w:t>.</w:t>
      </w:r>
      <w:r>
        <w:rPr>
          <w:sz w:val="28"/>
          <w:szCs w:val="28"/>
        </w:rPr>
        <w:t>2 按照响应文件中确定的施工进度计划和工程方案进行施工，确保按期完工，工程计划及进度调整必须征得发包人同意。</w:t>
      </w:r>
    </w:p>
    <w:p w14:paraId="20D3E20B">
      <w:pPr>
        <w:keepNext w:val="0"/>
        <w:keepLines w:val="0"/>
        <w:pageBreakBefore w:val="0"/>
        <w:widowControl/>
        <w:kinsoku w:val="0"/>
        <w:wordWrap/>
        <w:overflowPunct/>
        <w:topLinePunct w:val="0"/>
        <w:autoSpaceDE w:val="0"/>
        <w:autoSpaceDN w:val="0"/>
        <w:bidi w:val="0"/>
        <w:adjustRightInd w:val="0"/>
        <w:snapToGrid w:val="0"/>
        <w:textAlignment w:val="baseline"/>
        <w:rPr>
          <w:sz w:val="28"/>
          <w:szCs w:val="28"/>
        </w:rPr>
      </w:pPr>
      <w:r>
        <w:rPr>
          <w:rFonts w:hint="eastAsia" w:eastAsia="宋体"/>
          <w:sz w:val="28"/>
          <w:szCs w:val="28"/>
          <w:lang w:val="en-US" w:eastAsia="zh-CN"/>
        </w:rPr>
        <w:t>6.</w:t>
      </w:r>
      <w:r>
        <w:rPr>
          <w:sz w:val="28"/>
          <w:szCs w:val="28"/>
        </w:rPr>
        <w:t>2</w:t>
      </w:r>
      <w:r>
        <w:rPr>
          <w:rFonts w:hint="eastAsia" w:eastAsia="宋体"/>
          <w:sz w:val="28"/>
          <w:szCs w:val="28"/>
          <w:lang w:val="en-US" w:eastAsia="zh-CN"/>
        </w:rPr>
        <w:t>.</w:t>
      </w:r>
      <w:r>
        <w:rPr>
          <w:sz w:val="28"/>
          <w:szCs w:val="28"/>
        </w:rPr>
        <w:t>3 服从发包方的管理，施工人员必须经发包方审定，遵守发包方的有关规定，服从管理，文明施工。</w:t>
      </w:r>
    </w:p>
    <w:p w14:paraId="26E5FA2D">
      <w:pPr>
        <w:keepNext w:val="0"/>
        <w:keepLines w:val="0"/>
        <w:pageBreakBefore w:val="0"/>
        <w:widowControl/>
        <w:kinsoku w:val="0"/>
        <w:wordWrap/>
        <w:overflowPunct/>
        <w:topLinePunct w:val="0"/>
        <w:autoSpaceDE w:val="0"/>
        <w:autoSpaceDN w:val="0"/>
        <w:bidi w:val="0"/>
        <w:adjustRightInd w:val="0"/>
        <w:snapToGrid w:val="0"/>
        <w:textAlignment w:val="baseline"/>
        <w:rPr>
          <w:rFonts w:hint="eastAsia"/>
          <w:sz w:val="28"/>
          <w:szCs w:val="28"/>
          <w:lang w:eastAsia="zh-CN"/>
        </w:rPr>
      </w:pPr>
      <w:r>
        <w:rPr>
          <w:rFonts w:hint="eastAsia" w:eastAsia="宋体"/>
          <w:sz w:val="28"/>
          <w:szCs w:val="28"/>
          <w:lang w:val="en-US" w:eastAsia="zh-CN"/>
        </w:rPr>
        <w:t>6.</w:t>
      </w:r>
      <w:r>
        <w:rPr>
          <w:sz w:val="28"/>
          <w:szCs w:val="28"/>
        </w:rPr>
        <w:t>2</w:t>
      </w:r>
      <w:r>
        <w:rPr>
          <w:rFonts w:hint="eastAsia" w:eastAsia="宋体"/>
          <w:sz w:val="28"/>
          <w:szCs w:val="28"/>
          <w:lang w:val="en-US" w:eastAsia="zh-CN"/>
        </w:rPr>
        <w:t>.</w:t>
      </w:r>
      <w:r>
        <w:rPr>
          <w:sz w:val="28"/>
          <w:szCs w:val="28"/>
        </w:rPr>
        <w:t>4 负责施工区域内的安全、保卫及消防工作</w:t>
      </w:r>
      <w:r>
        <w:rPr>
          <w:rFonts w:hint="eastAsia"/>
          <w:sz w:val="28"/>
          <w:szCs w:val="28"/>
          <w:lang w:eastAsia="zh-CN"/>
        </w:rPr>
        <w:t>。</w:t>
      </w:r>
    </w:p>
    <w:p w14:paraId="757426F7">
      <w:pPr>
        <w:keepNext w:val="0"/>
        <w:keepLines w:val="0"/>
        <w:pageBreakBefore w:val="0"/>
        <w:widowControl/>
        <w:kinsoku w:val="0"/>
        <w:wordWrap/>
        <w:overflowPunct/>
        <w:topLinePunct w:val="0"/>
        <w:autoSpaceDE w:val="0"/>
        <w:autoSpaceDN w:val="0"/>
        <w:bidi w:val="0"/>
        <w:adjustRightInd w:val="0"/>
        <w:snapToGrid w:val="0"/>
        <w:textAlignment w:val="baseline"/>
        <w:rPr>
          <w:sz w:val="28"/>
          <w:szCs w:val="28"/>
        </w:rPr>
      </w:pPr>
      <w:r>
        <w:rPr>
          <w:rFonts w:hint="eastAsia" w:eastAsia="宋体"/>
          <w:sz w:val="28"/>
          <w:szCs w:val="28"/>
          <w:lang w:val="en-US" w:eastAsia="zh-CN"/>
        </w:rPr>
        <w:t>6.</w:t>
      </w:r>
      <w:r>
        <w:rPr>
          <w:sz w:val="28"/>
          <w:szCs w:val="28"/>
        </w:rPr>
        <w:t>2</w:t>
      </w:r>
      <w:r>
        <w:rPr>
          <w:rFonts w:hint="eastAsia" w:eastAsia="宋体"/>
          <w:sz w:val="28"/>
          <w:szCs w:val="28"/>
          <w:lang w:val="en-US" w:eastAsia="zh-CN"/>
        </w:rPr>
        <w:t>.</w:t>
      </w:r>
      <w:r>
        <w:rPr>
          <w:sz w:val="28"/>
          <w:szCs w:val="28"/>
        </w:rPr>
        <w:t>5 负责交工前的产品保护工作。</w:t>
      </w:r>
    </w:p>
    <w:p w14:paraId="53C89DBD">
      <w:pPr>
        <w:keepNext w:val="0"/>
        <w:keepLines w:val="0"/>
        <w:pageBreakBefore w:val="0"/>
        <w:widowControl/>
        <w:kinsoku w:val="0"/>
        <w:wordWrap/>
        <w:overflowPunct/>
        <w:topLinePunct w:val="0"/>
        <w:autoSpaceDE w:val="0"/>
        <w:autoSpaceDN w:val="0"/>
        <w:bidi w:val="0"/>
        <w:adjustRightInd w:val="0"/>
        <w:snapToGrid w:val="0"/>
        <w:textAlignment w:val="baseline"/>
        <w:rPr>
          <w:rFonts w:hint="eastAsia"/>
          <w:sz w:val="28"/>
          <w:szCs w:val="28"/>
          <w:lang w:eastAsia="zh-CN"/>
        </w:rPr>
      </w:pPr>
      <w:r>
        <w:rPr>
          <w:rFonts w:hint="eastAsia" w:eastAsia="宋体"/>
          <w:sz w:val="28"/>
          <w:szCs w:val="28"/>
          <w:lang w:val="en-US" w:eastAsia="zh-CN"/>
        </w:rPr>
        <w:t>6.</w:t>
      </w:r>
      <w:r>
        <w:rPr>
          <w:sz w:val="28"/>
          <w:szCs w:val="28"/>
        </w:rPr>
        <w:t>2</w:t>
      </w:r>
      <w:r>
        <w:rPr>
          <w:rFonts w:hint="eastAsia" w:eastAsia="宋体"/>
          <w:sz w:val="28"/>
          <w:szCs w:val="28"/>
          <w:lang w:val="en-US" w:eastAsia="zh-CN"/>
        </w:rPr>
        <w:t>.</w:t>
      </w:r>
      <w:r>
        <w:rPr>
          <w:sz w:val="28"/>
          <w:szCs w:val="28"/>
        </w:rPr>
        <w:t>6 做好安排，合理调度人员，保证连续施工，确保按期完工</w:t>
      </w:r>
      <w:r>
        <w:rPr>
          <w:rFonts w:hint="eastAsia"/>
          <w:sz w:val="28"/>
          <w:szCs w:val="28"/>
          <w:lang w:eastAsia="zh-CN"/>
        </w:rPr>
        <w:t>。</w:t>
      </w:r>
    </w:p>
    <w:p w14:paraId="731FB331">
      <w:pPr>
        <w:keepNext w:val="0"/>
        <w:keepLines w:val="0"/>
        <w:pageBreakBefore w:val="0"/>
        <w:widowControl/>
        <w:kinsoku w:val="0"/>
        <w:wordWrap/>
        <w:overflowPunct/>
        <w:topLinePunct w:val="0"/>
        <w:autoSpaceDE w:val="0"/>
        <w:autoSpaceDN w:val="0"/>
        <w:bidi w:val="0"/>
        <w:adjustRightInd w:val="0"/>
        <w:snapToGrid w:val="0"/>
        <w:textAlignment w:val="baseline"/>
        <w:rPr>
          <w:sz w:val="28"/>
          <w:szCs w:val="28"/>
        </w:rPr>
      </w:pPr>
      <w:r>
        <w:rPr>
          <w:rFonts w:hint="eastAsia" w:eastAsia="宋体"/>
          <w:sz w:val="28"/>
          <w:szCs w:val="28"/>
          <w:lang w:val="en-US" w:eastAsia="zh-CN"/>
        </w:rPr>
        <w:t>6.</w:t>
      </w:r>
      <w:r>
        <w:rPr>
          <w:sz w:val="28"/>
          <w:szCs w:val="28"/>
        </w:rPr>
        <w:t>2</w:t>
      </w:r>
      <w:r>
        <w:rPr>
          <w:rFonts w:hint="eastAsia" w:eastAsia="宋体"/>
          <w:sz w:val="28"/>
          <w:szCs w:val="28"/>
          <w:lang w:val="en-US" w:eastAsia="zh-CN"/>
        </w:rPr>
        <w:t>.</w:t>
      </w:r>
      <w:r>
        <w:rPr>
          <w:sz w:val="28"/>
          <w:szCs w:val="28"/>
        </w:rPr>
        <w:t>7 施工期间水、电等相关事宜的协调及费用由中标单位承担</w:t>
      </w:r>
      <w:r>
        <w:rPr>
          <w:rFonts w:hint="eastAsia"/>
          <w:sz w:val="28"/>
          <w:szCs w:val="28"/>
          <w:lang w:eastAsia="zh-CN"/>
        </w:rPr>
        <w:t>。</w:t>
      </w:r>
    </w:p>
    <w:p w14:paraId="4BFEA2FD">
      <w:pPr>
        <w:keepNext w:val="0"/>
        <w:keepLines w:val="0"/>
        <w:pageBreakBefore w:val="0"/>
        <w:widowControl/>
        <w:kinsoku w:val="0"/>
        <w:wordWrap/>
        <w:overflowPunct/>
        <w:topLinePunct w:val="0"/>
        <w:autoSpaceDE w:val="0"/>
        <w:autoSpaceDN w:val="0"/>
        <w:bidi w:val="0"/>
        <w:adjustRightInd w:val="0"/>
        <w:snapToGrid w:val="0"/>
        <w:textAlignment w:val="baseline"/>
        <w:rPr>
          <w:rFonts w:hint="eastAsia" w:ascii="黑体" w:hAnsi="黑体" w:eastAsia="黑体" w:cs="黑体"/>
          <w:sz w:val="32"/>
          <w:szCs w:val="32"/>
          <w:lang w:val="en-US" w:eastAsia="zh-CN"/>
        </w:rPr>
      </w:pPr>
    </w:p>
    <w:p w14:paraId="4C6CB1C9">
      <w:pPr>
        <w:keepNext w:val="0"/>
        <w:keepLines w:val="0"/>
        <w:pageBreakBefore w:val="0"/>
        <w:widowControl/>
        <w:kinsoku w:val="0"/>
        <w:wordWrap/>
        <w:overflowPunct/>
        <w:topLinePunct w:val="0"/>
        <w:autoSpaceDE w:val="0"/>
        <w:autoSpaceDN w:val="0"/>
        <w:bidi w:val="0"/>
        <w:adjustRightInd w:val="0"/>
        <w:snapToGrid w:val="0"/>
        <w:textAlignment w:val="baseline"/>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7、工程量清单</w:t>
      </w:r>
    </w:p>
    <w:p w14:paraId="2661DBB0">
      <w:pPr>
        <w:pStyle w:val="7"/>
        <w:numPr>
          <w:ilvl w:val="0"/>
          <w:numId w:val="0"/>
        </w:numPr>
        <w:kinsoku w:val="0"/>
        <w:autoSpaceDE w:val="0"/>
        <w:autoSpaceDN w:val="0"/>
        <w:adjustRightInd w:val="0"/>
        <w:snapToGrid w:val="0"/>
        <w:spacing w:before="78" w:line="220" w:lineRule="auto"/>
        <w:jc w:val="left"/>
        <w:textAlignment w:val="baseline"/>
        <w:rPr>
          <w:rFonts w:hint="eastAsia" w:ascii="Arial" w:hAnsi="Arial" w:eastAsia="Arial" w:cs="Arial"/>
          <w:snapToGrid w:val="0"/>
          <w:color w:val="000000"/>
          <w:kern w:val="0"/>
          <w:sz w:val="28"/>
          <w:szCs w:val="28"/>
          <w:lang w:val="en-US" w:eastAsia="zh-CN" w:bidi="ar-SA"/>
        </w:rPr>
      </w:pPr>
      <w:r>
        <w:rPr>
          <w:rFonts w:hint="eastAsia" w:ascii="Arial" w:hAnsi="Arial" w:eastAsia="Arial" w:cs="Arial"/>
          <w:snapToGrid w:val="0"/>
          <w:color w:val="000000"/>
          <w:kern w:val="0"/>
          <w:sz w:val="28"/>
          <w:szCs w:val="28"/>
          <w:lang w:val="en-US" w:eastAsia="zh-CN" w:bidi="ar-SA"/>
        </w:rPr>
        <w:t>详见附件：</w:t>
      </w:r>
    </w:p>
    <w:p w14:paraId="4504DB4A">
      <w:pPr>
        <w:pStyle w:val="7"/>
        <w:numPr>
          <w:ilvl w:val="0"/>
          <w:numId w:val="0"/>
        </w:numPr>
        <w:kinsoku w:val="0"/>
        <w:autoSpaceDE w:val="0"/>
        <w:autoSpaceDN w:val="0"/>
        <w:adjustRightInd w:val="0"/>
        <w:snapToGrid w:val="0"/>
        <w:spacing w:before="78" w:line="220" w:lineRule="auto"/>
        <w:ind w:firstLine="280" w:firstLineChars="100"/>
        <w:jc w:val="left"/>
        <w:textAlignment w:val="baseline"/>
        <w:rPr>
          <w:color w:val="auto"/>
          <w:sz w:val="18"/>
          <w:szCs w:val="18"/>
          <w:highlight w:val="none"/>
        </w:rPr>
      </w:pPr>
      <w:r>
        <w:rPr>
          <w:rFonts w:hint="eastAsia" w:ascii="Arial" w:hAnsi="Arial" w:eastAsia="Arial" w:cs="Arial"/>
          <w:snapToGrid w:val="0"/>
          <w:color w:val="000000"/>
          <w:kern w:val="0"/>
          <w:sz w:val="28"/>
          <w:szCs w:val="28"/>
          <w:lang w:val="en-US" w:eastAsia="zh-CN" w:bidi="ar-SA"/>
        </w:rPr>
        <w:t>陇县东南镇高标准农田损毁设施修复项目（工程量）</w:t>
      </w:r>
    </w:p>
    <w:sectPr>
      <w:headerReference r:id="rId17" w:type="default"/>
      <w:footerReference r:id="rId18" w:type="default"/>
      <w:pgSz w:w="11906" w:h="16839"/>
      <w:pgMar w:top="1400" w:right="1400" w:bottom="1400" w:left="1400" w:header="482" w:footer="958" w:gutter="0"/>
      <w:pgNumType w:fmt="decimal"/>
      <w:cols w:space="0" w:num="1"/>
      <w:rtlGutter w:val="0"/>
      <w:docGrid w:linePitch="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roman"/>
    <w:pitch w:val="default"/>
    <w:sig w:usb0="E0002AFF" w:usb1="C0007841" w:usb2="00000009" w:usb3="00000000" w:csb0="400001FF" w:csb1="FFFF0000"/>
  </w:font>
  <w:font w:name="宋体">
    <w:panose1 w:val="02010600030101010101"/>
    <w:charset w:val="B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BE5B79">
    <w:pPr>
      <w:pStyle w:val="7"/>
      <w:spacing w:line="209" w:lineRule="auto"/>
      <w:ind w:left="4510"/>
      <w:rPr>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inside</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AB3C32">
                          <w:pPr>
                            <w:pStyle w:val="8"/>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in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46AB3C32">
                    <w:pPr>
                      <w:pStyle w:val="8"/>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FF214D">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A907E2">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5A907E2">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7C4431">
    <w:pPr>
      <w:pStyle w:val="7"/>
      <w:spacing w:line="209" w:lineRule="auto"/>
      <w:ind w:left="4465"/>
      <w:rPr>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inside</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5A3340">
                          <w:pPr>
                            <w:pStyle w:val="8"/>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32</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in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775A3340">
                    <w:pPr>
                      <w:pStyle w:val="8"/>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32</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9AD533">
    <w:pPr>
      <w:pStyle w:val="7"/>
      <w:spacing w:line="209" w:lineRule="auto"/>
      <w:ind w:left="4465"/>
      <w:rPr>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inside</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F22978">
                          <w:pPr>
                            <w:pStyle w:val="8"/>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33</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inside;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ApX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MClfjICAABjBAAADgAAAAAAAAABACAAAAAfAQAAZHJzL2Uyb0RvYy54bWxQSwUG&#10;AAAAAAYABgBZAQAAwwUAAAAA&#10;">
              <v:fill on="f" focussize="0,0"/>
              <v:stroke on="f" weight="0.5pt"/>
              <v:imagedata o:title=""/>
              <o:lock v:ext="edit" aspectratio="f"/>
              <v:textbox inset="0mm,0mm,0mm,0mm" style="mso-fit-shape-to-text:t;">
                <w:txbxContent>
                  <w:p w14:paraId="74F22978">
                    <w:pPr>
                      <w:pStyle w:val="8"/>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33</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6F322B">
    <w:pPr>
      <w:pStyle w:val="7"/>
      <w:spacing w:line="209" w:lineRule="auto"/>
      <w:ind w:left="4237"/>
      <w:rPr>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inside</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D76EA0">
                          <w:pPr>
                            <w:pStyle w:val="8"/>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24</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in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26D76EA0">
                    <w:pPr>
                      <w:pStyle w:val="8"/>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24</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A34891">
    <w:pPr>
      <w:pStyle w:val="7"/>
      <w:spacing w:line="209" w:lineRule="auto"/>
      <w:ind w:left="4237"/>
      <w:rPr>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inside</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936613">
                          <w:pPr>
                            <w:pStyle w:val="8"/>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25</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in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yswE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yswEzAgAAYwQAAA4AAAAAAAAAAQAgAAAAHwEAAGRycy9lMm9Eb2MueG1sUEsF&#10;BgAAAAAGAAYAWQEAAMQFAAAAAA==&#10;">
              <v:fill on="f" focussize="0,0"/>
              <v:stroke on="f" weight="0.5pt"/>
              <v:imagedata o:title=""/>
              <o:lock v:ext="edit" aspectratio="f"/>
              <v:textbox inset="0mm,0mm,0mm,0mm" style="mso-fit-shape-to-text:t;">
                <w:txbxContent>
                  <w:p w14:paraId="06936613">
                    <w:pPr>
                      <w:pStyle w:val="8"/>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25</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EE273">
    <w:pPr>
      <w:pStyle w:val="7"/>
      <w:spacing w:line="209" w:lineRule="auto"/>
      <w:ind w:left="4421"/>
      <w:rPr>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inside</wp:align>
              </wp:positionH>
              <wp:positionV relativeFrom="paragraph">
                <wp:posOffset>0</wp:posOffset>
              </wp:positionV>
              <wp:extent cx="1828800" cy="1828800"/>
              <wp:effectExtent l="0" t="0" r="0" b="0"/>
              <wp:wrapNone/>
              <wp:docPr id="40" name="文本框 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E80696">
                          <w:pPr>
                            <w:pStyle w:val="8"/>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47</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inside;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7J9wA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A0kMUyj4qcf308/&#10;H06/vhGcQaDGhRni7h0iY/vOtmib4TzgMPFuK6/TF4wI/MA6XuQVbSQ8XZpOptMcLg7fsAF+9njd&#10;+RDfC6tJMgrqUb9OVnbYhNiHDiEpm7FrqVRXQ2VIU9Cr12/z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7J9wAzAgAAYwQAAA4AAAAAAAAAAQAgAAAAHwEAAGRycy9lMm9Eb2MueG1sUEsF&#10;BgAAAAAGAAYAWQEAAMQFAAAAAA==&#10;">
              <v:fill on="f" focussize="0,0"/>
              <v:stroke on="f" weight="0.5pt"/>
              <v:imagedata o:title=""/>
              <o:lock v:ext="edit" aspectratio="f"/>
              <v:textbox inset="0mm,0mm,0mm,0mm" style="mso-fit-shape-to-text:t;">
                <w:txbxContent>
                  <w:p w14:paraId="04E80696">
                    <w:pPr>
                      <w:pStyle w:val="8"/>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47</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28F8AB">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5A7155">
    <w:pPr>
      <w:pBdr>
        <w:bottom w:val="none" w:color="auto" w:sz="0" w:space="0"/>
      </w:pBdr>
      <w:spacing w:line="279" w:lineRule="auto"/>
      <w:rPr>
        <w:sz w:val="31"/>
        <w:szCs w:val="31"/>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4453B">
    <w:pPr>
      <w:pBdr>
        <w:bottom w:val="none" w:color="auto" w:sz="0" w:space="0"/>
      </w:pBdr>
      <w:spacing w:line="279" w:lineRule="auto"/>
      <w:rPr>
        <w:sz w:val="31"/>
        <w:szCs w:val="31"/>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69586A">
    <w:pPr>
      <w:pBdr>
        <w:bottom w:val="none" w:color="auto" w:sz="0" w:space="0"/>
      </w:pBdr>
      <w:spacing w:line="279" w:lineRule="auto"/>
      <w:rPr>
        <w:sz w:val="31"/>
        <w:szCs w:val="31"/>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71CF09">
    <w:pPr>
      <w:pStyle w:val="7"/>
      <w:spacing w:before="101" w:line="225" w:lineRule="auto"/>
      <w:rPr>
        <w:sz w:val="31"/>
        <w:szCs w:val="31"/>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EEC5DD">
    <w:pPr>
      <w:pStyle w:val="7"/>
      <w:spacing w:before="101" w:line="225" w:lineRule="auto"/>
      <w:rPr>
        <w:sz w:val="31"/>
        <w:szCs w:val="31"/>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2C17A3">
    <w:pPr>
      <w:spacing w:line="279" w:lineRule="auto"/>
      <w:rPr>
        <w:rFonts w:ascii="Arial"/>
        <w:sz w:val="21"/>
      </w:rPr>
    </w:pPr>
  </w:p>
  <w:p w14:paraId="416F5ABB">
    <w:pPr>
      <w:pStyle w:val="7"/>
      <w:spacing w:before="101" w:line="225" w:lineRule="auto"/>
      <w:ind w:left="2587"/>
      <w:rPr>
        <w:sz w:val="31"/>
        <w:szCs w:val="31"/>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docVars>
    <w:docVar w:name="commondata" w:val="eyJoZGlkIjoiOGQwYzRiMGIzZDc3ODgyODVjNzU0NmM2NDM2NGMyMmIifQ=="/>
  </w:docVars>
  <w:rsids>
    <w:rsidRoot w:val="00000000"/>
    <w:rsid w:val="00E16182"/>
    <w:rsid w:val="01433302"/>
    <w:rsid w:val="017D4404"/>
    <w:rsid w:val="03EC0D1E"/>
    <w:rsid w:val="043B2F16"/>
    <w:rsid w:val="04E14131"/>
    <w:rsid w:val="05137F6D"/>
    <w:rsid w:val="0702568C"/>
    <w:rsid w:val="09AF79DF"/>
    <w:rsid w:val="09D56D86"/>
    <w:rsid w:val="0A0A60C3"/>
    <w:rsid w:val="0A47022C"/>
    <w:rsid w:val="0B2D574D"/>
    <w:rsid w:val="0C61103C"/>
    <w:rsid w:val="0D7C08CA"/>
    <w:rsid w:val="0E5350C9"/>
    <w:rsid w:val="0E6621B1"/>
    <w:rsid w:val="0E690F14"/>
    <w:rsid w:val="0E6F0323"/>
    <w:rsid w:val="0F0B0FCF"/>
    <w:rsid w:val="0FF36539"/>
    <w:rsid w:val="10626B9F"/>
    <w:rsid w:val="11B6079C"/>
    <w:rsid w:val="12FD4222"/>
    <w:rsid w:val="14F61126"/>
    <w:rsid w:val="16536A6F"/>
    <w:rsid w:val="17001507"/>
    <w:rsid w:val="175F33E3"/>
    <w:rsid w:val="18695DE3"/>
    <w:rsid w:val="188B79E0"/>
    <w:rsid w:val="198D1B86"/>
    <w:rsid w:val="1A6E19FA"/>
    <w:rsid w:val="1ADA1F84"/>
    <w:rsid w:val="1AE10FBD"/>
    <w:rsid w:val="1AE35FDC"/>
    <w:rsid w:val="1B8434F1"/>
    <w:rsid w:val="1C4A1A87"/>
    <w:rsid w:val="1C6D719E"/>
    <w:rsid w:val="1DBE44DB"/>
    <w:rsid w:val="1ECA5160"/>
    <w:rsid w:val="1F891704"/>
    <w:rsid w:val="1FA43022"/>
    <w:rsid w:val="22370D00"/>
    <w:rsid w:val="227052A2"/>
    <w:rsid w:val="23DA1943"/>
    <w:rsid w:val="25862256"/>
    <w:rsid w:val="26240C56"/>
    <w:rsid w:val="27291E9A"/>
    <w:rsid w:val="27F702BD"/>
    <w:rsid w:val="2820266D"/>
    <w:rsid w:val="29BD175F"/>
    <w:rsid w:val="2AD64354"/>
    <w:rsid w:val="2C147B1C"/>
    <w:rsid w:val="2C6257FE"/>
    <w:rsid w:val="2C75139D"/>
    <w:rsid w:val="2D034BAB"/>
    <w:rsid w:val="2D1E7710"/>
    <w:rsid w:val="2DF2514F"/>
    <w:rsid w:val="2E240DAD"/>
    <w:rsid w:val="2EBF4557"/>
    <w:rsid w:val="2F9F1AAF"/>
    <w:rsid w:val="30590093"/>
    <w:rsid w:val="30697D1B"/>
    <w:rsid w:val="312238DC"/>
    <w:rsid w:val="3129617A"/>
    <w:rsid w:val="31E83DC4"/>
    <w:rsid w:val="32181718"/>
    <w:rsid w:val="326E7DD2"/>
    <w:rsid w:val="32895F4F"/>
    <w:rsid w:val="33086333"/>
    <w:rsid w:val="331B4D38"/>
    <w:rsid w:val="33D178B9"/>
    <w:rsid w:val="350D4885"/>
    <w:rsid w:val="35446C9F"/>
    <w:rsid w:val="35C95A4C"/>
    <w:rsid w:val="362C4B6D"/>
    <w:rsid w:val="37E93B49"/>
    <w:rsid w:val="37F71786"/>
    <w:rsid w:val="381E4BB8"/>
    <w:rsid w:val="396630A5"/>
    <w:rsid w:val="3AF205D5"/>
    <w:rsid w:val="3B185A0D"/>
    <w:rsid w:val="3B64553D"/>
    <w:rsid w:val="3BDB40B8"/>
    <w:rsid w:val="3BDB6716"/>
    <w:rsid w:val="3C6145FE"/>
    <w:rsid w:val="3E184AC5"/>
    <w:rsid w:val="3E4B6B4F"/>
    <w:rsid w:val="3E92793E"/>
    <w:rsid w:val="3EBA19AF"/>
    <w:rsid w:val="3EF25362"/>
    <w:rsid w:val="3F3877D7"/>
    <w:rsid w:val="408E5B37"/>
    <w:rsid w:val="40C746E6"/>
    <w:rsid w:val="42552DB0"/>
    <w:rsid w:val="42744A2E"/>
    <w:rsid w:val="43553395"/>
    <w:rsid w:val="43B35FE0"/>
    <w:rsid w:val="43B63D25"/>
    <w:rsid w:val="43DB72E5"/>
    <w:rsid w:val="448B1E5D"/>
    <w:rsid w:val="45182E8B"/>
    <w:rsid w:val="45B062C9"/>
    <w:rsid w:val="45C85647"/>
    <w:rsid w:val="464F5D68"/>
    <w:rsid w:val="46596C14"/>
    <w:rsid w:val="46AA6591"/>
    <w:rsid w:val="470E79D1"/>
    <w:rsid w:val="47412E3C"/>
    <w:rsid w:val="47FE383B"/>
    <w:rsid w:val="480B57A8"/>
    <w:rsid w:val="48802E24"/>
    <w:rsid w:val="48AB15CC"/>
    <w:rsid w:val="497A134E"/>
    <w:rsid w:val="4B683851"/>
    <w:rsid w:val="4C9938FD"/>
    <w:rsid w:val="4D436893"/>
    <w:rsid w:val="4DA45A29"/>
    <w:rsid w:val="4EDB288F"/>
    <w:rsid w:val="4F7A20A8"/>
    <w:rsid w:val="4FFB6CD8"/>
    <w:rsid w:val="502D71CA"/>
    <w:rsid w:val="50C544D7"/>
    <w:rsid w:val="515E2DB2"/>
    <w:rsid w:val="520B6FE7"/>
    <w:rsid w:val="53887A71"/>
    <w:rsid w:val="5579695E"/>
    <w:rsid w:val="557E1851"/>
    <w:rsid w:val="58315E93"/>
    <w:rsid w:val="583A1CCF"/>
    <w:rsid w:val="58621320"/>
    <w:rsid w:val="58C6292B"/>
    <w:rsid w:val="595B2BC5"/>
    <w:rsid w:val="5A4A0C11"/>
    <w:rsid w:val="5BA67D81"/>
    <w:rsid w:val="5BDE7F01"/>
    <w:rsid w:val="5C78796F"/>
    <w:rsid w:val="5CFD6EB7"/>
    <w:rsid w:val="5D184CAE"/>
    <w:rsid w:val="5D387332"/>
    <w:rsid w:val="5DD2784D"/>
    <w:rsid w:val="5DD71A63"/>
    <w:rsid w:val="5E040897"/>
    <w:rsid w:val="5E3A07E9"/>
    <w:rsid w:val="60163BF7"/>
    <w:rsid w:val="608C5797"/>
    <w:rsid w:val="63543E11"/>
    <w:rsid w:val="641D7FA8"/>
    <w:rsid w:val="663F0445"/>
    <w:rsid w:val="675D7E8D"/>
    <w:rsid w:val="67AB14B7"/>
    <w:rsid w:val="68E03CD6"/>
    <w:rsid w:val="6A647592"/>
    <w:rsid w:val="6A6E4160"/>
    <w:rsid w:val="6D4C35D2"/>
    <w:rsid w:val="6DA67F5F"/>
    <w:rsid w:val="6E0049EA"/>
    <w:rsid w:val="727103A1"/>
    <w:rsid w:val="72F42E90"/>
    <w:rsid w:val="732D2E0A"/>
    <w:rsid w:val="73463ECB"/>
    <w:rsid w:val="73BA21C4"/>
    <w:rsid w:val="745046D2"/>
    <w:rsid w:val="765D52EA"/>
    <w:rsid w:val="781E61E5"/>
    <w:rsid w:val="78523061"/>
    <w:rsid w:val="78CE40FE"/>
    <w:rsid w:val="79370FA6"/>
    <w:rsid w:val="7A50606C"/>
    <w:rsid w:val="7B861879"/>
    <w:rsid w:val="7E026B55"/>
    <w:rsid w:val="7E1A464A"/>
    <w:rsid w:val="7EEA32A2"/>
    <w:rsid w:val="7F9A1C77"/>
    <w:rsid w:val="7FF32CE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iPriority="99"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6">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7">
    <w:name w:val="Body Text"/>
    <w:basedOn w:val="1"/>
    <w:next w:val="1"/>
    <w:qFormat/>
    <w:uiPriority w:val="0"/>
    <w:rPr>
      <w:rFonts w:ascii="宋体" w:hAnsi="宋体" w:eastAsia="宋体" w:cs="宋体"/>
      <w:sz w:val="35"/>
      <w:szCs w:val="35"/>
      <w:lang w:val="en-US" w:eastAsia="en-US" w:bidi="ar-SA"/>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Body Text 2"/>
    <w:basedOn w:val="1"/>
    <w:unhideWhenUsed/>
    <w:qFormat/>
    <w:uiPriority w:val="99"/>
    <w:rPr>
      <w:sz w:val="28"/>
    </w:rPr>
  </w:style>
  <w:style w:type="paragraph" w:styleId="11">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2">
    <w:name w:val="Body Text First Indent"/>
    <w:basedOn w:val="7"/>
    <w:qFormat/>
    <w:uiPriority w:val="0"/>
    <w:pPr>
      <w:ind w:firstLine="420" w:firstLineChars="100"/>
    </w:pPr>
    <w:rPr>
      <w:rFonts w:eastAsia="仿宋_GB2312"/>
      <w:sz w:val="28"/>
    </w:rPr>
  </w:style>
  <w:style w:type="character" w:styleId="15">
    <w:name w:val="Strong"/>
    <w:basedOn w:val="14"/>
    <w:qFormat/>
    <w:uiPriority w:val="0"/>
    <w:rPr>
      <w:b/>
      <w:bCs/>
    </w:rPr>
  </w:style>
  <w:style w:type="character" w:styleId="16">
    <w:name w:val="FollowedHyperlink"/>
    <w:basedOn w:val="14"/>
    <w:qFormat/>
    <w:uiPriority w:val="0"/>
    <w:rPr>
      <w:color w:val="800080"/>
      <w:u w:val="none"/>
    </w:rPr>
  </w:style>
  <w:style w:type="character" w:styleId="17">
    <w:name w:val="Emphasis"/>
    <w:basedOn w:val="14"/>
    <w:qFormat/>
    <w:uiPriority w:val="0"/>
    <w:rPr>
      <w:b/>
      <w:bCs/>
    </w:rPr>
  </w:style>
  <w:style w:type="character" w:styleId="18">
    <w:name w:val="HTML Definition"/>
    <w:basedOn w:val="14"/>
    <w:qFormat/>
    <w:uiPriority w:val="0"/>
  </w:style>
  <w:style w:type="character" w:styleId="19">
    <w:name w:val="HTML Typewriter"/>
    <w:basedOn w:val="14"/>
    <w:qFormat/>
    <w:uiPriority w:val="0"/>
    <w:rPr>
      <w:rFonts w:hint="default" w:ascii="monospace" w:hAnsi="monospace" w:eastAsia="monospace" w:cs="monospace"/>
      <w:sz w:val="20"/>
    </w:rPr>
  </w:style>
  <w:style w:type="character" w:styleId="20">
    <w:name w:val="HTML Acronym"/>
    <w:basedOn w:val="14"/>
    <w:qFormat/>
    <w:uiPriority w:val="0"/>
    <w:rPr>
      <w:vanish/>
    </w:rPr>
  </w:style>
  <w:style w:type="character" w:styleId="21">
    <w:name w:val="HTML Variable"/>
    <w:basedOn w:val="14"/>
    <w:qFormat/>
    <w:uiPriority w:val="0"/>
  </w:style>
  <w:style w:type="character" w:styleId="22">
    <w:name w:val="Hyperlink"/>
    <w:basedOn w:val="14"/>
    <w:qFormat/>
    <w:uiPriority w:val="0"/>
    <w:rPr>
      <w:color w:val="0000FF"/>
      <w:u w:val="none"/>
    </w:rPr>
  </w:style>
  <w:style w:type="character" w:styleId="23">
    <w:name w:val="HTML Code"/>
    <w:basedOn w:val="14"/>
    <w:qFormat/>
    <w:uiPriority w:val="0"/>
    <w:rPr>
      <w:rFonts w:hint="default" w:ascii="monospace" w:hAnsi="monospace" w:eastAsia="monospace" w:cs="monospace"/>
      <w:sz w:val="20"/>
    </w:rPr>
  </w:style>
  <w:style w:type="character" w:styleId="24">
    <w:name w:val="HTML Cite"/>
    <w:basedOn w:val="14"/>
    <w:qFormat/>
    <w:uiPriority w:val="0"/>
  </w:style>
  <w:style w:type="character" w:styleId="25">
    <w:name w:val="HTML Keyboard"/>
    <w:basedOn w:val="14"/>
    <w:qFormat/>
    <w:uiPriority w:val="0"/>
    <w:rPr>
      <w:rFonts w:ascii="monospace" w:hAnsi="monospace" w:eastAsia="monospace" w:cs="monospace"/>
      <w:sz w:val="20"/>
    </w:rPr>
  </w:style>
  <w:style w:type="character" w:styleId="26">
    <w:name w:val="HTML Sample"/>
    <w:basedOn w:val="14"/>
    <w:qFormat/>
    <w:uiPriority w:val="0"/>
    <w:rPr>
      <w:rFonts w:hint="default" w:ascii="monospace" w:hAnsi="monospace" w:eastAsia="monospace" w:cs="monospace"/>
    </w:rPr>
  </w:style>
  <w:style w:type="table" w:customStyle="1" w:styleId="27">
    <w:name w:val="Table Normal"/>
    <w:semiHidden/>
    <w:unhideWhenUsed/>
    <w:qFormat/>
    <w:uiPriority w:val="0"/>
    <w:tblPr>
      <w:tblCellMar>
        <w:top w:w="0" w:type="dxa"/>
        <w:left w:w="0" w:type="dxa"/>
        <w:bottom w:w="0" w:type="dxa"/>
        <w:right w:w="0" w:type="dxa"/>
      </w:tblCellMar>
    </w:tblPr>
  </w:style>
  <w:style w:type="paragraph" w:customStyle="1" w:styleId="28">
    <w:name w:val="Table Text"/>
    <w:basedOn w:val="1"/>
    <w:semiHidden/>
    <w:qFormat/>
    <w:uiPriority w:val="0"/>
    <w:rPr>
      <w:rFonts w:ascii="Arial" w:hAnsi="Arial" w:eastAsia="Arial" w:cs="Arial"/>
      <w:sz w:val="21"/>
      <w:szCs w:val="21"/>
      <w:lang w:val="en-US" w:eastAsia="en-US" w:bidi="ar-SA"/>
    </w:rPr>
  </w:style>
  <w:style w:type="character" w:customStyle="1" w:styleId="29">
    <w:name w:val="mini-tree-nodetext3"/>
    <w:basedOn w:val="14"/>
    <w:qFormat/>
    <w:uiPriority w:val="0"/>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1" Type="http://schemas.openxmlformats.org/officeDocument/2006/relationships/fontTable" Target="fontTable.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7.xml"/><Relationship Id="rId17" Type="http://schemas.openxmlformats.org/officeDocument/2006/relationships/header" Target="header7.xml"/><Relationship Id="rId16" Type="http://schemas.openxmlformats.org/officeDocument/2006/relationships/footer" Target="footer6.xml"/><Relationship Id="rId15" Type="http://schemas.openxmlformats.org/officeDocument/2006/relationships/header" Target="header6.xml"/><Relationship Id="rId14" Type="http://schemas.openxmlformats.org/officeDocument/2006/relationships/footer" Target="footer5.xml"/><Relationship Id="rId13" Type="http://schemas.openxmlformats.org/officeDocument/2006/relationships/header" Target="head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31</Pages>
  <Words>14799</Words>
  <Characters>15490</Characters>
  <TotalTime>1</TotalTime>
  <ScaleCrop>false</ScaleCrop>
  <LinksUpToDate>false</LinksUpToDate>
  <CharactersWithSpaces>16092</CharactersWithSpaces>
  <Application>WPS Office_12.1.0.28043_F1E327BC-269C-435d-A152-05C5408002CA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2024-03-01T10:00:00Z</dcterms:created>
  <dc:creator>Administrator</dc:creator>
  <cp:lastModifiedBy>光明正大7973</cp:lastModifiedBy>
  <dcterms:modified xsi:type="dcterms:W3CDTF">2026-08-12T07:32:18Z</dcterms:modified>
  <dc:title>项目编号：AXCG2012011                                  陕西安信</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2025-05-06T15:32:57Z</vt:filetime>
  </property>
  <property fmtid="{D5CDD505-2E9C-101B-9397-08002B2CF9AE}" pid="4" name="KSOTemplateDocerSaveRecord">
    <vt:lpwstr>eyJoZGlkIjoiYWJjMjcyOWE4NTQ0YWViMmQwMjg2MDk1YmM3NGVjY2QiLCJ1c2VySWQiOiIxODEyMjI3MTA3In0=</vt:lpwstr>
  </property>
  <property fmtid="{D5CDD505-2E9C-101B-9397-08002B2CF9AE}" pid="5" name="KSOProductBuildVer">
    <vt:lpwstr>2052-12.1.0.28043</vt:lpwstr>
  </property>
  <property fmtid="{D5CDD505-2E9C-101B-9397-08002B2CF9AE}" pid="6" name="ICV">
    <vt:lpwstr>0FB57BB8A3FB48E99718C167FF42F1F2_13</vt:lpwstr>
  </property>
</Properties>
</file>