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版本号：ZCBN-勉县-2026-0000720260813001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校园宿舍管理及物业服务项目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ZCBN-勉县-2026-00007</w:t>
      </w:r>
      <w:r>
        <w:br/>
      </w:r>
      <w:r>
        <w:br/>
      </w:r>
      <w:r>
        <w:br/>
      </w:r>
    </w:p>
    <w:p>
      <w:pPr>
        <w:pStyle w:val="null3"/>
        <w:jc w:val="center"/>
        <w:outlineLvl w:val="2"/>
      </w:pPr>
      <w:r>
        <w:rPr>
          <w:rFonts w:ascii="仿宋_GB2312" w:hAnsi="仿宋_GB2312" w:cs="仿宋_GB2312" w:eastAsia="仿宋_GB2312"/>
          <w:sz w:val="28"/>
          <w:b/>
        </w:rPr>
        <w:t>勉县第二中学</w:t>
      </w:r>
    </w:p>
    <w:p>
      <w:pPr>
        <w:pStyle w:val="null3"/>
        <w:jc w:val="center"/>
        <w:outlineLvl w:val="2"/>
      </w:pPr>
      <w:r>
        <w:rPr>
          <w:rFonts w:ascii="仿宋_GB2312" w:hAnsi="仿宋_GB2312" w:cs="仿宋_GB2312" w:eastAsia="仿宋_GB2312"/>
          <w:sz w:val="28"/>
          <w:b/>
        </w:rPr>
        <w:t>勉县政府采购中心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勉县政府采购中心</w:t>
      </w:r>
      <w:r>
        <w:rPr>
          <w:rFonts w:ascii="仿宋_GB2312" w:hAnsi="仿宋_GB2312" w:cs="仿宋_GB2312" w:eastAsia="仿宋_GB2312"/>
        </w:rPr>
        <w:t>（以下简称“代理机构”）受</w:t>
      </w:r>
      <w:r>
        <w:rPr>
          <w:rFonts w:ascii="仿宋_GB2312" w:hAnsi="仿宋_GB2312" w:cs="仿宋_GB2312" w:eastAsia="仿宋_GB2312"/>
        </w:rPr>
        <w:t>勉县第二中学</w:t>
      </w:r>
      <w:r>
        <w:rPr>
          <w:rFonts w:ascii="仿宋_GB2312" w:hAnsi="仿宋_GB2312" w:cs="仿宋_GB2312" w:eastAsia="仿宋_GB2312"/>
        </w:rPr>
        <w:t>委托，拟对</w:t>
      </w:r>
      <w:r>
        <w:rPr>
          <w:rFonts w:ascii="仿宋_GB2312" w:hAnsi="仿宋_GB2312" w:cs="仿宋_GB2312" w:eastAsia="仿宋_GB2312"/>
        </w:rPr>
        <w:t>校园宿舍管理及物业服务项目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ZCBN-勉县-2026-00007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校园宿舍管理及物业服务项目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提升我校校园安全管理与后勤服务⽔平，优化育⼈环境，保障教育教学⼯作有序开展，切实维护师⽣安全与校园稳定，我校拟实施校园宿舍管理及物业服务项⽬。服务期限三年，⼀年⼀签，期满开展满意度测评，达标⽅可续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采购包1（校园宿舍管理及物业服务）：属于专门面向中小企业采购。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陕西省勉县勉阳街道办边寨村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李欣蔚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18700647087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勉县政府采购中心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陕西省勉县勉阳街道办和平路中段财政局六楼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王玮华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09168652885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勉县第二中学</w:t>
      </w:r>
      <w:r>
        <w:rPr>
          <w:rFonts w:ascii="仿宋_GB2312" w:hAnsi="仿宋_GB2312" w:cs="仿宋_GB2312" w:eastAsia="仿宋_GB2312"/>
        </w:rPr>
        <w:t>和</w:t>
      </w:r>
      <w:r>
        <w:rPr>
          <w:rFonts w:ascii="仿宋_GB2312" w:hAnsi="仿宋_GB2312" w:cs="仿宋_GB2312" w:eastAsia="仿宋_GB2312"/>
        </w:rPr>
        <w:t>勉县政府采购中心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勉县政府采购中心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勉县政府采购中心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验收标准以本项⽬采购⽂件、合同约定、校⽅宿舍管理考核制度为依据；采取⽇常巡查、⽉度考 核得分作为当⽉服务费⽀付依据，年度整体验收合格视为服务交付完成。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勉县第二中学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勉县政府采购中心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勉县政府采购中心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联系人：王玮华</w:t>
      </w:r>
    </w:p>
    <w:p>
      <w:pPr>
        <w:pStyle w:val="null3"/>
      </w:pPr>
      <w:r>
        <w:rPr>
          <w:rFonts w:ascii="仿宋_GB2312" w:hAnsi="仿宋_GB2312" w:cs="仿宋_GB2312" w:eastAsia="仿宋_GB2312"/>
        </w:rPr>
        <w:t>联系电话：09168652885</w:t>
      </w:r>
    </w:p>
    <w:p>
      <w:pPr>
        <w:pStyle w:val="null3"/>
      </w:pPr>
      <w:r>
        <w:rPr>
          <w:rFonts w:ascii="仿宋_GB2312" w:hAnsi="仿宋_GB2312" w:cs="仿宋_GB2312" w:eastAsia="仿宋_GB2312"/>
        </w:rPr>
        <w:t>地址：陕西省勉县勉阳街道办和平路财政局</w:t>
      </w:r>
    </w:p>
    <w:p>
      <w:pPr>
        <w:pStyle w:val="null3"/>
      </w:pPr>
      <w:r>
        <w:rPr>
          <w:rFonts w:ascii="仿宋_GB2312" w:hAnsi="仿宋_GB2312" w:cs="仿宋_GB2312" w:eastAsia="仿宋_GB2312"/>
        </w:rPr>
        <w:t>邮编：724200</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联系人：李欣蔚</w:t>
      </w:r>
    </w:p>
    <w:p>
      <w:pPr>
        <w:pStyle w:val="null3"/>
      </w:pPr>
      <w:r>
        <w:rPr>
          <w:rFonts w:ascii="仿宋_GB2312" w:hAnsi="仿宋_GB2312" w:cs="仿宋_GB2312" w:eastAsia="仿宋_GB2312"/>
        </w:rPr>
        <w:t>联系电话：18700647087</w:t>
      </w:r>
    </w:p>
    <w:p>
      <w:pPr>
        <w:pStyle w:val="null3"/>
      </w:pPr>
      <w:r>
        <w:rPr>
          <w:rFonts w:ascii="仿宋_GB2312" w:hAnsi="仿宋_GB2312" w:cs="仿宋_GB2312" w:eastAsia="仿宋_GB2312"/>
        </w:rPr>
        <w:t>地址：陕西省勉县勉阳街道办边寨村</w:t>
      </w:r>
    </w:p>
    <w:p>
      <w:pPr>
        <w:pStyle w:val="null3"/>
      </w:pPr>
      <w:r>
        <w:rPr>
          <w:rFonts w:ascii="仿宋_GB2312" w:hAnsi="仿宋_GB2312" w:cs="仿宋_GB2312" w:eastAsia="仿宋_GB2312"/>
        </w:rPr>
        <w:t>邮编：724200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我校校园安全管理与后勤服务水平，优化育人环境，保障教育教学工作有序开展，切实维护师生安全与校园稳定，我校拟实施校园宿舍管理及物业服务项目。主要内容与服务要求如下：（一）物业服务： 1. 门卫值守与出入管理：实行24小时门岗值班，严格外来人员、车辆、物品查验登记，落实寄宿生请销假管理，严防危险品入校。 2. 校园巡逻与秩序维护：分区域、分时段常态化巡逻，重点巡查教学楼、宿舍区、围墙周边等关键部位，维护校园交通与集会秩序，协助处置突发情况。 3. 消防安全与设施维护：定期检查消防器材，保障通道畅通，规范监控室值守与台账记录。 4. 信息登记与应急处置：完善值班、巡查、出入登记等台账，突发事件第一时间上报并配合处置。 （二）宿舍管理服务： 1. 安全管理：24小时值班，严控人员进出，严查违禁品，保障消防与疏散安全。 2. 纪律作息管理：落实晚点名，规范归寝、熄灯秩序，及时处理违纪与未归寝情况。 3. 内务卫生管理：做好公共区域保洁，指导内务整理，开展内务评比。 4. 日常服务与资产管理：负责设施报修、资产清查，关爱学生，协助处理突发疾病与情绪异常。 5. 应急沟通：具备基本急救能力，快速处置突发事件，做好家校沟通。 （三）服务要求： 服务团队持证上岗、规范履职；服务期限三年，一年一签，期满开展满意度测评，达标方可续签。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736,000.00</w:t>
      </w:r>
    </w:p>
    <w:p>
      <w:pPr>
        <w:pStyle w:val="null3"/>
      </w:pPr>
      <w:r>
        <w:rPr>
          <w:rFonts w:ascii="仿宋_GB2312" w:hAnsi="仿宋_GB2312" w:cs="仿宋_GB2312" w:eastAsia="仿宋_GB2312"/>
        </w:rPr>
        <w:t>采购包最高限价（元）: 736,000.00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校园宿舍管理及物业服务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标的名称：校园宿舍管理及物业服务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一、物业服务内容：</w:t>
            </w:r>
          </w:p>
          <w:p>
            <w:pPr>
              <w:pStyle w:val="null3"/>
            </w:pPr>
            <w:r>
              <w:rPr>
                <w:rFonts w:ascii="仿宋_GB2312" w:hAnsi="仿宋_GB2312" w:cs="仿宋_GB2312" w:eastAsia="仿宋_GB2312"/>
                <w:sz w:val="22"/>
              </w:rPr>
              <w:t>1.门卫值守：负责学校各出入口的24小时值守，对进出人员、车辆进行严格查验、登记，防止无关人员和危险物品进入校园，确保校园入口安全。</w:t>
            </w:r>
          </w:p>
          <w:p>
            <w:pPr>
              <w:pStyle w:val="null3"/>
            </w:pPr>
            <w:r>
              <w:rPr>
                <w:rFonts w:ascii="仿宋_GB2312" w:hAnsi="仿宋_GB2312" w:cs="仿宋_GB2312" w:eastAsia="仿宋_GB2312"/>
                <w:sz w:val="22"/>
              </w:rPr>
              <w:t>2.校园巡逻：按照规定路线和频次对校园公共区域、教学楼、办公楼、实验楼、图书馆、体育场馆等重点部位进行巡逻检查，及时发现和处置安全隐患，预防各类安全事故发生。</w:t>
            </w:r>
          </w:p>
          <w:p>
            <w:pPr>
              <w:pStyle w:val="null3"/>
            </w:pPr>
            <w:r>
              <w:rPr>
                <w:rFonts w:ascii="仿宋_GB2312" w:hAnsi="仿宋_GB2312" w:cs="仿宋_GB2312" w:eastAsia="仿宋_GB2312"/>
                <w:sz w:val="22"/>
              </w:rPr>
              <w:t>3.秩序维护：维护校园内的交通秩序，规范车辆停放；维护大型活动、集会等现场秩序，保障活动顺利进行；处理校园内发生的一般性治安事件，及时上报重大突发事件。</w:t>
            </w:r>
          </w:p>
          <w:p>
            <w:pPr>
              <w:pStyle w:val="null3"/>
            </w:pPr>
            <w:r>
              <w:rPr>
                <w:rFonts w:ascii="仿宋_GB2312" w:hAnsi="仿宋_GB2312" w:cs="仿宋_GB2312" w:eastAsia="仿宋_GB2312"/>
                <w:sz w:val="22"/>
              </w:rPr>
              <w:t>二、宿舍管理服务内容：</w:t>
            </w:r>
          </w:p>
          <w:p>
            <w:pPr>
              <w:pStyle w:val="null3"/>
            </w:pPr>
            <w:r>
              <w:rPr>
                <w:rFonts w:ascii="仿宋_GB2312" w:hAnsi="仿宋_GB2312" w:cs="仿宋_GB2312" w:eastAsia="仿宋_GB2312"/>
                <w:sz w:val="22"/>
              </w:rPr>
              <w:t>1.负责教育、引导、规范学生的行为习惯和生活习惯，耐心对学生生活日常行为进行辅导和良好习惯的培养；须对学生日常生活不良行为加以劝导或制止，以家长、老师、朋友身份劝诫学生，不听劝诫的以书面材料形式上报主管领导，由主管领导上报校方或班级主任，严禁与学生发生肢体冲突。</w:t>
            </w:r>
          </w:p>
          <w:p>
            <w:pPr>
              <w:pStyle w:val="null3"/>
            </w:pPr>
            <w:r>
              <w:rPr>
                <w:rFonts w:ascii="仿宋_GB2312" w:hAnsi="仿宋_GB2312" w:cs="仿宋_GB2312" w:eastAsia="仿宋_GB2312"/>
                <w:sz w:val="22"/>
              </w:rPr>
              <w:t>2. 熄灯后，宿管人员要及时检查学生就寝情况，清点学生人数， 检查学生有无违纪现象，发现问题及时处理；对学生在寝室内违纪行为（如吸烟、喝酒、打牌、打架、携带不安全生活用品等）直接进行制止，并做好记录，情节严重的可及时呼叫增员人员协助控制事态，并立即报告校方相关人员到场处理。</w:t>
            </w:r>
          </w:p>
          <w:p>
            <w:pPr>
              <w:pStyle w:val="null3"/>
            </w:pPr>
            <w:r>
              <w:rPr>
                <w:rFonts w:ascii="仿宋_GB2312" w:hAnsi="仿宋_GB2312" w:cs="仿宋_GB2312" w:eastAsia="仿宋_GB2312"/>
                <w:sz w:val="22"/>
              </w:rPr>
              <w:t>3. 对于学生提出合理要求，管理员要尽可能满足，确因困难的要耐心细致的做好解释工作，杜绝自身不文明、言语粗俗的行为发生。</w:t>
            </w:r>
          </w:p>
          <w:p>
            <w:pPr>
              <w:pStyle w:val="null3"/>
            </w:pPr>
            <w:r>
              <w:rPr>
                <w:rFonts w:ascii="仿宋_GB2312" w:hAnsi="仿宋_GB2312" w:cs="仿宋_GB2312" w:eastAsia="仿宋_GB2312"/>
                <w:sz w:val="22"/>
              </w:rPr>
              <w:t>4.熟悉本单位的火灾报警程序及事故处理程序，一旦出现报警，应立即与报警部位的值班员或保安员联系，迅速查清报警原因并做好记录；</w:t>
            </w:r>
          </w:p>
          <w:p>
            <w:pPr>
              <w:pStyle w:val="null3"/>
            </w:pPr>
            <w:r>
              <w:rPr>
                <w:rFonts w:ascii="仿宋_GB2312" w:hAnsi="仿宋_GB2312" w:cs="仿宋_GB2312" w:eastAsia="仿宋_GB2312"/>
                <w:sz w:val="22"/>
              </w:rPr>
              <w:t>5.做好学生公寓楼的卫生打扫和消杀工作，指导教育学生做好宿舍卫生、床铺整理工作，让学生养成良好的卫生习惯。</w:t>
            </w:r>
          </w:p>
          <w:p>
            <w:pPr>
              <w:pStyle w:val="null3"/>
            </w:pPr>
            <w:r>
              <w:rPr>
                <w:rFonts w:ascii="仿宋_GB2312" w:hAnsi="仿宋_GB2312" w:cs="仿宋_GB2312" w:eastAsia="仿宋_GB2312"/>
                <w:sz w:val="22"/>
              </w:rPr>
              <w:t>二、需求人数及要求</w:t>
            </w:r>
          </w:p>
          <w:p>
            <w:pPr>
              <w:pStyle w:val="null3"/>
            </w:pPr>
            <w:r>
              <w:rPr>
                <w:rFonts w:ascii="仿宋_GB2312" w:hAnsi="仿宋_GB2312" w:cs="仿宋_GB2312" w:eastAsia="仿宋_GB2312"/>
                <w:sz w:val="22"/>
              </w:rPr>
              <w:t>1、</w:t>
            </w:r>
            <w:r>
              <w:rPr>
                <w:rFonts w:ascii="仿宋_GB2312" w:hAnsi="仿宋_GB2312" w:cs="仿宋_GB2312" w:eastAsia="仿宋_GB2312"/>
                <w:sz w:val="22"/>
              </w:rPr>
              <w:t>劳务派遣宿舍管理及安保人员不少于21人，女生宿舍不得安排男性工作人员，宿舍管理人员女性工作人员比例不得低于一半。</w:t>
            </w:r>
          </w:p>
          <w:p>
            <w:pPr>
              <w:pStyle w:val="null3"/>
            </w:pPr>
            <w:r>
              <w:rPr>
                <w:rFonts w:ascii="仿宋_GB2312" w:hAnsi="仿宋_GB2312" w:cs="仿宋_GB2312" w:eastAsia="仿宋_GB2312"/>
                <w:sz w:val="22"/>
              </w:rPr>
              <w:t>2.</w:t>
            </w:r>
            <w:r>
              <w:rPr>
                <w:rFonts w:ascii="仿宋_GB2312" w:hAnsi="仿宋_GB2312" w:cs="仿宋_GB2312" w:eastAsia="仿宋_GB2312"/>
                <w:sz w:val="22"/>
              </w:rPr>
              <w:t>以上所有拟投入人员</w:t>
            </w:r>
            <w:r>
              <w:rPr>
                <w:rFonts w:ascii="仿宋_GB2312" w:hAnsi="仿宋_GB2312" w:cs="仿宋_GB2312" w:eastAsia="仿宋_GB2312"/>
                <w:sz w:val="22"/>
              </w:rPr>
              <w:t>必须</w:t>
            </w:r>
            <w:r>
              <w:rPr>
                <w:rFonts w:ascii="仿宋_GB2312" w:hAnsi="仿宋_GB2312" w:cs="仿宋_GB2312" w:eastAsia="仿宋_GB2312"/>
                <w:sz w:val="22"/>
              </w:rPr>
              <w:t>具有健康证并提供证明材料，在服务期内定期检查身体，确保身体健康，严禁聘用有传染性疾病的和因身体原不具备从事学生宿舍管理工作的。且所有人员需</w:t>
            </w:r>
            <w:r>
              <w:rPr>
                <w:rFonts w:ascii="仿宋_GB2312" w:hAnsi="仿宋_GB2312" w:cs="仿宋_GB2312" w:eastAsia="仿宋_GB2312"/>
                <w:sz w:val="22"/>
              </w:rPr>
              <w:t>每半年向所在学校提供无违法犯罪记录。</w:t>
            </w:r>
          </w:p>
          <w:p>
            <w:pPr>
              <w:pStyle w:val="null3"/>
            </w:pPr>
            <w:r>
              <w:rPr>
                <w:rFonts w:ascii="仿宋_GB2312" w:hAnsi="仿宋_GB2312" w:cs="仿宋_GB2312" w:eastAsia="仿宋_GB2312"/>
                <w:sz w:val="22"/>
              </w:rPr>
              <w:t>3.五官端正，身体健康，心理健康。</w:t>
            </w:r>
          </w:p>
          <w:p>
            <w:pPr>
              <w:pStyle w:val="null3"/>
            </w:pPr>
            <w:r>
              <w:rPr>
                <w:rFonts w:ascii="仿宋_GB2312" w:hAnsi="仿宋_GB2312" w:cs="仿宋_GB2312" w:eastAsia="仿宋_GB2312"/>
                <w:sz w:val="22"/>
              </w:rPr>
              <w:t>4.年龄原则年龄不得超过45周岁，特别优秀者可放宽至50岁。</w:t>
            </w:r>
          </w:p>
          <w:p>
            <w:pPr>
              <w:pStyle w:val="null3"/>
            </w:pPr>
            <w:r>
              <w:rPr>
                <w:rFonts w:ascii="仿宋_GB2312" w:hAnsi="仿宋_GB2312" w:cs="仿宋_GB2312" w:eastAsia="仿宋_GB2312"/>
                <w:sz w:val="22"/>
              </w:rPr>
              <w:t>5.所有人要具有初中及其以上学历。</w:t>
            </w:r>
          </w:p>
          <w:p>
            <w:pPr>
              <w:pStyle w:val="null3"/>
            </w:pPr>
            <w:r>
              <w:rPr>
                <w:rFonts w:ascii="仿宋_GB2312" w:hAnsi="仿宋_GB2312" w:cs="仿宋_GB2312" w:eastAsia="仿宋_GB2312"/>
                <w:sz w:val="22"/>
              </w:rPr>
              <w:t>6.要熟悉管理宿舍及学校安保模式，富有教育情怀，爱岗敬业。</w:t>
            </w:r>
          </w:p>
          <w:p>
            <w:pPr>
              <w:pStyle w:val="null3"/>
            </w:pPr>
            <w:r>
              <w:rPr>
                <w:rFonts w:ascii="仿宋_GB2312" w:hAnsi="仿宋_GB2312" w:cs="仿宋_GB2312" w:eastAsia="仿宋_GB2312"/>
                <w:sz w:val="22"/>
              </w:rPr>
              <w:t>7.</w:t>
            </w:r>
            <w:r>
              <w:rPr>
                <w:rFonts w:ascii="仿宋_GB2312" w:hAnsi="仿宋_GB2312" w:cs="仿宋_GB2312" w:eastAsia="仿宋_GB2312"/>
                <w:sz w:val="22"/>
              </w:rPr>
              <w:t>服务期限3年，服务合同一学年一签，一学年内，服务质量好，未发生安全事故、未受到处罚、无违规操作的前提下，可在下一年与采购方续签服务合同。</w:t>
            </w:r>
          </w:p>
          <w:p>
            <w:pPr>
              <w:pStyle w:val="null3"/>
            </w:pPr>
            <w:r>
              <w:rPr>
                <w:rFonts w:ascii="仿宋_GB2312" w:hAnsi="仿宋_GB2312" w:cs="仿宋_GB2312" w:eastAsia="仿宋_GB2312"/>
                <w:sz w:val="22"/>
              </w:rPr>
              <w:t>8.服务期间必须</w:t>
            </w:r>
            <w:r>
              <w:rPr>
                <w:rFonts w:ascii="仿宋_GB2312" w:hAnsi="仿宋_GB2312" w:cs="仿宋_GB2312" w:eastAsia="仿宋_GB2312"/>
                <w:sz w:val="22"/>
              </w:rPr>
              <w:t>接受校方月度考核；校方有权书面要求更换不合格人才员。</w:t>
            </w:r>
            <w:r>
              <w:rPr>
                <w:rFonts w:ascii="仿宋_GB2312" w:hAnsi="仿宋_GB2312" w:cs="仿宋_GB2312" w:eastAsia="仿宋_GB2312"/>
                <w:sz w:val="22"/>
              </w:rPr>
              <w:t>若服务期间履约情况及服务质量不及时整改或整改后仍不能达到要求， 重新组织政府采购公开招标。</w:t>
            </w:r>
          </w:p>
          <w:p>
            <w:pPr>
              <w:pStyle w:val="null3"/>
            </w:pPr>
            <w:r>
              <w:rPr>
                <w:rFonts w:ascii="仿宋_GB2312" w:hAnsi="仿宋_GB2312" w:cs="仿宋_GB2312" w:eastAsia="仿宋_GB2312"/>
                <w:sz w:val="22"/>
              </w:rPr>
              <w:t>9.对承接服务的供应商在履约过程中出现有不良信用情形的，履约合同不力拒不整改的，无抗风险能力的，冒领财政资金等违规违法行为的，一经查实予以清退，并重新组织政府采购。</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劳务派遣宿舍管理及安保⼈员≥21⼈。⼥⽣宿舍不得安排男性⼯作⼈员，宿舍管理⼥性⼯作⼈员≥7人。 所有拟派驻人员须具有有效期内健康证。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劳动工具由成交供应商（以下称乙方）提供，本合同终止或不续签时，乙方必须向校方移交管理用房、校方配发的工具、办公物品等，若有损坏，乙方须赔偿。</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该项⽬总服务期三年，本次招标预算为⼀年费⽤（合同⼀年⼀签，每年考核⼀次，依据考核结果 决定是否续签下⼀年服务合同）。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勉县第二中学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验收标准以本项⽬采购⽂件、合同约定、校⽅宿舍管理考核制度为依据；采取⽇常巡查、 ⽉度考核得分作为当⽉服务费⽀付依据，年度整体验收合格视为服务交付完成。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中标⼈未按合同要求提供服务、整改逾期、擅⾃更换⼈员，采购⼈有权扣除服务 费、中⽌合同；双⽅发⽣争议，优先协商，协商不成，向项⽬所在地⼈⺠法院提起诉讼。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供应商需在项目电子化交易系统中按要求填写《投标函》完成承诺并进行电子签章。法定代表人参与磋商填写《法定代表人证明书》，法定代表人授权他人参与磋商还应填写《法定代表人授权书》。</w:t>
            </w:r>
          </w:p>
        </w:tc>
        <w:tc>
          <w:tcPr>
            <w:tcW w:type="dxa" w:w="1661"/>
          </w:tcPr>
          <w:p>
            <w:pPr>
              <w:pStyle w:val="null3"/>
            </w:pPr>
            <w:r>
              <w:rPr>
                <w:rFonts w:ascii="仿宋_GB2312" w:hAnsi="仿宋_GB2312" w:cs="仿宋_GB2312" w:eastAsia="仿宋_GB2312"/>
              </w:rPr>
              <w:t>响应文件封面 法定代表人证明书.docx 响应函 营业执照.docx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服务内容及服务要求应答表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对符合资格的响应文件的有效性、完整性和对磋商文件的响应程度进行审查，以确定是否对磋商文件的实质性要求作出响应。</w:t>
            </w:r>
          </w:p>
        </w:tc>
        <w:tc>
          <w:tcPr>
            <w:tcW w:type="dxa" w:w="3322"/>
          </w:tcPr>
          <w:p>
            <w:pPr>
              <w:pStyle w:val="null3"/>
            </w:pPr>
            <w:r>
              <w:rPr>
                <w:rFonts w:ascii="仿宋_GB2312" w:hAnsi="仿宋_GB2312" w:cs="仿宋_GB2312" w:eastAsia="仿宋_GB2312"/>
              </w:rPr>
              <w:t>以本磋商文件的明确规定的实质性要求为依据。</w:t>
            </w:r>
          </w:p>
        </w:tc>
        <w:tc>
          <w:tcPr>
            <w:tcW w:type="dxa" w:w="1661"/>
          </w:tcPr>
          <w:p>
            <w:pPr>
              <w:pStyle w:val="null3"/>
            </w:pPr>
            <w:r>
              <w:rPr>
                <w:rFonts w:ascii="仿宋_GB2312" w:hAnsi="仿宋_GB2312" w:cs="仿宋_GB2312" w:eastAsia="仿宋_GB2312"/>
              </w:rPr>
              <w:t>商务应答表 服务方案 服务内容及服务要求应答表 人员配备情况表.docx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针对本项目详细列出宿管及物业总体服务方案，方案包括：①服务理念 及特色②年度管理服务目标③服务计划④重难点分析⑤全员无犯罪记录筛查；保安员持证上岗；岗前培训、月度培训（学生沟通、应急、校园纪律）⑥接受校方月度考核，对于不合格的人员，校方有权更换。 二、赋分标准 1、完整性：方案内容完整全面，对上述各项内容均有描述及说明，得6分；每缺一项，扣一分。 2、针对性：针对性强，得3分；针对性一般，得2分；缺乏针对性，得0分。 3、可实施性：可实施性强，得3分；可实施性一般，得2分；缺乏可实施性，得0分。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校园保安专项服务方案</w:t>
            </w:r>
          </w:p>
        </w:tc>
        <w:tc>
          <w:tcPr>
            <w:tcW w:type="dxa" w:w="2492"/>
          </w:tcPr>
          <w:p>
            <w:pPr>
              <w:pStyle w:val="null3"/>
            </w:pPr>
            <w:r>
              <w:rPr>
                <w:rFonts w:ascii="仿宋_GB2312" w:hAnsi="仿宋_GB2312" w:cs="仿宋_GB2312" w:eastAsia="仿宋_GB2312"/>
              </w:rPr>
              <w:t>一、评审内容 1、针对本项目提供整体全面的工作区物业服务方案，包含：①门卫值守与出入管理②校园巡逻与秩序维护③消防安全与设施维护④信息登记与应急处置⑤对于人员配置情况作出说明和承诺。 二、赋分标准 1、完整性：方案内容完整全面，对上述各项内容均有描述及说明，得6分；缺1项，得4分；缺2项，得3分；缺3项，得2分。 2、针对性：针对性强，得3分；针对性一般，得2分；缺乏针对性，得0分。 3、可实施性：可实施性强，得3分；可实施性一般，得2分；缺乏可实施性，得0分。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学生宿舍宿管专项管理方案</w:t>
            </w:r>
          </w:p>
        </w:tc>
        <w:tc>
          <w:tcPr>
            <w:tcW w:type="dxa" w:w="2492"/>
          </w:tcPr>
          <w:p>
            <w:pPr>
              <w:pStyle w:val="null3"/>
            </w:pPr>
            <w:r>
              <w:rPr>
                <w:rFonts w:ascii="仿宋_GB2312" w:hAnsi="仿宋_GB2312" w:cs="仿宋_GB2312" w:eastAsia="仿宋_GB2312"/>
              </w:rPr>
              <w:t>一、评审内容 作息管控、夜间查寝、熄灯管理；宿舍违规电器、危险品排查；学生矛盾、心理异常观察上报；内务督导、女生宿舍管理；文明服务禁令（严禁体罚辱骂学生）。 二、赋分标准 内容详实贴合高中生管理 7–10 分；基本可行 4–6分；空洞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同类校园服务业绩</w:t>
            </w:r>
          </w:p>
        </w:tc>
        <w:tc>
          <w:tcPr>
            <w:tcW w:type="dxa" w:w="2492"/>
          </w:tcPr>
          <w:p>
            <w:pPr>
              <w:pStyle w:val="null3"/>
            </w:pPr>
            <w:r>
              <w:rPr>
                <w:rFonts w:ascii="仿宋_GB2312" w:hAnsi="仿宋_GB2312" w:cs="仿宋_GB2312" w:eastAsia="仿宋_GB2312"/>
              </w:rPr>
              <w:t>供应商提供2021年1月以来（以合同签订时间为准）的同类项目业绩，每提供一个业绩得1.5分，最多得6分。（提供合同或中标通知书复印件）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人员风险保障方案</w:t>
            </w:r>
          </w:p>
        </w:tc>
        <w:tc>
          <w:tcPr>
            <w:tcW w:type="dxa" w:w="2492"/>
          </w:tcPr>
          <w:p>
            <w:pPr>
              <w:pStyle w:val="null3"/>
            </w:pPr>
            <w:r>
              <w:rPr>
                <w:rFonts w:ascii="仿宋_GB2312" w:hAnsi="仿宋_GB2312" w:cs="仿宋_GB2312" w:eastAsia="仿宋_GB2312"/>
              </w:rPr>
              <w:t>派驻人员依法缴纳社保得2分，额外购买人身意外伤害险加3分、额外购买校园公众责任险加2分。评审依据为购买额外险种佐证材料。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一、评审内容：针对以下6种情形制定应急预案，预案内须明确校内上报+联动派出所流程： 学生突发疾病、冲突斗殴、外来滋事、火灾、恶劣天气、宿舍险情。 二、赋分标准 预案齐备无缺漏得2分，预案详细操作性强得3~4分，预案简略得1~2分；无预案或预案有缺漏项此项不得分。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安保人员（满分12分）。拟派驻安保人员不少于8人，人数满足得6分，每一人具备安保证书加1分，最高加3分，每一人具备1年及以上校园安保服务管理经验加1分，最高加3分。派驻人数不足8人此项（满分12分）不得分； 2、宿管人员（满分8分）。拟派驻宿管人员不少于13人，人数满足得5分，每一人有1年及以上工作经验加1分，最高加3分。派驻人数不满13人或女性工作人员配置不符合项目要求此项（满分8分）不得分。 评审依据为拟派驻人员配备情况表、安保证书及相关佐证材料。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人员配备情况表.docx</w:t>
            </w:r>
          </w:p>
        </w:tc>
      </w:tr>
      <w:tr>
        <w:tc>
          <w:tcPr>
            <w:tcW w:type="dxa" w:w="831"/>
            <w:vMerge/>
          </w:tcPr>
          <w:p/>
        </w:tc>
        <w:tc>
          <w:tcPr>
            <w:tcW w:type="dxa" w:w="1661"/>
          </w:tcPr>
          <w:p>
            <w:pPr>
              <w:pStyle w:val="null3"/>
            </w:pPr>
            <w:r>
              <w:rPr>
                <w:rFonts w:ascii="仿宋_GB2312" w:hAnsi="仿宋_GB2312" w:cs="仿宋_GB2312" w:eastAsia="仿宋_GB2312"/>
              </w:rPr>
              <w:t>拟派项目负责人资历</w:t>
            </w:r>
          </w:p>
        </w:tc>
        <w:tc>
          <w:tcPr>
            <w:tcW w:type="dxa" w:w="2492"/>
          </w:tcPr>
          <w:p>
            <w:pPr>
              <w:pStyle w:val="null3"/>
            </w:pPr>
            <w:r>
              <w:rPr>
                <w:rFonts w:ascii="仿宋_GB2312" w:hAnsi="仿宋_GB2312" w:cs="仿宋_GB2312" w:eastAsia="仿宋_GB2312"/>
              </w:rPr>
              <w:t>拟派驻项目负责人具有中学后勤安保 / 宿管管理经验得 7分；其他物业经验 3 分；无证明 0 分。需要提供佐证材料。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满足磋商文件要求且最后各家最终磋商价格的最低值为评标基准价，其价格分为满分。 磋商报价得分=（评审基准价／磋商最终报价）×20。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详见附件：人员配备情况表.docx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