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CCA95">
      <w:pPr>
        <w:pStyle w:val="2"/>
        <w:spacing w:after="0" w:line="360" w:lineRule="auto"/>
        <w:jc w:val="center"/>
        <w:rPr>
          <w:rFonts w:hint="eastAsia" w:ascii="仿宋" w:hAnsi="仿宋" w:eastAsia="仿宋" w:cs="宋体"/>
          <w:color w:val="auto"/>
          <w:spacing w:val="6"/>
          <w:sz w:val="32"/>
          <w:szCs w:val="28"/>
          <w:lang w:eastAsia="zh-CN"/>
        </w:rPr>
      </w:pPr>
      <w:r>
        <w:rPr>
          <w:rFonts w:ascii="仿宋" w:hAnsi="仿宋" w:eastAsia="仿宋" w:cs="宋体"/>
          <w:color w:val="auto"/>
          <w:spacing w:val="6"/>
          <w:sz w:val="32"/>
          <w:szCs w:val="28"/>
          <w:lang w:eastAsia="zh-CN"/>
        </w:rPr>
        <w:t>拟签订采购合同文本</w:t>
      </w:r>
    </w:p>
    <w:p w14:paraId="1AA2E628">
      <w:pPr>
        <w:spacing w:line="500" w:lineRule="atLeast"/>
        <w:rPr>
          <w:rFonts w:hint="eastAsia" w:ascii="仿宋" w:hAnsi="仿宋" w:eastAsia="仿宋" w:cs="仿宋"/>
          <w:b/>
          <w:bCs/>
          <w:color w:val="auto"/>
          <w:sz w:val="40"/>
          <w:szCs w:val="40"/>
          <w:lang w:eastAsia="zh-CN"/>
        </w:rPr>
      </w:pPr>
    </w:p>
    <w:p w14:paraId="19FBD71F">
      <w:pPr>
        <w:pStyle w:val="6"/>
        <w:rPr>
          <w:rFonts w:hint="eastAsia"/>
          <w:color w:val="auto"/>
        </w:rPr>
      </w:pPr>
    </w:p>
    <w:p w14:paraId="025DDDC4">
      <w:pPr>
        <w:pStyle w:val="6"/>
        <w:rPr>
          <w:rFonts w:hint="eastAsia"/>
          <w:color w:val="auto"/>
        </w:rPr>
      </w:pPr>
    </w:p>
    <w:p w14:paraId="2E0D0C99">
      <w:pPr>
        <w:rPr>
          <w:color w:val="auto"/>
          <w:lang w:eastAsia="zh-CN"/>
        </w:rPr>
      </w:pPr>
    </w:p>
    <w:p w14:paraId="7FEE7F61">
      <w:pPr>
        <w:rPr>
          <w:rFonts w:hint="eastAsia" w:ascii="仿宋" w:hAnsi="仿宋" w:eastAsia="仿宋" w:cs="仿宋"/>
          <w:color w:val="auto"/>
          <w:lang w:eastAsia="zh-CN"/>
        </w:rPr>
      </w:pPr>
    </w:p>
    <w:p w14:paraId="14264939">
      <w:pPr>
        <w:jc w:val="center"/>
        <w:rPr>
          <w:rFonts w:hint="eastAsia" w:ascii="仿宋" w:hAnsi="仿宋" w:eastAsia="仿宋" w:cs="仿宋"/>
          <w:b/>
          <w:color w:val="auto"/>
          <w:sz w:val="36"/>
          <w:szCs w:val="44"/>
          <w:lang w:eastAsia="zh-CN"/>
        </w:rPr>
      </w:pPr>
      <w:r>
        <w:rPr>
          <w:rFonts w:hint="eastAsia" w:ascii="仿宋" w:hAnsi="仿宋" w:eastAsia="仿宋" w:cs="仿宋"/>
          <w:b/>
          <w:color w:val="auto"/>
          <w:sz w:val="48"/>
          <w:szCs w:val="72"/>
          <w:lang w:eastAsia="zh-CN"/>
        </w:rPr>
        <w:t>相约进博·2026西安浐灞国际港招商引资推介活动项目</w:t>
      </w:r>
    </w:p>
    <w:p w14:paraId="22CAF98A">
      <w:pPr>
        <w:jc w:val="center"/>
        <w:rPr>
          <w:rFonts w:hint="eastAsia" w:ascii="仿宋" w:hAnsi="仿宋" w:eastAsia="仿宋" w:cs="仿宋"/>
          <w:b/>
          <w:color w:val="auto"/>
          <w:sz w:val="56"/>
          <w:szCs w:val="56"/>
          <w:lang w:eastAsia="zh-CN"/>
        </w:rPr>
      </w:pPr>
    </w:p>
    <w:p w14:paraId="481161CE">
      <w:pPr>
        <w:pStyle w:val="4"/>
        <w:rPr>
          <w:color w:val="auto"/>
          <w:lang w:eastAsia="zh-CN"/>
        </w:rPr>
      </w:pPr>
    </w:p>
    <w:p w14:paraId="44DC6F6F">
      <w:pPr>
        <w:jc w:val="center"/>
        <w:rPr>
          <w:rFonts w:hint="eastAsia" w:ascii="仿宋" w:hAnsi="仿宋" w:eastAsia="仿宋" w:cs="仿宋"/>
          <w:b/>
          <w:color w:val="auto"/>
          <w:sz w:val="56"/>
          <w:szCs w:val="56"/>
          <w:lang w:eastAsia="zh-CN"/>
        </w:rPr>
      </w:pPr>
    </w:p>
    <w:p w14:paraId="3FEC4794">
      <w:pPr>
        <w:jc w:val="center"/>
        <w:rPr>
          <w:rFonts w:hint="eastAsia" w:ascii="仿宋" w:hAnsi="仿宋" w:eastAsia="仿宋" w:cs="仿宋"/>
          <w:b/>
          <w:color w:val="auto"/>
          <w:sz w:val="56"/>
          <w:szCs w:val="56"/>
          <w:lang w:eastAsia="zh-CN"/>
        </w:rPr>
      </w:pPr>
      <w:r>
        <w:rPr>
          <w:rFonts w:hint="eastAsia" w:ascii="仿宋" w:hAnsi="仿宋" w:eastAsia="仿宋" w:cs="仿宋"/>
          <w:b/>
          <w:color w:val="auto"/>
          <w:sz w:val="56"/>
          <w:szCs w:val="56"/>
          <w:lang w:eastAsia="zh-CN"/>
        </w:rPr>
        <w:t>合 同 主 要 条 款</w:t>
      </w:r>
    </w:p>
    <w:p w14:paraId="6570802C">
      <w:pPr>
        <w:pStyle w:val="6"/>
        <w:rPr>
          <w:rFonts w:hint="eastAsia"/>
          <w:color w:val="auto"/>
        </w:rPr>
      </w:pPr>
    </w:p>
    <w:p w14:paraId="2EC6AFBB">
      <w:pPr>
        <w:pStyle w:val="3"/>
        <w:rPr>
          <w:color w:val="auto"/>
          <w:lang w:eastAsia="zh-CN"/>
        </w:rPr>
      </w:pPr>
      <w:r>
        <w:rPr>
          <w:rFonts w:hint="eastAsia" w:ascii="仿宋" w:hAnsi="仿宋" w:eastAsia="仿宋" w:cs="仿宋"/>
          <w:b/>
          <w:color w:val="auto"/>
          <w:sz w:val="24"/>
          <w:szCs w:val="24"/>
          <w:lang w:eastAsia="zh-CN"/>
        </w:rPr>
        <w:t>（本格式条款供双方签订合同参考，采购人可根据项目的实际情况增加条款和内容）</w:t>
      </w:r>
    </w:p>
    <w:p w14:paraId="69926BC7">
      <w:pPr>
        <w:jc w:val="center"/>
        <w:rPr>
          <w:rFonts w:hint="eastAsia" w:ascii="仿宋" w:hAnsi="仿宋" w:eastAsia="仿宋" w:cs="仿宋"/>
          <w:b/>
          <w:color w:val="auto"/>
          <w:sz w:val="48"/>
          <w:szCs w:val="48"/>
          <w:lang w:eastAsia="zh-CN"/>
        </w:rPr>
      </w:pPr>
    </w:p>
    <w:p w14:paraId="2659855D">
      <w:pPr>
        <w:jc w:val="center"/>
        <w:rPr>
          <w:rFonts w:hint="eastAsia" w:ascii="仿宋" w:hAnsi="仿宋" w:eastAsia="仿宋" w:cs="仿宋"/>
          <w:b/>
          <w:bCs/>
          <w:color w:val="auto"/>
          <w:sz w:val="30"/>
          <w:szCs w:val="30"/>
          <w:lang w:eastAsia="zh-CN"/>
        </w:rPr>
      </w:pPr>
      <w:r>
        <w:rPr>
          <w:rFonts w:hint="eastAsia" w:ascii="仿宋" w:hAnsi="仿宋" w:eastAsia="仿宋" w:cs="仿宋"/>
          <w:b/>
          <w:color w:val="auto"/>
          <w:sz w:val="32"/>
          <w:szCs w:val="32"/>
          <w:lang w:eastAsia="zh-CN"/>
        </w:rPr>
        <w:t>合同编号：</w:t>
      </w:r>
      <w:r>
        <w:rPr>
          <w:rFonts w:hint="eastAsia" w:ascii="仿宋" w:hAnsi="仿宋" w:eastAsia="仿宋" w:cs="仿宋"/>
          <w:b/>
          <w:bCs/>
          <w:color w:val="auto"/>
          <w:sz w:val="30"/>
          <w:szCs w:val="30"/>
          <w:lang w:eastAsia="zh-CN"/>
        </w:rPr>
        <w:t>XXXX</w:t>
      </w:r>
    </w:p>
    <w:p w14:paraId="36C90B4C">
      <w:pPr>
        <w:rPr>
          <w:rFonts w:hint="eastAsia" w:ascii="仿宋" w:hAnsi="仿宋" w:eastAsia="仿宋" w:cs="仿宋"/>
          <w:b/>
          <w:color w:val="auto"/>
          <w:lang w:eastAsia="zh-CN"/>
        </w:rPr>
      </w:pPr>
    </w:p>
    <w:p w14:paraId="2E52E8B0">
      <w:pPr>
        <w:rPr>
          <w:rFonts w:hint="eastAsia" w:ascii="仿宋" w:hAnsi="仿宋" w:eastAsia="仿宋" w:cs="仿宋"/>
          <w:b/>
          <w:color w:val="auto"/>
          <w:lang w:eastAsia="zh-CN"/>
        </w:rPr>
      </w:pPr>
    </w:p>
    <w:p w14:paraId="4F3DB056">
      <w:pPr>
        <w:rPr>
          <w:rFonts w:hint="eastAsia" w:ascii="仿宋" w:hAnsi="仿宋" w:eastAsia="仿宋" w:cs="仿宋"/>
          <w:b/>
          <w:color w:val="auto"/>
          <w:lang w:eastAsia="zh-CN"/>
        </w:rPr>
      </w:pPr>
    </w:p>
    <w:p w14:paraId="31188DB7">
      <w:pPr>
        <w:rPr>
          <w:rFonts w:hint="eastAsia" w:ascii="仿宋" w:hAnsi="仿宋" w:eastAsia="仿宋" w:cs="仿宋"/>
          <w:b/>
          <w:color w:val="auto"/>
          <w:lang w:eastAsia="zh-CN"/>
        </w:rPr>
      </w:pPr>
    </w:p>
    <w:p w14:paraId="6EB4240D">
      <w:pPr>
        <w:rPr>
          <w:color w:val="auto"/>
          <w:lang w:eastAsia="zh-CN"/>
        </w:rPr>
      </w:pPr>
    </w:p>
    <w:p w14:paraId="2B405D78">
      <w:pPr>
        <w:pStyle w:val="6"/>
        <w:rPr>
          <w:rFonts w:ascii="Times New Roman" w:hAnsi="Times New Roman"/>
          <w:color w:val="auto"/>
        </w:rPr>
      </w:pPr>
    </w:p>
    <w:p w14:paraId="1A4B068F">
      <w:pPr>
        <w:rPr>
          <w:color w:val="auto"/>
          <w:lang w:eastAsia="zh-CN"/>
        </w:rPr>
      </w:pPr>
    </w:p>
    <w:p w14:paraId="1A144EF8">
      <w:pPr>
        <w:pStyle w:val="6"/>
        <w:rPr>
          <w:rFonts w:ascii="Times New Roman" w:hAnsi="Times New Roman"/>
          <w:color w:val="auto"/>
        </w:rPr>
      </w:pPr>
    </w:p>
    <w:p w14:paraId="69C9C2E8">
      <w:pPr>
        <w:rPr>
          <w:color w:val="auto"/>
          <w:lang w:eastAsia="zh-CN"/>
        </w:rPr>
      </w:pPr>
    </w:p>
    <w:p w14:paraId="5E51806C">
      <w:pPr>
        <w:pStyle w:val="6"/>
        <w:rPr>
          <w:rFonts w:hint="eastAsia"/>
          <w:color w:val="auto"/>
        </w:rPr>
      </w:pPr>
    </w:p>
    <w:p w14:paraId="2E773E35">
      <w:pPr>
        <w:rPr>
          <w:color w:val="auto"/>
          <w:lang w:eastAsia="zh-CN"/>
        </w:rPr>
      </w:pPr>
    </w:p>
    <w:p w14:paraId="42D5C230">
      <w:pPr>
        <w:pStyle w:val="6"/>
        <w:rPr>
          <w:rFonts w:hint="eastAsia"/>
          <w:color w:val="auto"/>
        </w:rPr>
      </w:pPr>
    </w:p>
    <w:p w14:paraId="24245662">
      <w:pPr>
        <w:spacing w:line="360" w:lineRule="auto"/>
        <w:ind w:left="1377" w:hanging="1469" w:hangingChars="400"/>
        <w:jc w:val="center"/>
        <w:rPr>
          <w:rFonts w:hint="eastAsia" w:ascii="仿宋" w:hAnsi="仿宋" w:eastAsia="仿宋" w:cs="仿宋"/>
          <w:b/>
          <w:color w:val="auto"/>
          <w:spacing w:val="23"/>
          <w:sz w:val="32"/>
          <w:szCs w:val="32"/>
          <w:lang w:eastAsia="zh-CN"/>
        </w:rPr>
      </w:pPr>
      <w:r>
        <w:rPr>
          <w:rFonts w:hint="eastAsia" w:ascii="仿宋" w:hAnsi="仿宋" w:eastAsia="仿宋" w:cs="仿宋"/>
          <w:b/>
          <w:color w:val="auto"/>
          <w:spacing w:val="23"/>
          <w:sz w:val="32"/>
          <w:szCs w:val="32"/>
          <w:lang w:eastAsia="zh-CN"/>
        </w:rPr>
        <w:t>甲方(采购人)：</w:t>
      </w:r>
      <w:r>
        <w:rPr>
          <w:rFonts w:hint="eastAsia" w:ascii="仿宋" w:hAnsi="仿宋" w:eastAsia="仿宋" w:cs="仿宋"/>
          <w:color w:val="auto"/>
          <w:spacing w:val="23"/>
          <w:sz w:val="28"/>
          <w:szCs w:val="28"/>
          <w:u w:val="single"/>
          <w:lang w:eastAsia="zh-CN"/>
        </w:rPr>
        <w:t></w:t>
      </w:r>
    </w:p>
    <w:p w14:paraId="26426A18">
      <w:pPr>
        <w:spacing w:line="360" w:lineRule="auto"/>
        <w:ind w:left="840" w:hanging="840" w:hangingChars="400"/>
        <w:jc w:val="center"/>
        <w:rPr>
          <w:rFonts w:hint="eastAsia" w:ascii="仿宋" w:hAnsi="仿宋" w:eastAsia="仿宋" w:cs="仿宋"/>
          <w:color w:val="auto"/>
          <w:spacing w:val="23"/>
          <w:sz w:val="28"/>
          <w:szCs w:val="28"/>
          <w:u w:val="single"/>
          <w:lang w:eastAsia="zh-CN"/>
        </w:rPr>
      </w:pPr>
      <w:r>
        <w:rPr>
          <w:color w:val="auto"/>
        </w:rPr>
        <w:fldChar w:fldCharType="begin"/>
      </w:r>
      <w:r>
        <w:rPr>
          <w:color w:val="auto"/>
        </w:rPr>
        <w:instrText xml:space="preserve"> HYPERLINK "http://set2.mail.qq.com/cgi-bin/mail_spam?action=check_link&amp;spam=0&amp;url=http%3A%2F%2Fwww%2Ebaidu%2Ecom%2Fs%3Fwd%3D%25E4%25B9%2599%25E6%2596%25B9%26hl_tag%3Dtextlink%26tn%3DSE_hldp01350_v6v6zkg6" </w:instrText>
      </w:r>
      <w:r>
        <w:rPr>
          <w:color w:val="auto"/>
        </w:rPr>
        <w:fldChar w:fldCharType="separate"/>
      </w:r>
      <w:r>
        <w:rPr>
          <w:rFonts w:hint="eastAsia" w:ascii="仿宋" w:hAnsi="仿宋" w:eastAsia="仿宋" w:cs="仿宋"/>
          <w:b/>
          <w:color w:val="auto"/>
          <w:spacing w:val="23"/>
          <w:sz w:val="32"/>
          <w:szCs w:val="32"/>
          <w:lang w:eastAsia="zh-CN"/>
        </w:rPr>
        <w:t>乙方</w:t>
      </w:r>
      <w:r>
        <w:rPr>
          <w:rFonts w:hint="eastAsia" w:ascii="仿宋" w:hAnsi="仿宋" w:eastAsia="仿宋" w:cs="仿宋"/>
          <w:b/>
          <w:color w:val="auto"/>
          <w:spacing w:val="23"/>
          <w:sz w:val="32"/>
          <w:szCs w:val="32"/>
          <w:lang w:eastAsia="zh-CN"/>
        </w:rPr>
        <w:fldChar w:fldCharType="end"/>
      </w:r>
      <w:r>
        <w:rPr>
          <w:rFonts w:hint="eastAsia" w:ascii="仿宋" w:hAnsi="仿宋" w:eastAsia="仿宋" w:cs="仿宋"/>
          <w:b/>
          <w:color w:val="auto"/>
          <w:spacing w:val="23"/>
          <w:sz w:val="32"/>
          <w:szCs w:val="32"/>
          <w:lang w:eastAsia="zh-CN"/>
        </w:rPr>
        <w:t>(供应商)：</w:t>
      </w:r>
      <w:r>
        <w:rPr>
          <w:rFonts w:hint="eastAsia" w:ascii="仿宋" w:hAnsi="仿宋" w:eastAsia="仿宋" w:cs="仿宋"/>
          <w:color w:val="auto"/>
          <w:spacing w:val="23"/>
          <w:sz w:val="28"/>
          <w:szCs w:val="28"/>
          <w:u w:val="single"/>
          <w:lang w:eastAsia="zh-CN"/>
        </w:rPr>
        <w:t></w:t>
      </w:r>
    </w:p>
    <w:p w14:paraId="305FA4AD">
      <w:pPr>
        <w:spacing w:line="500" w:lineRule="atLeast"/>
        <w:jc w:val="center"/>
        <w:rPr>
          <w:rFonts w:hint="eastAsia" w:ascii="仿宋" w:hAnsi="仿宋" w:eastAsia="仿宋" w:cs="仿宋"/>
          <w:b/>
          <w:bCs/>
          <w:color w:val="auto"/>
          <w:sz w:val="40"/>
          <w:szCs w:val="40"/>
          <w:lang w:eastAsia="zh-CN"/>
        </w:rPr>
      </w:pPr>
      <w:r>
        <w:rPr>
          <w:rFonts w:hint="eastAsia" w:ascii="仿宋" w:hAnsi="仿宋" w:eastAsia="仿宋" w:cs="仿宋"/>
          <w:b/>
          <w:color w:val="auto"/>
          <w:spacing w:val="23"/>
          <w:sz w:val="32"/>
          <w:szCs w:val="32"/>
          <w:lang w:eastAsia="zh-CN"/>
        </w:rPr>
        <w:t>签订时间：</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32"/>
          <w:szCs w:val="32"/>
          <w:lang w:eastAsia="zh-CN"/>
        </w:rPr>
        <w:t>年</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32"/>
          <w:szCs w:val="32"/>
          <w:lang w:eastAsia="zh-CN"/>
        </w:rPr>
        <w:t>月</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32"/>
          <w:szCs w:val="32"/>
          <w:lang w:eastAsia="zh-CN"/>
        </w:rPr>
        <w:t>日</w:t>
      </w:r>
    </w:p>
    <w:p w14:paraId="1609594F">
      <w:pPr>
        <w:spacing w:line="360" w:lineRule="auto"/>
        <w:rPr>
          <w:rFonts w:hint="eastAsia" w:ascii="仿宋" w:hAnsi="仿宋" w:eastAsia="仿宋" w:cs="仿宋"/>
          <w:bCs/>
          <w:color w:val="auto"/>
          <w:sz w:val="28"/>
          <w:szCs w:val="28"/>
          <w:lang w:eastAsia="zh-CN" w:bidi="ar"/>
        </w:rPr>
      </w:pPr>
    </w:p>
    <w:p w14:paraId="7E6CDBA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b/>
          <w:bCs/>
          <w:color w:val="auto"/>
          <w:spacing w:val="3"/>
          <w:sz w:val="28"/>
          <w:szCs w:val="28"/>
          <w:highlight w:val="none"/>
          <w:lang w:eastAsia="zh-CN"/>
        </w:rPr>
        <w:t>甲方：</w:t>
      </w:r>
      <w:r>
        <w:rPr>
          <w:rFonts w:hint="eastAsia" w:ascii="仿宋" w:hAnsi="仿宋" w:eastAsia="仿宋" w:cs="仿宋"/>
          <w:b/>
          <w:bCs/>
          <w:color w:val="auto"/>
          <w:spacing w:val="3"/>
          <w:sz w:val="28"/>
          <w:szCs w:val="28"/>
          <w:highlight w:val="none"/>
          <w:u w:val="single"/>
          <w:lang w:eastAsia="zh-CN"/>
        </w:rPr>
        <w:t xml:space="preserve">                       </w:t>
      </w:r>
    </w:p>
    <w:p w14:paraId="3B9200E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b/>
          <w:bCs/>
          <w:color w:val="auto"/>
          <w:spacing w:val="2"/>
          <w:sz w:val="28"/>
          <w:szCs w:val="28"/>
          <w:highlight w:val="none"/>
          <w:lang w:eastAsia="zh-CN"/>
        </w:rPr>
        <w:t>乙方：</w:t>
      </w:r>
      <w:r>
        <w:rPr>
          <w:rFonts w:hint="eastAsia" w:ascii="仿宋" w:hAnsi="仿宋" w:eastAsia="仿宋" w:cs="仿宋"/>
          <w:b/>
          <w:bCs/>
          <w:color w:val="auto"/>
          <w:spacing w:val="3"/>
          <w:sz w:val="28"/>
          <w:szCs w:val="28"/>
          <w:highlight w:val="none"/>
          <w:u w:val="single"/>
          <w:lang w:eastAsia="zh-CN"/>
        </w:rPr>
        <w:t xml:space="preserve">                       </w:t>
      </w:r>
    </w:p>
    <w:p w14:paraId="719B45F0">
      <w:pPr>
        <w:keepNext w:val="0"/>
        <w:keepLines w:val="0"/>
        <w:pageBreakBefore w:val="0"/>
        <w:widowControl/>
        <w:kinsoku w:val="0"/>
        <w:wordWrap/>
        <w:overflowPunct/>
        <w:topLinePunct w:val="0"/>
        <w:autoSpaceDE w:val="0"/>
        <w:autoSpaceDN w:val="0"/>
        <w:bidi w:val="0"/>
        <w:adjustRightInd w:val="0"/>
        <w:snapToGrid w:val="0"/>
        <w:spacing w:line="360" w:lineRule="auto"/>
        <w:ind w:firstLine="608"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12"/>
          <w:sz w:val="28"/>
          <w:szCs w:val="28"/>
          <w:highlight w:val="none"/>
          <w:lang w:eastAsia="zh-CN"/>
        </w:rPr>
        <w:t>根据《中华人民共和国民法典》、</w:t>
      </w:r>
      <w:r>
        <w:rPr>
          <w:rFonts w:hint="eastAsia" w:ascii="仿宋" w:hAnsi="仿宋" w:eastAsia="仿宋" w:cs="仿宋"/>
          <w:color w:val="auto"/>
          <w:spacing w:val="11"/>
          <w:sz w:val="28"/>
          <w:szCs w:val="28"/>
          <w:highlight w:val="none"/>
          <w:lang w:eastAsia="zh-CN"/>
        </w:rPr>
        <w:t>《中华人民共和国政府采购法》及实施条例等法律法规</w:t>
      </w:r>
      <w:r>
        <w:rPr>
          <w:rFonts w:hint="eastAsia" w:ascii="仿宋" w:hAnsi="仿宋" w:eastAsia="仿宋" w:cs="仿宋"/>
          <w:color w:val="auto"/>
          <w:spacing w:val="10"/>
          <w:sz w:val="28"/>
          <w:szCs w:val="28"/>
          <w:highlight w:val="none"/>
          <w:lang w:eastAsia="zh-CN"/>
        </w:rPr>
        <w:t>，在平等、自愿、友好、协商一致的基础上，就甲</w:t>
      </w:r>
      <w:r>
        <w:rPr>
          <w:rFonts w:hint="eastAsia" w:ascii="仿宋" w:hAnsi="仿宋" w:eastAsia="仿宋" w:cs="仿宋"/>
          <w:color w:val="auto"/>
          <w:spacing w:val="9"/>
          <w:sz w:val="28"/>
          <w:szCs w:val="28"/>
          <w:highlight w:val="none"/>
          <w:lang w:eastAsia="zh-CN"/>
        </w:rPr>
        <w:t>方委托乙方开展</w:t>
      </w:r>
      <w:r>
        <w:rPr>
          <w:rFonts w:hint="eastAsia" w:ascii="仿宋" w:hAnsi="仿宋" w:eastAsia="仿宋" w:cs="仿宋"/>
          <w:color w:val="auto"/>
          <w:spacing w:val="9"/>
          <w:sz w:val="28"/>
          <w:szCs w:val="28"/>
          <w:highlight w:val="none"/>
          <w:u w:val="single"/>
          <w:lang w:eastAsia="zh-CN"/>
        </w:rPr>
        <w:t>相约进博·2026西安浐灞国际港招商引资推介活动项目</w:t>
      </w:r>
      <w:r>
        <w:rPr>
          <w:rFonts w:hint="eastAsia" w:ascii="仿宋" w:hAnsi="仿宋" w:eastAsia="仿宋" w:cs="仿宋"/>
          <w:color w:val="auto"/>
          <w:spacing w:val="9"/>
          <w:sz w:val="28"/>
          <w:szCs w:val="28"/>
          <w:highlight w:val="none"/>
          <w:lang w:eastAsia="zh-CN"/>
        </w:rPr>
        <w:t>相关工作事宜，双方达成本合同，以资共同信守：</w:t>
      </w:r>
    </w:p>
    <w:p w14:paraId="0593A76D">
      <w:pPr>
        <w:pStyle w:val="9"/>
        <w:keepNext w:val="0"/>
        <w:keepLines w:val="0"/>
        <w:pageBreakBefore w:val="0"/>
        <w:widowControl w:val="0"/>
        <w:numPr>
          <w:ilvl w:val="0"/>
          <w:numId w:val="0"/>
        </w:numPr>
        <w:kinsoku/>
        <w:wordWrap/>
        <w:overflowPunct/>
        <w:topLinePunct w:val="0"/>
        <w:autoSpaceDE/>
        <w:autoSpaceDN/>
        <w:bidi w:val="0"/>
        <w:adjustRightInd/>
        <w:snapToGrid/>
        <w:spacing w:after="0" w:line="560" w:lineRule="exact"/>
        <w:jc w:val="both"/>
        <w:textAlignment w:val="auto"/>
        <w:rPr>
          <w:rFonts w:hint="eastAsia" w:ascii="仿宋" w:hAnsi="仿宋" w:eastAsia="仿宋" w:cs="仿宋"/>
          <w:bCs/>
          <w:color w:val="auto"/>
          <w:sz w:val="28"/>
          <w:szCs w:val="28"/>
          <w:highlight w:val="none"/>
        </w:rPr>
      </w:pPr>
      <w:r>
        <w:rPr>
          <w:rFonts w:hint="eastAsia" w:ascii="仿宋" w:hAnsi="仿宋" w:eastAsia="仿宋" w:cs="仿宋"/>
          <w:b/>
          <w:bCs/>
          <w:snapToGrid w:val="0"/>
          <w:color w:val="auto"/>
          <w:spacing w:val="8"/>
          <w:sz w:val="28"/>
          <w:szCs w:val="28"/>
          <w:lang w:val="en-US" w:eastAsia="en-US" w:bidi="ar-SA"/>
        </w:rPr>
        <w:t>第一条</w:t>
      </w:r>
      <w:r>
        <w:rPr>
          <w:rFonts w:hint="eastAsia" w:ascii="仿宋" w:hAnsi="仿宋" w:eastAsia="仿宋" w:cs="仿宋"/>
          <w:b/>
          <w:bCs/>
          <w:color w:val="auto"/>
          <w:spacing w:val="8"/>
          <w:sz w:val="28"/>
          <w:szCs w:val="28"/>
          <w:highlight w:val="none"/>
          <w:lang w:eastAsia="zh-CN"/>
        </w:rPr>
        <w:t xml:space="preserve"> 项目</w:t>
      </w:r>
      <w:r>
        <w:rPr>
          <w:rFonts w:hint="eastAsia" w:ascii="仿宋" w:hAnsi="仿宋" w:eastAsia="仿宋" w:cs="仿宋"/>
          <w:b/>
          <w:bCs/>
          <w:color w:val="auto"/>
          <w:spacing w:val="8"/>
          <w:sz w:val="28"/>
          <w:szCs w:val="28"/>
          <w:highlight w:val="none"/>
          <w:lang w:val="en-US" w:eastAsia="zh-CN"/>
        </w:rPr>
        <w:t>概况：</w:t>
      </w:r>
      <w:r>
        <w:rPr>
          <w:rFonts w:hint="eastAsia" w:ascii="仿宋" w:hAnsi="仿宋" w:eastAsia="仿宋" w:cs="仿宋"/>
          <w:bCs/>
          <w:color w:val="auto"/>
          <w:sz w:val="28"/>
          <w:szCs w:val="28"/>
          <w:highlight w:val="none"/>
        </w:rPr>
        <w:t>为充分借助第九届中国国际进口博览会客商云集、资源汇聚优势，发挥对外开放平台作用，加大双招双引工作力</w:t>
      </w:r>
      <w:r>
        <w:rPr>
          <w:rFonts w:hint="eastAsia" w:ascii="仿宋" w:hAnsi="仿宋" w:eastAsia="仿宋" w:cs="仿宋"/>
          <w:bCs/>
          <w:color w:val="auto"/>
          <w:sz w:val="28"/>
          <w:szCs w:val="28"/>
          <w:highlight w:val="none"/>
          <w:lang w:val="en-US" w:eastAsia="zh-CN"/>
        </w:rPr>
        <w:t>度，</w:t>
      </w:r>
      <w:r>
        <w:rPr>
          <w:rFonts w:hint="eastAsia" w:ascii="仿宋" w:hAnsi="仿宋" w:eastAsia="仿宋" w:cs="仿宋"/>
          <w:bCs/>
          <w:color w:val="auto"/>
          <w:sz w:val="28"/>
          <w:szCs w:val="28"/>
          <w:highlight w:val="none"/>
        </w:rPr>
        <w:t>加快中欧班列经济圈建设，西安浐灞国际港拟在上海举办“相约进博•2026西安浐灞国际港专项招商推介会”。活动坚持以展招商、以会促谈、以谈促落，</w:t>
      </w:r>
      <w:r>
        <w:rPr>
          <w:rFonts w:hint="eastAsia" w:ascii="仿宋" w:hAnsi="仿宋" w:eastAsia="仿宋" w:cs="仿宋"/>
          <w:bCs/>
          <w:color w:val="auto"/>
          <w:sz w:val="28"/>
          <w:szCs w:val="28"/>
          <w:highlight w:val="none"/>
          <w:lang w:eastAsia="zh-CN"/>
        </w:rPr>
        <w:t>重点</w:t>
      </w:r>
      <w:r>
        <w:rPr>
          <w:rFonts w:hint="eastAsia" w:ascii="仿宋" w:hAnsi="仿宋" w:eastAsia="仿宋" w:cs="仿宋"/>
          <w:bCs/>
          <w:color w:val="auto"/>
          <w:sz w:val="28"/>
          <w:szCs w:val="28"/>
          <w:highlight w:val="none"/>
        </w:rPr>
        <w:t>面向海内外龙头企业、外向型优质企业</w:t>
      </w:r>
      <w:r>
        <w:rPr>
          <w:rFonts w:hint="eastAsia" w:ascii="仿宋" w:hAnsi="仿宋" w:eastAsia="仿宋" w:cs="仿宋"/>
          <w:bCs/>
          <w:color w:val="auto"/>
          <w:sz w:val="28"/>
          <w:szCs w:val="28"/>
          <w:highlight w:val="none"/>
          <w:lang w:eastAsia="zh-CN"/>
        </w:rPr>
        <w:t>精准</w:t>
      </w:r>
      <w:r>
        <w:rPr>
          <w:rFonts w:hint="eastAsia" w:ascii="仿宋" w:hAnsi="仿宋" w:eastAsia="仿宋" w:cs="仿宋"/>
          <w:bCs/>
          <w:color w:val="auto"/>
          <w:sz w:val="28"/>
          <w:szCs w:val="28"/>
          <w:highlight w:val="none"/>
        </w:rPr>
        <w:t>推介</w:t>
      </w:r>
      <w:r>
        <w:rPr>
          <w:rFonts w:hint="eastAsia" w:ascii="仿宋" w:hAnsi="仿宋" w:eastAsia="仿宋" w:cs="仿宋"/>
          <w:bCs/>
          <w:color w:val="auto"/>
          <w:sz w:val="28"/>
          <w:szCs w:val="28"/>
          <w:highlight w:val="none"/>
          <w:lang w:eastAsia="zh-CN"/>
        </w:rPr>
        <w:t>区域</w:t>
      </w:r>
      <w:r>
        <w:rPr>
          <w:rFonts w:hint="eastAsia" w:ascii="仿宋" w:hAnsi="仿宋" w:eastAsia="仿宋" w:cs="仿宋"/>
          <w:bCs/>
          <w:color w:val="auto"/>
          <w:sz w:val="28"/>
          <w:szCs w:val="28"/>
          <w:highlight w:val="none"/>
        </w:rPr>
        <w:t>区位、产业载体及中欧班列物流通道优势，搭建政企对接、产业协作、项目洽谈平台，拓宽招商渠道、储备优质产业项目，持续提升区域对外开放影响力。为保障本次推介会高标准举办，现对活动全流程会务服务进行采购，服务内容包含重要嘉宾邀约、嘉宾接待保障、会场搭建布置、现场会务保障、媒体宣传等相关工作。</w:t>
      </w:r>
    </w:p>
    <w:p w14:paraId="4D60082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pacing w:val="8"/>
          <w:sz w:val="28"/>
          <w:szCs w:val="28"/>
          <w:highlight w:val="none"/>
          <w:lang w:val="en-US" w:eastAsia="zh-CN"/>
        </w:rPr>
      </w:pPr>
      <w:r>
        <w:rPr>
          <w:rFonts w:hint="eastAsia" w:ascii="仿宋" w:hAnsi="仿宋" w:eastAsia="仿宋" w:cs="仿宋"/>
          <w:b/>
          <w:bCs/>
          <w:color w:val="auto"/>
          <w:spacing w:val="8"/>
          <w:sz w:val="28"/>
          <w:szCs w:val="28"/>
          <w:highlight w:val="none"/>
          <w:lang w:val="en-US" w:eastAsia="zh-CN"/>
        </w:rPr>
        <w:t xml:space="preserve">第二条 </w:t>
      </w:r>
      <w:r>
        <w:rPr>
          <w:rFonts w:hint="eastAsia" w:ascii="仿宋" w:hAnsi="仿宋" w:eastAsia="仿宋" w:cs="仿宋"/>
          <w:b/>
          <w:bCs/>
          <w:color w:val="auto"/>
          <w:spacing w:val="8"/>
          <w:sz w:val="28"/>
          <w:szCs w:val="28"/>
          <w:highlight w:val="none"/>
          <w:lang w:eastAsia="zh-CN"/>
        </w:rPr>
        <w:t>服务期限：</w:t>
      </w:r>
      <w:r>
        <w:rPr>
          <w:rFonts w:hint="eastAsia" w:ascii="仿宋" w:hAnsi="仿宋" w:eastAsia="仿宋" w:cs="仿宋"/>
          <w:b w:val="0"/>
          <w:bCs w:val="0"/>
          <w:color w:val="auto"/>
          <w:spacing w:val="8"/>
          <w:sz w:val="28"/>
          <w:szCs w:val="28"/>
          <w:highlight w:val="none"/>
          <w:lang w:val="zh-CN" w:eastAsia="zh-CN"/>
        </w:rPr>
        <w:t>合同签订之日起</w:t>
      </w:r>
      <w:r>
        <w:rPr>
          <w:rFonts w:hint="eastAsia" w:ascii="仿宋" w:hAnsi="仿宋" w:eastAsia="仿宋" w:cs="仿宋"/>
          <w:b w:val="0"/>
          <w:bCs w:val="0"/>
          <w:color w:val="auto"/>
          <w:spacing w:val="8"/>
          <w:sz w:val="28"/>
          <w:szCs w:val="28"/>
          <w:highlight w:val="none"/>
          <w:lang w:val="en-US" w:eastAsia="zh-CN"/>
        </w:rPr>
        <w:t>5</w:t>
      </w:r>
      <w:r>
        <w:rPr>
          <w:rFonts w:hint="eastAsia" w:ascii="仿宋" w:hAnsi="仿宋" w:eastAsia="仿宋" w:cs="仿宋"/>
          <w:b w:val="0"/>
          <w:bCs w:val="0"/>
          <w:color w:val="auto"/>
          <w:spacing w:val="8"/>
          <w:sz w:val="28"/>
          <w:szCs w:val="28"/>
          <w:highlight w:val="none"/>
          <w:lang w:val="zh-CN" w:eastAsia="zh-CN"/>
        </w:rPr>
        <w:t>日内，完成活动方案编制并提交</w:t>
      </w:r>
      <w:r>
        <w:rPr>
          <w:rFonts w:hint="eastAsia" w:ascii="仿宋" w:hAnsi="仿宋" w:eastAsia="仿宋" w:cs="仿宋"/>
          <w:b w:val="0"/>
          <w:bCs w:val="0"/>
          <w:color w:val="auto"/>
          <w:spacing w:val="8"/>
          <w:sz w:val="28"/>
          <w:szCs w:val="28"/>
          <w:highlight w:val="none"/>
          <w:lang w:val="en-US" w:eastAsia="zh-CN"/>
        </w:rPr>
        <w:t>甲方</w:t>
      </w:r>
      <w:r>
        <w:rPr>
          <w:rFonts w:hint="eastAsia" w:ascii="仿宋" w:hAnsi="仿宋" w:eastAsia="仿宋" w:cs="仿宋"/>
          <w:b w:val="0"/>
          <w:bCs w:val="0"/>
          <w:color w:val="auto"/>
          <w:spacing w:val="8"/>
          <w:sz w:val="28"/>
          <w:szCs w:val="28"/>
          <w:highlight w:val="none"/>
          <w:lang w:val="zh-CN" w:eastAsia="zh-CN"/>
        </w:rPr>
        <w:t>审核；大会举办前</w:t>
      </w:r>
      <w:r>
        <w:rPr>
          <w:rFonts w:hint="eastAsia" w:ascii="仿宋" w:hAnsi="仿宋" w:eastAsia="仿宋" w:cs="仿宋"/>
          <w:b w:val="0"/>
          <w:bCs w:val="0"/>
          <w:color w:val="auto"/>
          <w:spacing w:val="8"/>
          <w:sz w:val="28"/>
          <w:szCs w:val="28"/>
          <w:highlight w:val="none"/>
          <w:lang w:val="en-US" w:eastAsia="zh-CN"/>
        </w:rPr>
        <w:t>1</w:t>
      </w:r>
      <w:r>
        <w:rPr>
          <w:rFonts w:hint="eastAsia" w:ascii="仿宋" w:hAnsi="仿宋" w:eastAsia="仿宋" w:cs="仿宋"/>
          <w:b w:val="0"/>
          <w:bCs w:val="0"/>
          <w:color w:val="auto"/>
          <w:spacing w:val="8"/>
          <w:sz w:val="28"/>
          <w:szCs w:val="28"/>
          <w:highlight w:val="none"/>
          <w:lang w:val="zh-CN" w:eastAsia="zh-CN"/>
        </w:rPr>
        <w:t>日，完成全部场地搭建、布置调试工作；活动结束后，乙方须及时完成搭建物拆除、场地清理、垃圾清运，恢复场地原貌。</w:t>
      </w:r>
      <w:r>
        <w:rPr>
          <w:rFonts w:hint="eastAsia" w:ascii="仿宋" w:hAnsi="仿宋" w:eastAsia="仿宋" w:cs="仿宋"/>
          <w:b/>
          <w:bCs/>
          <w:color w:val="auto"/>
          <w:spacing w:val="8"/>
          <w:sz w:val="28"/>
          <w:szCs w:val="28"/>
          <w:highlight w:val="none"/>
          <w:lang w:val="en-US" w:eastAsia="zh-CN"/>
        </w:rPr>
        <w:t xml:space="preserve"> </w:t>
      </w:r>
    </w:p>
    <w:p w14:paraId="743D271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pacing w:val="9"/>
          <w:sz w:val="28"/>
          <w:szCs w:val="28"/>
          <w:highlight w:val="none"/>
          <w:lang w:eastAsia="zh-CN"/>
        </w:rPr>
      </w:pPr>
      <w:r>
        <w:rPr>
          <w:rFonts w:hint="eastAsia" w:ascii="仿宋" w:hAnsi="仿宋" w:eastAsia="仿宋" w:cs="仿宋"/>
          <w:b/>
          <w:bCs/>
          <w:color w:val="auto"/>
          <w:spacing w:val="9"/>
          <w:sz w:val="28"/>
          <w:szCs w:val="28"/>
          <w:highlight w:val="none"/>
          <w:lang w:val="en-US" w:eastAsia="zh-CN"/>
        </w:rPr>
        <w:t>第三条 项目开展地点及</w:t>
      </w:r>
      <w:r>
        <w:rPr>
          <w:rFonts w:hint="eastAsia" w:ascii="仿宋" w:hAnsi="仿宋" w:eastAsia="仿宋" w:cs="仿宋"/>
          <w:b/>
          <w:bCs/>
          <w:color w:val="auto"/>
          <w:spacing w:val="9"/>
          <w:sz w:val="28"/>
          <w:szCs w:val="28"/>
          <w:highlight w:val="none"/>
          <w:lang w:val="zh-CN" w:eastAsia="zh-CN"/>
        </w:rPr>
        <w:t>项目实施</w:t>
      </w:r>
      <w:r>
        <w:rPr>
          <w:rFonts w:hint="eastAsia" w:ascii="仿宋" w:hAnsi="仿宋" w:eastAsia="仿宋" w:cs="仿宋"/>
          <w:b/>
          <w:bCs/>
          <w:color w:val="auto"/>
          <w:spacing w:val="9"/>
          <w:sz w:val="28"/>
          <w:szCs w:val="28"/>
          <w:highlight w:val="none"/>
          <w:lang w:val="en-US" w:eastAsia="zh-CN"/>
        </w:rPr>
        <w:t>时间</w:t>
      </w:r>
      <w:r>
        <w:rPr>
          <w:rFonts w:hint="eastAsia" w:ascii="仿宋" w:hAnsi="仿宋" w:eastAsia="仿宋" w:cs="仿宋"/>
          <w:b/>
          <w:bCs/>
          <w:color w:val="auto"/>
          <w:spacing w:val="9"/>
          <w:sz w:val="28"/>
          <w:szCs w:val="28"/>
          <w:highlight w:val="none"/>
          <w:lang w:eastAsia="zh-CN"/>
        </w:rPr>
        <w:t>：</w:t>
      </w:r>
    </w:p>
    <w:p w14:paraId="4ECAC1C2">
      <w:pPr>
        <w:keepNext w:val="0"/>
        <w:keepLines w:val="0"/>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color w:val="auto"/>
          <w:spacing w:val="9"/>
          <w:sz w:val="28"/>
          <w:szCs w:val="28"/>
          <w:highlight w:val="none"/>
          <w:lang w:val="en-US" w:eastAsia="zh-CN"/>
        </w:rPr>
      </w:pPr>
      <w:r>
        <w:rPr>
          <w:rFonts w:hint="eastAsia" w:ascii="仿宋" w:hAnsi="仿宋" w:eastAsia="仿宋" w:cs="仿宋"/>
          <w:color w:val="auto"/>
          <w:spacing w:val="9"/>
          <w:sz w:val="28"/>
          <w:szCs w:val="28"/>
          <w:highlight w:val="none"/>
          <w:lang w:val="en-US" w:eastAsia="zh-CN"/>
        </w:rPr>
        <w:t>1.项目开展地点：</w:t>
      </w:r>
      <w:r>
        <w:rPr>
          <w:rFonts w:hint="eastAsia" w:ascii="仿宋" w:hAnsi="仿宋" w:eastAsia="仿宋" w:cs="仿宋"/>
          <w:color w:val="auto"/>
          <w:spacing w:val="9"/>
          <w:sz w:val="28"/>
          <w:szCs w:val="28"/>
          <w:highlight w:val="none"/>
          <w:lang w:val="zh-CN" w:eastAsia="zh-CN"/>
        </w:rPr>
        <w:t>国家会展中心上海洲际酒店。</w:t>
      </w:r>
      <w:r>
        <w:rPr>
          <w:rFonts w:hint="eastAsia" w:ascii="仿宋" w:hAnsi="仿宋" w:eastAsia="仿宋" w:cs="仿宋"/>
          <w:color w:val="auto"/>
          <w:spacing w:val="9"/>
          <w:sz w:val="28"/>
          <w:szCs w:val="28"/>
          <w:highlight w:val="none"/>
          <w:lang w:val="en-US" w:eastAsia="zh-CN"/>
        </w:rPr>
        <w:t xml:space="preserve"> </w:t>
      </w:r>
    </w:p>
    <w:p w14:paraId="78D80A8B">
      <w:pPr>
        <w:keepNext w:val="0"/>
        <w:keepLines w:val="0"/>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color w:val="auto"/>
          <w:spacing w:val="9"/>
          <w:sz w:val="28"/>
          <w:szCs w:val="28"/>
          <w:highlight w:val="none"/>
          <w:lang w:val="en-US" w:eastAsia="zh-CN"/>
        </w:rPr>
      </w:pPr>
      <w:r>
        <w:rPr>
          <w:rFonts w:hint="eastAsia" w:ascii="仿宋" w:hAnsi="仿宋" w:eastAsia="仿宋" w:cs="仿宋"/>
          <w:color w:val="auto"/>
          <w:spacing w:val="9"/>
          <w:sz w:val="28"/>
          <w:szCs w:val="28"/>
          <w:highlight w:val="none"/>
          <w:lang w:val="en-US" w:eastAsia="zh-CN"/>
        </w:rPr>
        <w:t>2.活动时间</w:t>
      </w:r>
      <w:r>
        <w:rPr>
          <w:rFonts w:hint="eastAsia" w:ascii="仿宋" w:hAnsi="仿宋" w:eastAsia="仿宋" w:cs="仿宋"/>
          <w:color w:val="auto"/>
          <w:spacing w:val="9"/>
          <w:sz w:val="28"/>
          <w:szCs w:val="28"/>
          <w:highlight w:val="none"/>
          <w:lang w:val="zh-CN" w:eastAsia="zh-CN"/>
        </w:rPr>
        <w:t>：</w:t>
      </w:r>
      <w:r>
        <w:rPr>
          <w:rFonts w:hint="eastAsia" w:ascii="仿宋" w:hAnsi="仿宋" w:eastAsia="仿宋" w:cs="仿宋"/>
          <w:color w:val="auto"/>
          <w:spacing w:val="9"/>
          <w:sz w:val="28"/>
          <w:szCs w:val="28"/>
          <w:highlight w:val="none"/>
          <w:lang w:val="en-US" w:eastAsia="zh-CN"/>
        </w:rPr>
        <w:t>2026年11月6日当天。</w:t>
      </w:r>
    </w:p>
    <w:p w14:paraId="6C2768A7">
      <w:pPr>
        <w:suppressAutoHyphens/>
        <w:spacing w:line="360" w:lineRule="auto"/>
        <w:ind w:left="384"/>
        <w:rPr>
          <w:rFonts w:hint="eastAsia"/>
          <w:b/>
          <w:bCs/>
          <w:color w:val="auto"/>
          <w:lang w:val="en-US" w:eastAsia="zh-CN"/>
        </w:rPr>
      </w:pPr>
      <w:r>
        <w:rPr>
          <w:rFonts w:hint="default" w:ascii="仿宋" w:hAnsi="仿宋" w:eastAsia="仿宋" w:cs="仿宋"/>
          <w:b/>
          <w:bCs/>
          <w:color w:val="auto"/>
          <w:sz w:val="28"/>
          <w:szCs w:val="28"/>
          <w:highlight w:val="none"/>
          <w:lang w:val="en-US" w:eastAsia="zh-CN"/>
        </w:rPr>
        <w:t>时间地点如有变动以</w:t>
      </w:r>
      <w:r>
        <w:rPr>
          <w:rFonts w:hint="eastAsia" w:ascii="仿宋" w:hAnsi="仿宋" w:eastAsia="仿宋" w:cs="仿宋"/>
          <w:b/>
          <w:bCs/>
          <w:color w:val="auto"/>
          <w:sz w:val="28"/>
          <w:szCs w:val="28"/>
          <w:highlight w:val="none"/>
          <w:lang w:val="en-US" w:eastAsia="zh-CN"/>
        </w:rPr>
        <w:t>甲方</w:t>
      </w:r>
      <w:r>
        <w:rPr>
          <w:rFonts w:hint="default" w:ascii="仿宋" w:hAnsi="仿宋" w:eastAsia="仿宋" w:cs="仿宋"/>
          <w:b/>
          <w:bCs/>
          <w:color w:val="auto"/>
          <w:sz w:val="28"/>
          <w:szCs w:val="28"/>
          <w:highlight w:val="none"/>
          <w:lang w:val="en-US" w:eastAsia="zh-CN"/>
        </w:rPr>
        <w:t>通知为准</w:t>
      </w:r>
    </w:p>
    <w:p w14:paraId="5EC524C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pacing w:val="7"/>
          <w:sz w:val="28"/>
          <w:szCs w:val="28"/>
          <w:highlight w:val="none"/>
          <w:lang w:eastAsia="zh-CN"/>
        </w:rPr>
      </w:pPr>
      <w:r>
        <w:rPr>
          <w:rFonts w:hint="eastAsia" w:ascii="仿宋" w:hAnsi="仿宋" w:eastAsia="仿宋" w:cs="仿宋"/>
          <w:b/>
          <w:bCs/>
          <w:color w:val="auto"/>
          <w:spacing w:val="7"/>
          <w:sz w:val="28"/>
          <w:szCs w:val="28"/>
          <w:highlight w:val="none"/>
          <w:lang w:eastAsia="zh-CN"/>
        </w:rPr>
        <w:t>第四条</w:t>
      </w:r>
      <w:r>
        <w:rPr>
          <w:rFonts w:hint="eastAsia" w:ascii="仿宋" w:hAnsi="仿宋" w:eastAsia="仿宋" w:cs="仿宋"/>
          <w:b/>
          <w:bCs/>
          <w:color w:val="auto"/>
          <w:spacing w:val="7"/>
          <w:sz w:val="28"/>
          <w:szCs w:val="28"/>
          <w:highlight w:val="none"/>
          <w:lang w:val="en-US" w:eastAsia="zh-CN"/>
        </w:rPr>
        <w:t xml:space="preserve"> </w:t>
      </w:r>
      <w:r>
        <w:rPr>
          <w:rFonts w:hint="eastAsia" w:ascii="仿宋" w:hAnsi="仿宋" w:eastAsia="仿宋" w:cs="仿宋"/>
          <w:b/>
          <w:bCs/>
          <w:color w:val="auto"/>
          <w:spacing w:val="7"/>
          <w:sz w:val="28"/>
          <w:szCs w:val="28"/>
          <w:highlight w:val="none"/>
          <w:lang w:eastAsia="zh-CN"/>
        </w:rPr>
        <w:t>合同价款</w:t>
      </w:r>
    </w:p>
    <w:p w14:paraId="76B544E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pacing w:val="7"/>
          <w:sz w:val="28"/>
          <w:szCs w:val="28"/>
          <w:highlight w:val="none"/>
          <w:lang w:eastAsia="zh-CN"/>
        </w:rPr>
      </w:pPr>
      <w:r>
        <w:rPr>
          <w:rFonts w:hint="eastAsia" w:ascii="仿宋" w:hAnsi="仿宋" w:eastAsia="仿宋" w:cs="仿宋"/>
          <w:b/>
          <w:bCs/>
          <w:color w:val="auto"/>
          <w:spacing w:val="7"/>
          <w:sz w:val="28"/>
          <w:szCs w:val="28"/>
          <w:highlight w:val="none"/>
          <w:lang w:eastAsia="zh-CN"/>
        </w:rPr>
        <w:t>1、合同形式</w:t>
      </w:r>
      <w:r>
        <w:rPr>
          <w:rFonts w:hint="eastAsia" w:ascii="仿宋" w:hAnsi="仿宋" w:eastAsia="仿宋" w:cs="仿宋"/>
          <w:color w:val="auto"/>
          <w:spacing w:val="7"/>
          <w:sz w:val="28"/>
          <w:szCs w:val="28"/>
          <w:highlight w:val="none"/>
          <w:lang w:eastAsia="zh-CN"/>
        </w:rPr>
        <w:t>：固定</w:t>
      </w:r>
      <w:r>
        <w:rPr>
          <w:rFonts w:hint="eastAsia" w:ascii="仿宋" w:hAnsi="仿宋" w:eastAsia="仿宋" w:cs="仿宋"/>
          <w:color w:val="auto"/>
          <w:spacing w:val="7"/>
          <w:sz w:val="28"/>
          <w:szCs w:val="28"/>
          <w:highlight w:val="none"/>
          <w:lang w:val="en-US" w:eastAsia="zh-CN"/>
        </w:rPr>
        <w:t>总</w:t>
      </w:r>
      <w:r>
        <w:rPr>
          <w:rFonts w:hint="eastAsia" w:ascii="仿宋" w:hAnsi="仿宋" w:eastAsia="仿宋" w:cs="仿宋"/>
          <w:color w:val="auto"/>
          <w:spacing w:val="7"/>
          <w:sz w:val="28"/>
          <w:szCs w:val="28"/>
          <w:highlight w:val="none"/>
          <w:lang w:eastAsia="zh-CN"/>
        </w:rPr>
        <w:t>价</w:t>
      </w:r>
    </w:p>
    <w:p w14:paraId="425565DA">
      <w:pPr>
        <w:keepNext w:val="0"/>
        <w:keepLines w:val="0"/>
        <w:pageBreakBefore w:val="0"/>
        <w:widowControl/>
        <w:kinsoku w:val="0"/>
        <w:wordWrap/>
        <w:overflowPunct/>
        <w:topLinePunct w:val="0"/>
        <w:autoSpaceDE w:val="0"/>
        <w:autoSpaceDN w:val="0"/>
        <w:bidi w:val="0"/>
        <w:adjustRightInd w:val="0"/>
        <w:snapToGrid w:val="0"/>
        <w:spacing w:line="360" w:lineRule="auto"/>
        <w:ind w:firstLine="604"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color w:val="auto"/>
          <w:spacing w:val="11"/>
          <w:sz w:val="28"/>
          <w:szCs w:val="28"/>
          <w:highlight w:val="none"/>
          <w:lang w:eastAsia="zh-CN"/>
        </w:rPr>
        <w:t>合同总价</w:t>
      </w:r>
      <w:r>
        <w:rPr>
          <w:rFonts w:hint="eastAsia" w:ascii="仿宋" w:hAnsi="仿宋" w:eastAsia="仿宋" w:cs="仿宋"/>
          <w:bCs/>
          <w:color w:val="auto"/>
          <w:sz w:val="28"/>
          <w:szCs w:val="28"/>
          <w:highlight w:val="none"/>
          <w:lang w:eastAsia="zh-CN"/>
        </w:rPr>
        <w:t>：大写：人民币</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bCs/>
          <w:color w:val="auto"/>
          <w:sz w:val="28"/>
          <w:szCs w:val="28"/>
          <w:highlight w:val="none"/>
          <w:lang w:eastAsia="zh-CN"/>
        </w:rPr>
        <w:t>元；</w:t>
      </w:r>
    </w:p>
    <w:p w14:paraId="2FAC4B8B">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小写：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bCs/>
          <w:color w:val="auto"/>
          <w:sz w:val="28"/>
          <w:szCs w:val="28"/>
          <w:highlight w:val="none"/>
          <w:lang w:eastAsia="zh-CN"/>
        </w:rPr>
        <w:t>元。</w:t>
      </w:r>
    </w:p>
    <w:p w14:paraId="61A7C0D6">
      <w:pPr>
        <w:keepNext w:val="0"/>
        <w:keepLines w:val="0"/>
        <w:pageBreakBefore w:val="0"/>
        <w:widowControl/>
        <w:kinsoku w:val="0"/>
        <w:wordWrap/>
        <w:overflowPunct/>
        <w:topLinePunct w:val="0"/>
        <w:autoSpaceDE w:val="0"/>
        <w:autoSpaceDN w:val="0"/>
        <w:bidi w:val="0"/>
        <w:adjustRightInd w:val="0"/>
        <w:snapToGrid w:val="0"/>
        <w:spacing w:line="360" w:lineRule="auto"/>
        <w:ind w:firstLine="604" w:firstLineChars="200"/>
        <w:textAlignment w:val="baseline"/>
        <w:rPr>
          <w:rFonts w:hint="eastAsia" w:ascii="仿宋" w:hAnsi="仿宋" w:eastAsia="仿宋" w:cs="宋体"/>
          <w:color w:val="auto"/>
          <w:sz w:val="28"/>
          <w:szCs w:val="28"/>
          <w:lang w:eastAsia="zh-CN"/>
        </w:rPr>
      </w:pPr>
      <w:r>
        <w:rPr>
          <w:rFonts w:hint="eastAsia" w:ascii="仿宋" w:hAnsi="仿宋" w:eastAsia="仿宋" w:cs="仿宋"/>
          <w:color w:val="auto"/>
          <w:spacing w:val="11"/>
          <w:sz w:val="28"/>
          <w:szCs w:val="28"/>
          <w:highlight w:val="none"/>
          <w:lang w:eastAsia="zh-CN"/>
        </w:rPr>
        <w:t>合同价款为完成本项目所要求内容的费用，</w:t>
      </w:r>
      <w:r>
        <w:rPr>
          <w:rFonts w:hint="eastAsia" w:ascii="仿宋" w:hAnsi="仿宋" w:eastAsia="仿宋" w:cs="宋体"/>
          <w:color w:val="auto"/>
          <w:sz w:val="28"/>
          <w:szCs w:val="28"/>
          <w:lang w:eastAsia="zh-CN"/>
        </w:rPr>
        <w:t>包括但不限于</w:t>
      </w:r>
      <w:r>
        <w:rPr>
          <w:rFonts w:hint="eastAsia" w:ascii="仿宋" w:hAnsi="仿宋" w:eastAsia="仿宋" w:cs="宋体"/>
          <w:color w:val="auto"/>
          <w:sz w:val="28"/>
          <w:szCs w:val="28"/>
          <w:lang w:val="en-US" w:eastAsia="zh-CN"/>
        </w:rPr>
        <w:t>活动组织费、场地租赁费、</w:t>
      </w:r>
      <w:r>
        <w:rPr>
          <w:rFonts w:hint="eastAsia" w:ascii="仿宋" w:hAnsi="仿宋" w:eastAsia="仿宋" w:cs="宋体"/>
          <w:color w:val="auto"/>
          <w:sz w:val="28"/>
          <w:szCs w:val="28"/>
          <w:lang w:eastAsia="zh-CN"/>
        </w:rPr>
        <w:t>人员费用</w:t>
      </w:r>
      <w:r>
        <w:rPr>
          <w:rFonts w:hint="eastAsia" w:ascii="仿宋" w:hAnsi="仿宋" w:eastAsia="仿宋" w:cs="仿宋"/>
          <w:color w:val="auto"/>
          <w:spacing w:val="9"/>
          <w:sz w:val="28"/>
          <w:szCs w:val="28"/>
          <w:lang w:eastAsia="zh-CN"/>
        </w:rPr>
        <w:t>、</w:t>
      </w:r>
      <w:r>
        <w:rPr>
          <w:rFonts w:hint="eastAsia" w:ascii="仿宋" w:hAnsi="仿宋" w:eastAsia="仿宋" w:cs="仿宋"/>
          <w:color w:val="auto"/>
          <w:spacing w:val="9"/>
          <w:sz w:val="28"/>
          <w:szCs w:val="28"/>
          <w:lang w:val="en-US" w:eastAsia="zh-CN"/>
        </w:rPr>
        <w:t>设备费、宣传费、场地搭建及拆除费、物料费、会议服务费、翻译费、</w:t>
      </w:r>
      <w:r>
        <w:rPr>
          <w:rFonts w:hint="eastAsia" w:ascii="仿宋" w:hAnsi="仿宋" w:eastAsia="仿宋" w:cs="宋体"/>
          <w:color w:val="auto"/>
          <w:sz w:val="28"/>
          <w:szCs w:val="28"/>
          <w:lang w:eastAsia="zh-CN"/>
        </w:rPr>
        <w:t>招标代理服务费、管理费、利润、税金、风险等所需的全部费用。</w:t>
      </w:r>
    </w:p>
    <w:p w14:paraId="357CCB5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8"/>
          <w:szCs w:val="28"/>
          <w:highlight w:val="none"/>
        </w:rPr>
      </w:pPr>
      <w:r>
        <w:rPr>
          <w:rFonts w:hint="eastAsia" w:ascii="仿宋" w:hAnsi="仿宋" w:eastAsia="仿宋" w:cs="仿宋"/>
          <w:b/>
          <w:bCs/>
          <w:color w:val="auto"/>
          <w:spacing w:val="6"/>
          <w:sz w:val="28"/>
          <w:szCs w:val="28"/>
          <w:highlight w:val="none"/>
          <w:lang w:eastAsia="zh-CN"/>
        </w:rPr>
        <w:t>2、</w:t>
      </w:r>
      <w:r>
        <w:rPr>
          <w:rFonts w:hint="eastAsia" w:ascii="仿宋" w:hAnsi="仿宋" w:eastAsia="仿宋" w:cs="仿宋"/>
          <w:b/>
          <w:bCs/>
          <w:color w:val="auto"/>
          <w:spacing w:val="6"/>
          <w:sz w:val="28"/>
          <w:szCs w:val="28"/>
          <w:highlight w:val="none"/>
        </w:rPr>
        <w:t>付款方式及付款依据</w:t>
      </w:r>
    </w:p>
    <w:p w14:paraId="70A4E46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宋体"/>
          <w:color w:val="auto"/>
          <w:sz w:val="28"/>
          <w:szCs w:val="28"/>
          <w:lang w:val="en-US" w:eastAsia="zh-CN"/>
        </w:rPr>
      </w:pPr>
      <w:r>
        <w:rPr>
          <w:rFonts w:hint="eastAsia" w:ascii="仿宋" w:hAnsi="仿宋" w:eastAsia="仿宋" w:cs="宋体"/>
          <w:color w:val="auto"/>
          <w:sz w:val="28"/>
          <w:szCs w:val="28"/>
          <w:highlight w:val="none"/>
          <w:lang w:eastAsia="zh-CN"/>
        </w:rPr>
        <w:t>（1）付款方式：</w:t>
      </w:r>
      <w:r>
        <w:rPr>
          <w:rFonts w:hint="eastAsia" w:ascii="仿宋" w:hAnsi="仿宋" w:eastAsia="仿宋" w:cs="宋体"/>
          <w:color w:val="auto"/>
          <w:sz w:val="28"/>
          <w:szCs w:val="28"/>
          <w:highlight w:val="none"/>
          <w:lang w:val="en-US" w:eastAsia="zh-CN"/>
        </w:rPr>
        <w:t>自本合同签订之日起，乙方开具等额增值税发票，甲方支付总费用的40%作为项目预付款；</w:t>
      </w:r>
      <w:r>
        <w:rPr>
          <w:rFonts w:hint="default" w:ascii="仿宋" w:hAnsi="仿宋" w:eastAsia="仿宋" w:cs="宋体"/>
          <w:color w:val="auto"/>
          <w:sz w:val="28"/>
          <w:szCs w:val="28"/>
          <w:highlight w:val="none"/>
          <w:lang w:val="en-US" w:eastAsia="zh-CN"/>
        </w:rPr>
        <w:t>待</w:t>
      </w:r>
      <w:r>
        <w:rPr>
          <w:rFonts w:hint="eastAsia" w:ascii="仿宋" w:hAnsi="仿宋" w:eastAsia="仿宋" w:cs="宋体"/>
          <w:color w:val="auto"/>
          <w:sz w:val="28"/>
          <w:szCs w:val="28"/>
          <w:highlight w:val="none"/>
          <w:lang w:val="en-US" w:eastAsia="zh-CN"/>
        </w:rPr>
        <w:t>乙方场地搭建完成</w:t>
      </w:r>
      <w:r>
        <w:rPr>
          <w:rFonts w:hint="default" w:ascii="仿宋" w:hAnsi="仿宋" w:eastAsia="仿宋" w:cs="宋体"/>
          <w:color w:val="auto"/>
          <w:sz w:val="28"/>
          <w:szCs w:val="28"/>
          <w:highlight w:val="none"/>
          <w:lang w:val="en-US" w:eastAsia="zh-CN"/>
        </w:rPr>
        <w:t>后</w:t>
      </w:r>
      <w:r>
        <w:rPr>
          <w:rFonts w:hint="eastAsia" w:ascii="仿宋" w:hAnsi="仿宋" w:eastAsia="仿宋" w:cs="宋体"/>
          <w:color w:val="auto"/>
          <w:sz w:val="28"/>
          <w:szCs w:val="28"/>
          <w:highlight w:val="none"/>
          <w:lang w:val="en-US" w:eastAsia="zh-CN"/>
        </w:rPr>
        <w:t>，乙方开具等额增值税发票，甲方支付总费用的30%作为项目进度款；项目完成后，乙方提交结案资料，开具等额增值税发票，甲方于收到发票后15个工作日内向乙方支付剩余30%款项。</w:t>
      </w:r>
    </w:p>
    <w:p w14:paraId="7C8C3F22">
      <w:pPr>
        <w:keepNext w:val="0"/>
        <w:keepLines w:val="0"/>
        <w:pageBreakBefore w:val="0"/>
        <w:widowControl/>
        <w:kinsoku w:val="0"/>
        <w:wordWrap/>
        <w:overflowPunct/>
        <w:topLinePunct w:val="0"/>
        <w:autoSpaceDE w:val="0"/>
        <w:autoSpaceDN w:val="0"/>
        <w:bidi w:val="0"/>
        <w:adjustRightInd w:val="0"/>
        <w:snapToGrid w:val="0"/>
        <w:spacing w:line="360" w:lineRule="auto"/>
        <w:ind w:firstLine="430"/>
        <w:textAlignment w:val="baseline"/>
        <w:rPr>
          <w:rFonts w:hint="eastAsia" w:ascii="仿宋" w:hAnsi="仿宋" w:eastAsia="仿宋" w:cs="仿宋"/>
          <w:color w:val="auto"/>
          <w:spacing w:val="7"/>
          <w:sz w:val="28"/>
          <w:szCs w:val="28"/>
          <w:highlight w:val="none"/>
          <w:lang w:eastAsia="zh-CN"/>
        </w:rPr>
      </w:pPr>
      <w:r>
        <w:rPr>
          <w:rFonts w:hint="eastAsia" w:ascii="仿宋" w:hAnsi="仿宋" w:eastAsia="仿宋" w:cs="仿宋"/>
          <w:color w:val="auto"/>
          <w:spacing w:val="7"/>
          <w:sz w:val="28"/>
          <w:szCs w:val="28"/>
          <w:highlight w:val="none"/>
          <w:lang w:eastAsia="zh-CN"/>
        </w:rPr>
        <w:t>付款依据：采购合同、乙方提供的等额发票</w:t>
      </w:r>
      <w:r>
        <w:rPr>
          <w:rFonts w:hint="eastAsia" w:ascii="仿宋" w:hAnsi="仿宋" w:eastAsia="仿宋" w:cs="仿宋"/>
          <w:color w:val="auto"/>
          <w:spacing w:val="7"/>
          <w:sz w:val="28"/>
          <w:szCs w:val="28"/>
          <w:highlight w:val="none"/>
          <w:lang w:val="en-US" w:eastAsia="zh-CN"/>
        </w:rPr>
        <w:t xml:space="preserve"> </w:t>
      </w:r>
      <w:r>
        <w:rPr>
          <w:rFonts w:hint="eastAsia" w:ascii="仿宋" w:hAnsi="仿宋" w:eastAsia="仿宋" w:cs="仿宋"/>
          <w:color w:val="auto"/>
          <w:spacing w:val="7"/>
          <w:sz w:val="28"/>
          <w:szCs w:val="28"/>
          <w:highlight w:val="none"/>
          <w:lang w:eastAsia="zh-CN"/>
        </w:rPr>
        <w:t>。</w:t>
      </w:r>
    </w:p>
    <w:p w14:paraId="401B1CE3">
      <w:pPr>
        <w:keepNext w:val="0"/>
        <w:keepLines w:val="0"/>
        <w:pageBreakBefore w:val="0"/>
        <w:widowControl/>
        <w:kinsoku w:val="0"/>
        <w:wordWrap/>
        <w:overflowPunct/>
        <w:topLinePunct w:val="0"/>
        <w:autoSpaceDE w:val="0"/>
        <w:autoSpaceDN w:val="0"/>
        <w:bidi w:val="0"/>
        <w:adjustRightInd w:val="0"/>
        <w:snapToGrid w:val="0"/>
        <w:spacing w:line="360" w:lineRule="auto"/>
        <w:ind w:firstLine="294" w:firstLineChars="1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7"/>
          <w:sz w:val="28"/>
          <w:szCs w:val="28"/>
          <w:highlight w:val="none"/>
          <w:lang w:eastAsia="zh-CN"/>
        </w:rPr>
        <w:t>（2）甲方向乙方以下账户支付服务类款项，视为履行付款义务。</w:t>
      </w:r>
    </w:p>
    <w:p w14:paraId="0366F0F3">
      <w:pPr>
        <w:keepNext w:val="0"/>
        <w:keepLines w:val="0"/>
        <w:pageBreakBefore w:val="0"/>
        <w:widowControl/>
        <w:kinsoku w:val="0"/>
        <w:wordWrap/>
        <w:overflowPunct/>
        <w:topLinePunct w:val="0"/>
        <w:autoSpaceDE w:val="0"/>
        <w:autoSpaceDN w:val="0"/>
        <w:bidi w:val="0"/>
        <w:adjustRightInd w:val="0"/>
        <w:snapToGrid w:val="0"/>
        <w:spacing w:line="360" w:lineRule="auto"/>
        <w:ind w:firstLine="584" w:firstLineChars="200"/>
        <w:textAlignment w:val="baseline"/>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pacing w:val="6"/>
          <w:sz w:val="28"/>
          <w:szCs w:val="28"/>
          <w:highlight w:val="none"/>
          <w:lang w:eastAsia="zh-CN"/>
        </w:rPr>
        <w:t>收款单位：</w:t>
      </w:r>
      <w:r>
        <w:rPr>
          <w:rFonts w:hint="eastAsia" w:ascii="仿宋" w:hAnsi="仿宋" w:eastAsia="仿宋" w:cs="仿宋"/>
          <w:color w:val="auto"/>
          <w:spacing w:val="6"/>
          <w:sz w:val="28"/>
          <w:szCs w:val="28"/>
          <w:highlight w:val="none"/>
          <w:u w:val="single"/>
          <w:lang w:eastAsia="zh-CN"/>
        </w:rPr>
        <w:t xml:space="preserve">                  </w:t>
      </w:r>
    </w:p>
    <w:p w14:paraId="2EC459A2">
      <w:pPr>
        <w:keepNext w:val="0"/>
        <w:keepLines w:val="0"/>
        <w:pageBreakBefore w:val="0"/>
        <w:widowControl/>
        <w:kinsoku w:val="0"/>
        <w:wordWrap/>
        <w:overflowPunct/>
        <w:topLinePunct w:val="0"/>
        <w:autoSpaceDE w:val="0"/>
        <w:autoSpaceDN w:val="0"/>
        <w:bidi w:val="0"/>
        <w:adjustRightInd w:val="0"/>
        <w:snapToGrid w:val="0"/>
        <w:spacing w:line="360" w:lineRule="auto"/>
        <w:ind w:firstLine="588"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7"/>
          <w:sz w:val="28"/>
          <w:szCs w:val="28"/>
          <w:highlight w:val="none"/>
          <w:lang w:eastAsia="zh-CN"/>
        </w:rPr>
        <w:t>开户银行：</w:t>
      </w:r>
      <w:r>
        <w:rPr>
          <w:rFonts w:hint="eastAsia" w:ascii="仿宋" w:hAnsi="仿宋" w:eastAsia="仿宋" w:cs="仿宋"/>
          <w:color w:val="auto"/>
          <w:spacing w:val="6"/>
          <w:sz w:val="28"/>
          <w:szCs w:val="28"/>
          <w:highlight w:val="none"/>
          <w:u w:val="single"/>
          <w:lang w:eastAsia="zh-CN"/>
        </w:rPr>
        <w:t xml:space="preserve">                  </w:t>
      </w:r>
    </w:p>
    <w:p w14:paraId="3EAA140B">
      <w:pPr>
        <w:keepNext w:val="0"/>
        <w:keepLines w:val="0"/>
        <w:pageBreakBefore w:val="0"/>
        <w:widowControl/>
        <w:kinsoku w:val="0"/>
        <w:wordWrap/>
        <w:overflowPunct/>
        <w:topLinePunct w:val="0"/>
        <w:autoSpaceDE w:val="0"/>
        <w:autoSpaceDN w:val="0"/>
        <w:bidi w:val="0"/>
        <w:adjustRightInd w:val="0"/>
        <w:snapToGrid w:val="0"/>
        <w:spacing w:line="360" w:lineRule="auto"/>
        <w:ind w:firstLine="584" w:firstLineChars="200"/>
        <w:textAlignment w:val="baseline"/>
        <w:rPr>
          <w:rFonts w:hint="eastAsia" w:ascii="仿宋" w:hAnsi="仿宋" w:eastAsia="仿宋" w:cs="仿宋"/>
          <w:color w:val="auto"/>
          <w:spacing w:val="8"/>
          <w:sz w:val="28"/>
          <w:szCs w:val="28"/>
          <w:highlight w:val="none"/>
          <w:lang w:eastAsia="zh-CN"/>
        </w:rPr>
      </w:pPr>
      <w:r>
        <w:rPr>
          <w:rFonts w:hint="eastAsia" w:ascii="仿宋" w:hAnsi="仿宋" w:eastAsia="仿宋" w:cs="仿宋"/>
          <w:color w:val="auto"/>
          <w:spacing w:val="6"/>
          <w:sz w:val="28"/>
          <w:szCs w:val="28"/>
          <w:highlight w:val="none"/>
          <w:lang w:eastAsia="zh-CN"/>
        </w:rPr>
        <w:t>收款账号：</w:t>
      </w:r>
      <w:r>
        <w:rPr>
          <w:rFonts w:hint="eastAsia" w:ascii="仿宋" w:hAnsi="仿宋" w:eastAsia="仿宋" w:cs="仿宋"/>
          <w:color w:val="auto"/>
          <w:spacing w:val="6"/>
          <w:sz w:val="28"/>
          <w:szCs w:val="28"/>
          <w:highlight w:val="none"/>
          <w:u w:val="single"/>
          <w:lang w:eastAsia="zh-CN"/>
        </w:rPr>
        <w:t xml:space="preserve">                  </w:t>
      </w:r>
    </w:p>
    <w:p w14:paraId="26B286C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pacing w:val="7"/>
          <w:sz w:val="28"/>
          <w:szCs w:val="28"/>
          <w:highlight w:val="none"/>
          <w:lang w:val="en-US" w:eastAsia="zh-CN"/>
        </w:rPr>
      </w:pPr>
      <w:r>
        <w:rPr>
          <w:rFonts w:hint="eastAsia" w:ascii="仿宋" w:hAnsi="仿宋" w:eastAsia="仿宋" w:cs="仿宋"/>
          <w:b/>
          <w:bCs/>
          <w:color w:val="auto"/>
          <w:spacing w:val="7"/>
          <w:sz w:val="28"/>
          <w:szCs w:val="28"/>
          <w:highlight w:val="none"/>
          <w:lang w:val="en-US" w:eastAsia="zh-CN"/>
        </w:rPr>
        <w:t>第五条 服务内容</w:t>
      </w:r>
    </w:p>
    <w:p w14:paraId="6FE89DD0">
      <w:pPr>
        <w:keepNext w:val="0"/>
        <w:keepLines w:val="0"/>
        <w:pageBreakBefore w:val="0"/>
        <w:widowControl w:val="0"/>
        <w:numPr>
          <w:ilvl w:val="0"/>
          <w:numId w:val="0"/>
        </w:numPr>
        <w:kinsoku/>
        <w:wordWrap/>
        <w:overflowPunct/>
        <w:topLinePunct w:val="0"/>
        <w:autoSpaceDE w:val="0"/>
        <w:autoSpaceDN w:val="0"/>
        <w:bidi w:val="0"/>
        <w:adjustRightInd w:val="0"/>
        <w:spacing w:after="0" w:line="560" w:lineRule="exact"/>
        <w:ind w:firstLine="280" w:firstLineChars="1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1、乙方推介活动策划并形成整体方案，确定会议组织架构，明确会议指导、主办、承办和协办单位；</w:t>
      </w:r>
    </w:p>
    <w:p w14:paraId="12244F9F">
      <w:pPr>
        <w:keepNext w:val="0"/>
        <w:keepLines w:val="0"/>
        <w:pageBreakBefore w:val="0"/>
        <w:widowControl w:val="0"/>
        <w:kinsoku/>
        <w:wordWrap/>
        <w:overflowPunct/>
        <w:topLinePunct w:val="0"/>
        <w:autoSpaceDE w:val="0"/>
        <w:autoSpaceDN w:val="0"/>
        <w:bidi w:val="0"/>
        <w:adjustRightInd w:val="0"/>
        <w:spacing w:after="0" w:line="560" w:lineRule="exact"/>
        <w:ind w:firstLine="280" w:firstLineChars="1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2、乙方</w:t>
      </w:r>
      <w:r>
        <w:rPr>
          <w:rFonts w:hint="eastAsia" w:ascii="仿宋" w:hAnsi="仿宋" w:eastAsia="仿宋" w:cs="仿宋"/>
          <w:color w:val="auto"/>
          <w:sz w:val="28"/>
          <w:szCs w:val="28"/>
          <w:highlight w:val="none"/>
          <w:lang w:eastAsia="zh-CN"/>
        </w:rPr>
        <w:t>负责邀约重要参会嘉宾，统筹对接国内外500强企业、行业领军企业高管，境外驻华经贸机构代表，国际商协会负责人及行业权威专家等；为意向合作企业提供进博会观展、商务对接配套服务，总体会议规模不少于60人；</w:t>
      </w:r>
    </w:p>
    <w:p w14:paraId="168ED2C0">
      <w:pPr>
        <w:keepNext w:val="0"/>
        <w:keepLines w:val="0"/>
        <w:pageBreakBefore w:val="0"/>
        <w:widowControl w:val="0"/>
        <w:kinsoku/>
        <w:wordWrap/>
        <w:overflowPunct/>
        <w:topLinePunct w:val="0"/>
        <w:autoSpaceDE w:val="0"/>
        <w:autoSpaceDN w:val="0"/>
        <w:bidi w:val="0"/>
        <w:adjustRightInd w:val="0"/>
        <w:spacing w:after="0" w:line="560" w:lineRule="exact"/>
        <w:ind w:firstLine="280" w:firstLineChars="1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3、乙方</w:t>
      </w:r>
      <w:r>
        <w:rPr>
          <w:rFonts w:hint="eastAsia" w:ascii="仿宋" w:hAnsi="仿宋" w:eastAsia="仿宋" w:cs="仿宋"/>
          <w:color w:val="auto"/>
          <w:sz w:val="28"/>
          <w:szCs w:val="28"/>
          <w:highlight w:val="none"/>
          <w:lang w:eastAsia="zh-CN"/>
        </w:rPr>
        <w:t>负责</w:t>
      </w:r>
      <w:r>
        <w:rPr>
          <w:rFonts w:hint="eastAsia" w:ascii="仿宋" w:hAnsi="仿宋" w:eastAsia="仿宋" w:cs="仿宋"/>
          <w:color w:val="auto"/>
          <w:sz w:val="28"/>
          <w:szCs w:val="28"/>
          <w:highlight w:val="none"/>
          <w:lang w:val="en-US" w:eastAsia="zh-CN"/>
        </w:rPr>
        <w:t>制定重要嘉宾接待方案，明确接待保障内容，做好重要嘉宾、外籍嘉宾和企业家的往返交通、住宿餐饮等服务保障工作</w:t>
      </w:r>
      <w:r>
        <w:rPr>
          <w:rFonts w:hint="eastAsia" w:ascii="仿宋" w:hAnsi="仿宋" w:eastAsia="仿宋" w:cs="仿宋"/>
          <w:bCs/>
          <w:color w:val="auto"/>
          <w:kern w:val="32"/>
          <w:sz w:val="28"/>
          <w:szCs w:val="28"/>
          <w:highlight w:val="none"/>
          <w:lang w:val="en-US" w:eastAsia="zh-CN"/>
        </w:rPr>
        <w:t>；</w:t>
      </w:r>
    </w:p>
    <w:p w14:paraId="79F0FD07">
      <w:pPr>
        <w:pStyle w:val="9"/>
        <w:keepNext w:val="0"/>
        <w:keepLines w:val="0"/>
        <w:pageBreakBefore w:val="0"/>
        <w:kinsoku/>
        <w:wordWrap/>
        <w:overflowPunct/>
        <w:topLinePunct w:val="0"/>
        <w:bidi w:val="0"/>
        <w:spacing w:after="0" w:line="56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4、乙方负责会议会场的保障工作，包含会场、接待室、茶歇等内容；负责会场搭建，包含展示区、舞台、大屏、音响、灯光、展板等设施设备租赁、搭建撤展等；</w:t>
      </w:r>
    </w:p>
    <w:p w14:paraId="47B33E75">
      <w:pPr>
        <w:pStyle w:val="9"/>
        <w:keepNext w:val="0"/>
        <w:keepLines w:val="0"/>
        <w:pageBreakBefore w:val="0"/>
        <w:kinsoku/>
        <w:wordWrap/>
        <w:overflowPunct/>
        <w:topLinePunct w:val="0"/>
        <w:bidi w:val="0"/>
        <w:spacing w:after="0" w:line="56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5、乙方负责会务服务相关工作，包含会场服务保障人员，场内技术人员，彩排及流程把控，会务物资物料等；</w:t>
      </w:r>
    </w:p>
    <w:p w14:paraId="0578D60A">
      <w:pPr>
        <w:pStyle w:val="9"/>
        <w:keepNext w:val="0"/>
        <w:keepLines w:val="0"/>
        <w:pageBreakBefore w:val="0"/>
        <w:kinsoku/>
        <w:wordWrap/>
        <w:overflowPunct/>
        <w:topLinePunct w:val="0"/>
        <w:bidi w:val="0"/>
        <w:spacing w:after="0" w:line="560" w:lineRule="exact"/>
        <w:ind w:left="0" w:leftChars="0" w:firstLine="280" w:firstLineChars="100"/>
        <w:textAlignment w:val="auto"/>
        <w:rPr>
          <w:rFonts w:hint="default" w:ascii="仿宋" w:hAnsi="仿宋" w:eastAsia="仿宋" w:cs="仿宋"/>
          <w:b/>
          <w:bCs/>
          <w:color w:val="auto"/>
          <w:spacing w:val="7"/>
          <w:sz w:val="28"/>
          <w:szCs w:val="28"/>
          <w:highlight w:val="none"/>
          <w:lang w:val="en-US" w:eastAsia="zh-CN"/>
        </w:rPr>
      </w:pPr>
      <w:r>
        <w:rPr>
          <w:rFonts w:hint="eastAsia" w:ascii="仿宋" w:hAnsi="仿宋" w:eastAsia="仿宋" w:cs="仿宋"/>
          <w:color w:val="auto"/>
          <w:sz w:val="28"/>
          <w:szCs w:val="28"/>
          <w:highlight w:val="none"/>
          <w:lang w:val="en-US" w:eastAsia="zh-CN"/>
        </w:rPr>
        <w:t>6、乙方负责全媒体全域宣传推广矩阵运营服务。搭建央媒、省市主流媒体、涉外双语媒体、行业垂直媒体立体化宣传渠道，同步开展现场图文实时直播、会后深度报道传播。</w:t>
      </w:r>
    </w:p>
    <w:p w14:paraId="23B39DC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b/>
          <w:bCs/>
          <w:color w:val="auto"/>
          <w:spacing w:val="7"/>
          <w:sz w:val="28"/>
          <w:szCs w:val="28"/>
          <w:highlight w:val="none"/>
          <w:lang w:val="en-US" w:eastAsia="zh-CN"/>
        </w:rPr>
        <w:t xml:space="preserve">第六条 </w:t>
      </w:r>
      <w:r>
        <w:rPr>
          <w:rFonts w:hint="eastAsia" w:ascii="仿宋" w:hAnsi="仿宋" w:eastAsia="仿宋" w:cs="仿宋"/>
          <w:b/>
          <w:bCs/>
          <w:color w:val="auto"/>
          <w:spacing w:val="7"/>
          <w:sz w:val="28"/>
          <w:szCs w:val="28"/>
          <w:highlight w:val="none"/>
          <w:lang w:eastAsia="zh-CN"/>
        </w:rPr>
        <w:t>双方权利和义务</w:t>
      </w:r>
    </w:p>
    <w:p w14:paraId="335244A4">
      <w:pPr>
        <w:keepNext w:val="0"/>
        <w:keepLines w:val="0"/>
        <w:pageBreakBefore w:val="0"/>
        <w:widowControl/>
        <w:kinsoku w:val="0"/>
        <w:wordWrap/>
        <w:overflowPunct/>
        <w:topLinePunct w:val="0"/>
        <w:autoSpaceDE w:val="0"/>
        <w:autoSpaceDN w:val="0"/>
        <w:bidi w:val="0"/>
        <w:adjustRightInd w:val="0"/>
        <w:snapToGrid w:val="0"/>
        <w:spacing w:line="360" w:lineRule="auto"/>
        <w:ind w:firstLine="572"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3"/>
          <w:sz w:val="28"/>
          <w:szCs w:val="28"/>
          <w:highlight w:val="none"/>
          <w:lang w:eastAsia="zh-CN"/>
        </w:rPr>
        <w:t>（一）甲方权利与义务</w:t>
      </w:r>
    </w:p>
    <w:p w14:paraId="380E21E0">
      <w:pPr>
        <w:keepNext w:val="0"/>
        <w:keepLines w:val="0"/>
        <w:pageBreakBefore w:val="0"/>
        <w:widowControl/>
        <w:kinsoku w:val="0"/>
        <w:wordWrap/>
        <w:overflowPunct/>
        <w:topLinePunct w:val="0"/>
        <w:autoSpaceDE w:val="0"/>
        <w:autoSpaceDN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highlight w:val="none"/>
          <w:lang w:eastAsia="zh-CN"/>
        </w:rPr>
      </w:pPr>
      <w:r>
        <w:rPr>
          <w:rFonts w:hint="eastAsia" w:ascii="仿宋" w:hAnsi="仿宋" w:eastAsia="仿宋" w:cs="仿宋"/>
          <w:color w:val="auto"/>
          <w:spacing w:val="8"/>
          <w:sz w:val="28"/>
          <w:szCs w:val="28"/>
          <w:highlight w:val="none"/>
          <w:lang w:eastAsia="zh-CN"/>
        </w:rPr>
        <w:t>1.有权对乙方的服务质量进行监督、检查，提出整改意见。若乙方服务质量不符合本合同约定标准，甲方有权要求乙方在规定时间内整改。</w:t>
      </w:r>
    </w:p>
    <w:p w14:paraId="28F2D342">
      <w:pPr>
        <w:keepNext w:val="0"/>
        <w:keepLines w:val="0"/>
        <w:pageBreakBefore w:val="0"/>
        <w:widowControl/>
        <w:kinsoku w:val="0"/>
        <w:wordWrap/>
        <w:overflowPunct/>
        <w:topLinePunct w:val="0"/>
        <w:autoSpaceDE w:val="0"/>
        <w:autoSpaceDN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highlight w:val="none"/>
          <w:lang w:eastAsia="zh-CN"/>
        </w:rPr>
      </w:pPr>
      <w:r>
        <w:rPr>
          <w:rFonts w:hint="eastAsia" w:ascii="仿宋" w:hAnsi="仿宋" w:eastAsia="仿宋" w:cs="仿宋"/>
          <w:color w:val="auto"/>
          <w:spacing w:val="8"/>
          <w:sz w:val="28"/>
          <w:szCs w:val="28"/>
          <w:highlight w:val="none"/>
          <w:lang w:eastAsia="zh-CN"/>
        </w:rPr>
        <w:t>2.甲方要求乙方服务期间不能有涉黑和违法等活动。</w:t>
      </w:r>
    </w:p>
    <w:p w14:paraId="04378697">
      <w:pPr>
        <w:keepNext w:val="0"/>
        <w:keepLines w:val="0"/>
        <w:pageBreakBefore w:val="0"/>
        <w:widowControl/>
        <w:kinsoku w:val="0"/>
        <w:wordWrap/>
        <w:overflowPunct/>
        <w:topLinePunct w:val="0"/>
        <w:autoSpaceDE w:val="0"/>
        <w:autoSpaceDN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highlight w:val="none"/>
          <w:lang w:eastAsia="zh-CN"/>
        </w:rPr>
      </w:pPr>
      <w:r>
        <w:rPr>
          <w:rFonts w:hint="eastAsia" w:ascii="仿宋" w:hAnsi="仿宋" w:eastAsia="仿宋" w:cs="仿宋"/>
          <w:color w:val="auto"/>
          <w:spacing w:val="8"/>
          <w:sz w:val="28"/>
          <w:szCs w:val="28"/>
          <w:highlight w:val="none"/>
          <w:lang w:eastAsia="zh-CN"/>
        </w:rPr>
        <w:t>3.甲方应积极采取措施消除乙方在工作中发现的安全隐患。</w:t>
      </w:r>
    </w:p>
    <w:p w14:paraId="78CFEB06">
      <w:pPr>
        <w:keepNext w:val="0"/>
        <w:keepLines w:val="0"/>
        <w:pageBreakBefore w:val="0"/>
        <w:widowControl/>
        <w:kinsoku w:val="0"/>
        <w:wordWrap/>
        <w:overflowPunct/>
        <w:topLinePunct w:val="0"/>
        <w:autoSpaceDE w:val="0"/>
        <w:autoSpaceDN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highlight w:val="none"/>
          <w:lang w:eastAsia="zh-CN"/>
        </w:rPr>
      </w:pPr>
      <w:r>
        <w:rPr>
          <w:rFonts w:hint="eastAsia" w:ascii="仿宋" w:hAnsi="仿宋" w:eastAsia="仿宋" w:cs="仿宋"/>
          <w:color w:val="auto"/>
          <w:spacing w:val="8"/>
          <w:sz w:val="28"/>
          <w:szCs w:val="28"/>
          <w:highlight w:val="none"/>
          <w:lang w:eastAsia="zh-CN"/>
        </w:rPr>
        <w:t>4.甲方有权要求乙方服务人员遵守甲方的规章制度，并对甲方相关信息资料进行保密。</w:t>
      </w:r>
    </w:p>
    <w:p w14:paraId="41497D0B">
      <w:pPr>
        <w:keepNext w:val="0"/>
        <w:keepLines w:val="0"/>
        <w:pageBreakBefore w:val="0"/>
        <w:widowControl/>
        <w:kinsoku w:val="0"/>
        <w:wordWrap/>
        <w:overflowPunct/>
        <w:topLinePunct w:val="0"/>
        <w:autoSpaceDE w:val="0"/>
        <w:autoSpaceDN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highlight w:val="none"/>
          <w:lang w:eastAsia="zh-CN"/>
        </w:rPr>
      </w:pPr>
      <w:r>
        <w:rPr>
          <w:rFonts w:hint="eastAsia" w:ascii="仿宋" w:hAnsi="仿宋" w:eastAsia="仿宋" w:cs="仿宋"/>
          <w:color w:val="auto"/>
          <w:spacing w:val="8"/>
          <w:sz w:val="28"/>
          <w:szCs w:val="28"/>
          <w:highlight w:val="none"/>
          <w:lang w:eastAsia="zh-CN"/>
        </w:rPr>
        <w:t>5.按时足额向乙方支付服务费用。</w:t>
      </w:r>
    </w:p>
    <w:p w14:paraId="11E1057B">
      <w:pPr>
        <w:keepNext w:val="0"/>
        <w:keepLines w:val="0"/>
        <w:pageBreakBefore w:val="0"/>
        <w:widowControl/>
        <w:kinsoku w:val="0"/>
        <w:wordWrap/>
        <w:overflowPunct/>
        <w:topLinePunct w:val="0"/>
        <w:autoSpaceDE w:val="0"/>
        <w:autoSpaceDN w:val="0"/>
        <w:bidi w:val="0"/>
        <w:adjustRightInd w:val="0"/>
        <w:snapToGrid w:val="0"/>
        <w:spacing w:line="360" w:lineRule="auto"/>
        <w:ind w:firstLine="592" w:firstLineChars="200"/>
        <w:textAlignment w:val="baseline"/>
        <w:rPr>
          <w:rFonts w:hint="eastAsia" w:ascii="仿宋" w:hAnsi="仿宋" w:eastAsia="仿宋" w:cs="仿宋"/>
          <w:color w:val="auto"/>
          <w:spacing w:val="8"/>
          <w:sz w:val="28"/>
          <w:szCs w:val="28"/>
          <w:highlight w:val="none"/>
          <w:lang w:eastAsia="zh-CN"/>
        </w:rPr>
      </w:pPr>
      <w:r>
        <w:rPr>
          <w:rFonts w:hint="eastAsia" w:ascii="仿宋" w:hAnsi="仿宋" w:eastAsia="仿宋" w:cs="仿宋"/>
          <w:color w:val="auto"/>
          <w:spacing w:val="8"/>
          <w:sz w:val="28"/>
          <w:szCs w:val="28"/>
          <w:highlight w:val="none"/>
          <w:lang w:eastAsia="zh-CN"/>
        </w:rPr>
        <w:t>6.甲方有权要求乙方更换服务人员。</w:t>
      </w:r>
    </w:p>
    <w:p w14:paraId="28DAB88F">
      <w:pPr>
        <w:keepNext w:val="0"/>
        <w:keepLines w:val="0"/>
        <w:pageBreakBefore w:val="0"/>
        <w:widowControl/>
        <w:kinsoku w:val="0"/>
        <w:wordWrap/>
        <w:overflowPunct/>
        <w:topLinePunct w:val="0"/>
        <w:autoSpaceDE w:val="0"/>
        <w:autoSpaceDN w:val="0"/>
        <w:bidi w:val="0"/>
        <w:adjustRightInd w:val="0"/>
        <w:snapToGrid w:val="0"/>
        <w:spacing w:line="360" w:lineRule="auto"/>
        <w:ind w:firstLine="588"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7"/>
          <w:sz w:val="28"/>
          <w:szCs w:val="28"/>
          <w:highlight w:val="none"/>
          <w:lang w:eastAsia="zh-CN"/>
        </w:rPr>
        <w:t>（二）乙方权利和义务</w:t>
      </w:r>
    </w:p>
    <w:p w14:paraId="240D0540">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w:t>
      </w:r>
      <w:r>
        <w:rPr>
          <w:rFonts w:hint="eastAsia" w:ascii="仿宋" w:hAnsi="仿宋" w:eastAsia="仿宋" w:cs="仿宋"/>
          <w:b w:val="0"/>
          <w:bCs w:val="0"/>
          <w:color w:val="auto"/>
          <w:sz w:val="28"/>
          <w:szCs w:val="28"/>
          <w:highlight w:val="none"/>
        </w:rPr>
        <w:t>乙方必须建立健全岗位责任制度和管理制度、各种紧急(突发)事件应对处置预案等服务管理制度体系,并加强对服务人员的管理。</w:t>
      </w:r>
    </w:p>
    <w:p w14:paraId="620BDD37">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在实施服务过程中，乙方保证其参加本项目人员的相对稳定。如果因乙方人员变动导致本项目实施延误，乙方应承担相应的赔偿责任</w:t>
      </w:r>
      <w:r>
        <w:rPr>
          <w:rFonts w:hint="eastAsia" w:ascii="仿宋" w:hAnsi="仿宋" w:eastAsia="仿宋" w:cs="仿宋"/>
          <w:b w:val="0"/>
          <w:bCs w:val="0"/>
          <w:color w:val="auto"/>
          <w:sz w:val="28"/>
          <w:szCs w:val="28"/>
          <w:highlight w:val="none"/>
          <w:lang w:eastAsia="zh-CN"/>
        </w:rPr>
        <w:t>。</w:t>
      </w:r>
    </w:p>
    <w:p w14:paraId="5061198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.乙方选派身体健康、具备无违法犯罪记录的人员提供服务，根据</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的工作要求安排服务人员，并确保服务人员相对稳定。若需更换服务人员，应提前7日书面通知甲方，经甲方同意后方可更换。</w:t>
      </w:r>
    </w:p>
    <w:p w14:paraId="3C65835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.乙方对所派出的服务人员进行管理教育，应达到甲方工作要求和标准。</w:t>
      </w:r>
      <w:r>
        <w:rPr>
          <w:rFonts w:hint="eastAsia" w:ascii="仿宋" w:hAnsi="仿宋" w:eastAsia="仿宋" w:cs="仿宋"/>
          <w:color w:val="auto"/>
          <w:sz w:val="28"/>
          <w:szCs w:val="28"/>
          <w:highlight w:val="none"/>
          <w:lang w:val="en-US" w:eastAsia="zh-CN"/>
        </w:rPr>
        <w:t xml:space="preserve"> </w:t>
      </w:r>
    </w:p>
    <w:p w14:paraId="0176B82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乙方应做好安全保障措施，对发现安全隐患</w:t>
      </w:r>
      <w:r>
        <w:rPr>
          <w:rFonts w:hint="eastAsia" w:ascii="仿宋" w:hAnsi="仿宋" w:eastAsia="仿宋" w:cs="仿宋"/>
          <w:color w:val="auto"/>
          <w:sz w:val="28"/>
          <w:szCs w:val="28"/>
          <w:highlight w:val="none"/>
          <w:lang w:eastAsia="zh-CN"/>
        </w:rPr>
        <w:t>应有针对性地采取相应防范措施，并对安全隐患完成整改，</w:t>
      </w:r>
      <w:r>
        <w:rPr>
          <w:rFonts w:hint="eastAsia" w:ascii="仿宋" w:hAnsi="仿宋" w:eastAsia="仿宋" w:cs="仿宋"/>
          <w:color w:val="auto"/>
          <w:sz w:val="28"/>
          <w:szCs w:val="28"/>
          <w:highlight w:val="none"/>
          <w:lang w:val="en-US" w:eastAsia="zh-CN"/>
        </w:rPr>
        <w:t>本合同执行过程中的安全责任由乙方承担。</w:t>
      </w:r>
    </w:p>
    <w:p w14:paraId="46960F03">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6.</w:t>
      </w:r>
      <w:r>
        <w:rPr>
          <w:rFonts w:hint="eastAsia" w:ascii="仿宋" w:hAnsi="仿宋" w:eastAsia="仿宋" w:cs="仿宋"/>
          <w:b w:val="0"/>
          <w:bCs w:val="0"/>
          <w:color w:val="auto"/>
          <w:sz w:val="28"/>
          <w:szCs w:val="28"/>
          <w:highlight w:val="none"/>
        </w:rPr>
        <w:t>国家法律、法规所规定由</w:t>
      </w:r>
      <w:r>
        <w:rPr>
          <w:rFonts w:hint="eastAsia" w:ascii="仿宋" w:hAnsi="仿宋" w:eastAsia="仿宋" w:cs="仿宋"/>
          <w:b w:val="0"/>
          <w:bCs w:val="0"/>
          <w:color w:val="auto"/>
          <w:sz w:val="28"/>
          <w:szCs w:val="28"/>
          <w:highlight w:val="none"/>
          <w:lang w:val="en-US" w:eastAsia="zh-CN"/>
        </w:rPr>
        <w:t>乙</w:t>
      </w:r>
      <w:r>
        <w:rPr>
          <w:rFonts w:hint="eastAsia" w:ascii="仿宋" w:hAnsi="仿宋" w:eastAsia="仿宋" w:cs="仿宋"/>
          <w:b w:val="0"/>
          <w:bCs w:val="0"/>
          <w:color w:val="auto"/>
          <w:sz w:val="28"/>
          <w:szCs w:val="28"/>
          <w:highlight w:val="none"/>
        </w:rPr>
        <w:t>方承担的其它责任。</w:t>
      </w:r>
    </w:p>
    <w:p w14:paraId="62956DBD">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7.乙方应按期向工作人员发放工资并承担缴纳社保等法定义务，如导致甲方承担，甲方可在服务费中提前扣除并可要求乙方向甲方支付因此造成所有费用及损失。</w:t>
      </w:r>
    </w:p>
    <w:p w14:paraId="61207005">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color w:val="auto"/>
          <w:lang w:eastAsia="zh-CN"/>
        </w:rPr>
      </w:pPr>
      <w:r>
        <w:rPr>
          <w:rFonts w:hint="eastAsia" w:ascii="仿宋" w:hAnsi="仿宋" w:eastAsia="仿宋" w:cs="仿宋"/>
          <w:b w:val="0"/>
          <w:bCs w:val="0"/>
          <w:color w:val="auto"/>
          <w:sz w:val="28"/>
          <w:szCs w:val="28"/>
          <w:highlight w:val="none"/>
          <w:lang w:val="en-US" w:eastAsia="zh-CN"/>
        </w:rPr>
        <w:t>8.服务期满时，应组织工作人员及时交接离场，不得以欠付费用或其他争议为由拒绝清退离场。</w:t>
      </w:r>
    </w:p>
    <w:p w14:paraId="1817AFB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pacing w:val="7"/>
          <w:sz w:val="28"/>
          <w:szCs w:val="28"/>
          <w:highlight w:val="none"/>
          <w:lang w:eastAsia="zh-CN"/>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b/>
          <w:bCs/>
          <w:color w:val="auto"/>
          <w:spacing w:val="7"/>
          <w:sz w:val="28"/>
          <w:szCs w:val="28"/>
          <w:highlight w:val="none"/>
          <w:lang w:eastAsia="zh-CN"/>
        </w:rPr>
        <w:t>第</w:t>
      </w:r>
      <w:r>
        <w:rPr>
          <w:rFonts w:hint="eastAsia" w:ascii="仿宋" w:hAnsi="仿宋" w:eastAsia="仿宋" w:cs="仿宋"/>
          <w:b/>
          <w:bCs/>
          <w:color w:val="auto"/>
          <w:spacing w:val="7"/>
          <w:sz w:val="28"/>
          <w:szCs w:val="28"/>
          <w:highlight w:val="none"/>
          <w:lang w:val="en-US" w:eastAsia="zh-CN"/>
        </w:rPr>
        <w:t>七</w:t>
      </w:r>
      <w:r>
        <w:rPr>
          <w:rFonts w:hint="eastAsia" w:ascii="仿宋" w:hAnsi="仿宋" w:eastAsia="仿宋" w:cs="仿宋"/>
          <w:b/>
          <w:bCs/>
          <w:color w:val="auto"/>
          <w:spacing w:val="7"/>
          <w:sz w:val="28"/>
          <w:szCs w:val="28"/>
          <w:highlight w:val="none"/>
          <w:lang w:eastAsia="zh-CN"/>
        </w:rPr>
        <w:t>条  保密</w:t>
      </w:r>
    </w:p>
    <w:p w14:paraId="6750B098">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乙方应遵守国家有关保密的法律法规和行业规定，并对甲方提供的资料负有保密义务。未经甲方书面同意，不得将承接政府服务项目获得的政府、公民个人等各种信息和资料提供给其他单位和个人。如发生以上情况，甲方有权索赔。</w:t>
      </w:r>
    </w:p>
    <w:p w14:paraId="28056283">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58E9C44A">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
          <w:bCs/>
          <w:color w:val="auto"/>
          <w:spacing w:val="7"/>
          <w:sz w:val="28"/>
          <w:szCs w:val="28"/>
          <w:highlight w:val="none"/>
          <w:lang w:eastAsia="zh-CN"/>
        </w:rPr>
      </w:pPr>
      <w:r>
        <w:rPr>
          <w:rFonts w:hint="eastAsia" w:ascii="仿宋" w:hAnsi="仿宋" w:eastAsia="仿宋" w:cs="仿宋"/>
          <w:b w:val="0"/>
          <w:bCs w:val="0"/>
          <w:color w:val="auto"/>
          <w:sz w:val="28"/>
          <w:szCs w:val="28"/>
          <w:highlight w:val="none"/>
          <w:lang w:val="en-US" w:eastAsia="zh-CN"/>
        </w:rPr>
        <w:t>3.本条款为独立条款，本合同的无效、变更、解除和终止均不影响本条款的效力。</w:t>
      </w:r>
    </w:p>
    <w:p w14:paraId="3BAC496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b/>
          <w:bCs/>
          <w:color w:val="auto"/>
          <w:spacing w:val="7"/>
          <w:sz w:val="28"/>
          <w:szCs w:val="28"/>
          <w:highlight w:val="none"/>
          <w:lang w:eastAsia="zh-CN"/>
        </w:rPr>
        <w:t>第</w:t>
      </w:r>
      <w:r>
        <w:rPr>
          <w:rFonts w:hint="eastAsia" w:ascii="仿宋" w:hAnsi="仿宋" w:eastAsia="仿宋" w:cs="仿宋"/>
          <w:b/>
          <w:bCs/>
          <w:color w:val="auto"/>
          <w:spacing w:val="7"/>
          <w:sz w:val="28"/>
          <w:szCs w:val="28"/>
          <w:highlight w:val="none"/>
          <w:lang w:val="en-US" w:eastAsia="zh-CN"/>
        </w:rPr>
        <w:t>八</w:t>
      </w:r>
      <w:r>
        <w:rPr>
          <w:rFonts w:hint="eastAsia" w:ascii="仿宋" w:hAnsi="仿宋" w:eastAsia="仿宋" w:cs="仿宋"/>
          <w:b/>
          <w:bCs/>
          <w:color w:val="auto"/>
          <w:spacing w:val="7"/>
          <w:sz w:val="28"/>
          <w:szCs w:val="28"/>
          <w:highlight w:val="none"/>
          <w:lang w:eastAsia="zh-CN"/>
        </w:rPr>
        <w:t>条</w:t>
      </w:r>
      <w:r>
        <w:rPr>
          <w:rFonts w:hint="eastAsia" w:ascii="仿宋" w:hAnsi="仿宋" w:eastAsia="仿宋" w:cs="仿宋"/>
          <w:b/>
          <w:bCs/>
          <w:color w:val="auto"/>
          <w:spacing w:val="7"/>
          <w:sz w:val="28"/>
          <w:szCs w:val="28"/>
          <w:highlight w:val="none"/>
          <w:lang w:val="en-US" w:eastAsia="zh-CN"/>
        </w:rPr>
        <w:t xml:space="preserve"> </w:t>
      </w:r>
      <w:r>
        <w:rPr>
          <w:rFonts w:hint="eastAsia" w:ascii="仿宋" w:hAnsi="仿宋" w:eastAsia="仿宋" w:cs="仿宋"/>
          <w:b/>
          <w:bCs/>
          <w:color w:val="auto"/>
          <w:spacing w:val="7"/>
          <w:sz w:val="28"/>
          <w:szCs w:val="28"/>
          <w:highlight w:val="none"/>
          <w:lang w:eastAsia="zh-CN"/>
        </w:rPr>
        <w:t>违约责任</w:t>
      </w:r>
    </w:p>
    <w:p w14:paraId="3E3F22A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.乙方擅自更换服务人员、减少服务人员数量或擅自停止服务的，甲方有权要求乙方限期整改，</w:t>
      </w:r>
      <w:r>
        <w:rPr>
          <w:rFonts w:hint="eastAsia" w:ascii="仿宋" w:hAnsi="仿宋" w:eastAsia="仿宋" w:cs="仿宋"/>
          <w:color w:val="auto"/>
          <w:sz w:val="28"/>
          <w:szCs w:val="28"/>
          <w:highlight w:val="none"/>
          <w:lang w:val="en-US" w:eastAsia="zh-CN"/>
        </w:rPr>
        <w:t>不按要求及时</w:t>
      </w:r>
      <w:r>
        <w:rPr>
          <w:rFonts w:hint="eastAsia" w:ascii="仿宋" w:hAnsi="仿宋" w:eastAsia="仿宋" w:cs="仿宋"/>
          <w:color w:val="auto"/>
          <w:sz w:val="28"/>
          <w:szCs w:val="28"/>
          <w:highlight w:val="none"/>
          <w:lang w:eastAsia="zh-CN"/>
        </w:rPr>
        <w:t>整改的，甲方有权按合同价款的5%向乙方收取违约金；若造成甲方损失的，乙方应另行赔偿。</w:t>
      </w:r>
    </w:p>
    <w:p w14:paraId="7BA4E88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.任何一方违反本合同其他约定，给对方造成损失的，应承担相应的赔偿责任。</w:t>
      </w:r>
    </w:p>
    <w:p w14:paraId="613CC716">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ascii="仿宋" w:hAnsi="仿宋" w:cs="仿宋"/>
          <w:b/>
          <w:bCs/>
          <w:color w:val="auto"/>
          <w:sz w:val="28"/>
          <w:szCs w:val="28"/>
          <w:highlight w:val="none"/>
        </w:rPr>
      </w:pPr>
      <w:r>
        <w:rPr>
          <w:rFonts w:ascii="仿宋" w:hAnsi="仿宋" w:cs="仿宋"/>
          <w:b/>
          <w:bCs/>
          <w:color w:val="auto"/>
          <w:sz w:val="28"/>
          <w:szCs w:val="28"/>
          <w:highlight w:val="none"/>
        </w:rPr>
        <w:t>第</w:t>
      </w:r>
      <w:r>
        <w:rPr>
          <w:rFonts w:hint="eastAsia" w:ascii="仿宋" w:hAnsi="仿宋" w:cs="仿宋"/>
          <w:b/>
          <w:bCs/>
          <w:color w:val="auto"/>
          <w:sz w:val="28"/>
          <w:szCs w:val="28"/>
          <w:highlight w:val="none"/>
          <w:lang w:val="en-US" w:eastAsia="zh-CN"/>
        </w:rPr>
        <w:t>九</w:t>
      </w:r>
      <w:r>
        <w:rPr>
          <w:rFonts w:ascii="仿宋" w:hAnsi="仿宋" w:cs="仿宋"/>
          <w:b/>
          <w:bCs/>
          <w:color w:val="auto"/>
          <w:sz w:val="28"/>
          <w:szCs w:val="28"/>
          <w:highlight w:val="none"/>
        </w:rPr>
        <w:t>条  合同变更与终止</w:t>
      </w:r>
      <w:bookmarkStart w:id="0" w:name="_GoBack"/>
      <w:bookmarkEnd w:id="0"/>
    </w:p>
    <w:p w14:paraId="2ACED53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1.合同期间任何一方不得随意终止合同。</w:t>
      </w:r>
    </w:p>
    <w:p w14:paraId="45D4A3D3">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2.本合同规定的履行期限届满，合同自动终止。</w:t>
      </w:r>
    </w:p>
    <w:p w14:paraId="7BECDB2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3.因双方机构撤并、职能调整等原因，确需终止合同的，双方可协商终止合同。</w:t>
      </w:r>
    </w:p>
    <w:p w14:paraId="2654072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4.乙方应自觉遵守甲方工作纪律、规章制度，服从甲方管理。因乙方原因给甲方造</w:t>
      </w:r>
      <w:r>
        <w:rPr>
          <w:rFonts w:hint="eastAsia" w:ascii="Calibri Light" w:hAnsi="Calibri Light" w:eastAsia="华文仿宋" w:cs="Calibri Light"/>
          <w:color w:val="auto"/>
          <w:sz w:val="28"/>
          <w:szCs w:val="28"/>
          <w:highlight w:val="none"/>
          <w:lang w:eastAsia="zh-CN"/>
        </w:rPr>
        <w:t>成重大责任事故或恶劣社会影响的，</w:t>
      </w:r>
      <w:r>
        <w:rPr>
          <w:rFonts w:hint="eastAsia" w:ascii="仿宋" w:hAnsi="仿宋" w:eastAsia="仿宋" w:cs="仿宋"/>
          <w:color w:val="auto"/>
          <w:sz w:val="28"/>
          <w:szCs w:val="28"/>
          <w:highlight w:val="none"/>
          <w:lang w:eastAsia="zh-CN"/>
        </w:rPr>
        <w:t>甲方可以单方面解除合同。</w:t>
      </w:r>
    </w:p>
    <w:p w14:paraId="77B70A4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highlight w:val="none"/>
          <w:lang w:eastAsia="zh-CN" w:bidi="ar"/>
        </w:rPr>
      </w:pPr>
      <w:r>
        <w:rPr>
          <w:rFonts w:hint="eastAsia" w:ascii="仿宋" w:hAnsi="仿宋" w:eastAsia="仿宋" w:cs="仿宋"/>
          <w:b/>
          <w:color w:val="auto"/>
          <w:sz w:val="28"/>
          <w:szCs w:val="28"/>
          <w:highlight w:val="none"/>
          <w:lang w:eastAsia="zh-CN" w:bidi="ar"/>
        </w:rPr>
        <w:t>第</w:t>
      </w:r>
      <w:r>
        <w:rPr>
          <w:rFonts w:hint="eastAsia" w:ascii="仿宋" w:hAnsi="仿宋" w:eastAsia="仿宋" w:cs="仿宋"/>
          <w:b/>
          <w:color w:val="auto"/>
          <w:sz w:val="28"/>
          <w:szCs w:val="28"/>
          <w:highlight w:val="none"/>
          <w:lang w:val="en-US" w:eastAsia="zh-CN" w:bidi="ar"/>
        </w:rPr>
        <w:t>十</w:t>
      </w:r>
      <w:r>
        <w:rPr>
          <w:rFonts w:hint="eastAsia" w:ascii="仿宋" w:hAnsi="仿宋" w:eastAsia="仿宋" w:cs="仿宋"/>
          <w:b/>
          <w:color w:val="auto"/>
          <w:sz w:val="28"/>
          <w:szCs w:val="28"/>
          <w:highlight w:val="none"/>
          <w:lang w:eastAsia="zh-CN" w:bidi="ar"/>
        </w:rPr>
        <w:t xml:space="preserve">条 </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color w:val="auto"/>
          <w:sz w:val="28"/>
          <w:szCs w:val="28"/>
          <w:highlight w:val="none"/>
        </w:rPr>
        <w:fldChar w:fldCharType="separate"/>
      </w:r>
      <w:r>
        <w:rPr>
          <w:rFonts w:hint="eastAsia" w:ascii="仿宋" w:hAnsi="仿宋" w:eastAsia="仿宋" w:cs="仿宋"/>
          <w:b/>
          <w:color w:val="auto"/>
          <w:sz w:val="28"/>
          <w:szCs w:val="28"/>
          <w:highlight w:val="none"/>
          <w:lang w:eastAsia="zh-CN" w:bidi="ar"/>
        </w:rPr>
        <w:t>不可抗力</w:t>
      </w:r>
      <w:r>
        <w:rPr>
          <w:rFonts w:hint="eastAsia" w:ascii="仿宋" w:hAnsi="仿宋" w:eastAsia="仿宋" w:cs="仿宋"/>
          <w:b/>
          <w:color w:val="auto"/>
          <w:sz w:val="28"/>
          <w:szCs w:val="28"/>
          <w:highlight w:val="none"/>
          <w:lang w:eastAsia="zh-CN" w:bidi="ar"/>
        </w:rPr>
        <w:fldChar w:fldCharType="end"/>
      </w:r>
    </w:p>
    <w:p w14:paraId="226F41E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eastAsia="zh-CN" w:bidi="ar"/>
        </w:rPr>
        <w:t>甲乙双方任何一方由于</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color w:val="auto"/>
          <w:sz w:val="28"/>
          <w:szCs w:val="28"/>
          <w:highlight w:val="none"/>
        </w:rPr>
        <w:fldChar w:fldCharType="separate"/>
      </w:r>
      <w:r>
        <w:rPr>
          <w:rFonts w:hint="eastAsia" w:ascii="仿宋" w:hAnsi="仿宋" w:eastAsia="仿宋" w:cs="仿宋"/>
          <w:bCs/>
          <w:color w:val="auto"/>
          <w:sz w:val="28"/>
          <w:szCs w:val="28"/>
          <w:highlight w:val="none"/>
          <w:lang w:eastAsia="zh-CN" w:bidi="ar"/>
        </w:rPr>
        <w:t>不可抗力</w:t>
      </w:r>
      <w:r>
        <w:rPr>
          <w:rFonts w:hint="eastAsia" w:ascii="仿宋" w:hAnsi="仿宋" w:eastAsia="仿宋" w:cs="仿宋"/>
          <w:bCs/>
          <w:color w:val="auto"/>
          <w:sz w:val="28"/>
          <w:szCs w:val="28"/>
          <w:highlight w:val="none"/>
          <w:lang w:eastAsia="zh-CN" w:bidi="ar"/>
        </w:rPr>
        <w:fldChar w:fldCharType="end"/>
      </w:r>
      <w:r>
        <w:rPr>
          <w:rFonts w:hint="eastAsia" w:ascii="仿宋" w:hAnsi="仿宋" w:eastAsia="仿宋" w:cs="仿宋"/>
          <w:bCs/>
          <w:color w:val="auto"/>
          <w:sz w:val="28"/>
          <w:szCs w:val="28"/>
          <w:highlight w:val="none"/>
          <w:lang w:eastAsia="zh-CN" w:bidi="ar"/>
        </w:rPr>
        <w:t>原因不能履行合同时，应及时向对</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"http://set2.mail.qq.com/cgi-bin/mail_spam?action=check_link&amp;spam=0&amp;url=http%3A%2F%2Fwww%2Ebaidu%2Ecom%2Fs%3Fwd%3D%25E6%2596%25B9%25E9%2580%259A%26hl_tag%3Dtextlink%26tn%3DSE_hldp01350_v6v6zkg6" </w:instrText>
      </w:r>
      <w:r>
        <w:rPr>
          <w:color w:val="auto"/>
          <w:sz w:val="28"/>
          <w:szCs w:val="28"/>
          <w:highlight w:val="none"/>
        </w:rPr>
        <w:fldChar w:fldCharType="separate"/>
      </w:r>
      <w:r>
        <w:rPr>
          <w:rFonts w:hint="eastAsia" w:ascii="仿宋" w:hAnsi="仿宋" w:eastAsia="仿宋" w:cs="仿宋"/>
          <w:bCs/>
          <w:color w:val="auto"/>
          <w:sz w:val="28"/>
          <w:szCs w:val="28"/>
          <w:highlight w:val="none"/>
          <w:lang w:eastAsia="zh-CN" w:bidi="ar"/>
        </w:rPr>
        <w:t>方通</w:t>
      </w:r>
      <w:r>
        <w:rPr>
          <w:rFonts w:hint="eastAsia" w:ascii="仿宋" w:hAnsi="仿宋" w:eastAsia="仿宋" w:cs="仿宋"/>
          <w:bCs/>
          <w:color w:val="auto"/>
          <w:sz w:val="28"/>
          <w:szCs w:val="28"/>
          <w:highlight w:val="none"/>
          <w:lang w:eastAsia="zh-CN" w:bidi="ar"/>
        </w:rPr>
        <w:fldChar w:fldCharType="end"/>
      </w:r>
      <w:r>
        <w:rPr>
          <w:rFonts w:hint="eastAsia" w:ascii="仿宋" w:hAnsi="仿宋" w:eastAsia="仿宋" w:cs="仿宋"/>
          <w:bCs/>
          <w:color w:val="auto"/>
          <w:sz w:val="28"/>
          <w:szCs w:val="28"/>
          <w:highlight w:val="none"/>
          <w:lang w:eastAsia="zh-CN" w:bidi="ar"/>
        </w:rPr>
        <w:t>报不能履行或不能完全履行的理由，以减轻可能给对方造成的损失，在取得有关机构证明后，允许延期履行、部分履行或不履行合同，并根据情况可部分或全部免予承担</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"http://set2.mail.qq.com/cgi-bin/mail_spam?action=check_link&amp;spam=0&amp;url=http%3A%2F%2Fwww%2Ebaidu%2Ecom%2Fs%3Fwd%3D%25E8%25BF%259D%25E7%25BA%25A6%25E8%25B4%25A3%25E4%25BB%25BB%26hl_tag%3Dtextlink%26tn%3DSE_hldp01350_v6v6zkg6" </w:instrText>
      </w:r>
      <w:r>
        <w:rPr>
          <w:color w:val="auto"/>
          <w:sz w:val="28"/>
          <w:szCs w:val="28"/>
          <w:highlight w:val="none"/>
        </w:rPr>
        <w:fldChar w:fldCharType="separate"/>
      </w:r>
      <w:r>
        <w:rPr>
          <w:rFonts w:hint="eastAsia" w:ascii="仿宋" w:hAnsi="仿宋" w:eastAsia="仿宋" w:cs="仿宋"/>
          <w:bCs/>
          <w:color w:val="auto"/>
          <w:sz w:val="28"/>
          <w:szCs w:val="28"/>
          <w:highlight w:val="none"/>
          <w:lang w:eastAsia="zh-CN" w:bidi="ar"/>
        </w:rPr>
        <w:t>违约责任</w:t>
      </w:r>
      <w:r>
        <w:rPr>
          <w:rFonts w:hint="eastAsia" w:ascii="仿宋" w:hAnsi="仿宋" w:eastAsia="仿宋" w:cs="仿宋"/>
          <w:bCs/>
          <w:color w:val="auto"/>
          <w:sz w:val="28"/>
          <w:szCs w:val="28"/>
          <w:highlight w:val="none"/>
          <w:lang w:eastAsia="zh-CN" w:bidi="ar"/>
        </w:rPr>
        <w:fldChar w:fldCharType="end"/>
      </w:r>
      <w:r>
        <w:rPr>
          <w:rFonts w:hint="eastAsia" w:ascii="仿宋" w:hAnsi="仿宋" w:eastAsia="仿宋" w:cs="仿宋"/>
          <w:bCs/>
          <w:color w:val="auto"/>
          <w:sz w:val="28"/>
          <w:szCs w:val="28"/>
          <w:highlight w:val="none"/>
          <w:lang w:eastAsia="zh-CN" w:bidi="ar"/>
        </w:rPr>
        <w:t>。</w:t>
      </w:r>
    </w:p>
    <w:p w14:paraId="38A23E5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highlight w:val="none"/>
          <w:lang w:eastAsia="zh-CN" w:bidi="ar"/>
        </w:rPr>
      </w:pPr>
      <w:r>
        <w:rPr>
          <w:rFonts w:hint="eastAsia" w:ascii="仿宋" w:hAnsi="仿宋" w:eastAsia="仿宋" w:cs="仿宋"/>
          <w:b/>
          <w:color w:val="auto"/>
          <w:sz w:val="28"/>
          <w:szCs w:val="28"/>
          <w:highlight w:val="none"/>
          <w:lang w:eastAsia="zh-CN" w:bidi="ar"/>
        </w:rPr>
        <w:t>第</w:t>
      </w:r>
      <w:r>
        <w:rPr>
          <w:rFonts w:hint="eastAsia" w:ascii="仿宋" w:hAnsi="仿宋" w:eastAsia="仿宋" w:cs="仿宋"/>
          <w:b/>
          <w:color w:val="auto"/>
          <w:sz w:val="28"/>
          <w:szCs w:val="28"/>
          <w:highlight w:val="none"/>
          <w:lang w:val="en-US" w:eastAsia="zh-CN" w:bidi="ar"/>
        </w:rPr>
        <w:t>十一</w:t>
      </w:r>
      <w:r>
        <w:rPr>
          <w:rFonts w:hint="eastAsia" w:ascii="仿宋" w:hAnsi="仿宋" w:eastAsia="仿宋" w:cs="仿宋"/>
          <w:b/>
          <w:color w:val="auto"/>
          <w:sz w:val="28"/>
          <w:szCs w:val="28"/>
          <w:highlight w:val="none"/>
          <w:lang w:eastAsia="zh-CN" w:bidi="ar"/>
        </w:rPr>
        <w:t>条 争议解决</w:t>
      </w:r>
    </w:p>
    <w:p w14:paraId="6455092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eastAsia="zh-CN" w:bidi="ar"/>
        </w:rPr>
        <w:t>双方本着友好合作的态度,对合同履行过程中发生的纠纷应及时协商解决，协商不成的，向甲方所在地有管辖权的人民法院诉讼解决。</w:t>
      </w:r>
    </w:p>
    <w:p w14:paraId="1491471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highlight w:val="none"/>
          <w:lang w:eastAsia="zh-CN" w:bidi="ar"/>
        </w:rPr>
      </w:pPr>
      <w:r>
        <w:rPr>
          <w:rFonts w:hint="eastAsia" w:ascii="仿宋" w:hAnsi="仿宋" w:eastAsia="仿宋" w:cs="仿宋"/>
          <w:b/>
          <w:color w:val="auto"/>
          <w:sz w:val="28"/>
          <w:szCs w:val="28"/>
          <w:highlight w:val="none"/>
          <w:lang w:eastAsia="zh-CN" w:bidi="ar"/>
        </w:rPr>
        <w:t>第十</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eastAsia="zh-CN" w:bidi="ar"/>
        </w:rPr>
        <w:t>条 监督和管理</w:t>
      </w:r>
    </w:p>
    <w:p w14:paraId="6A50F79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eastAsia="zh-CN" w:bidi="ar"/>
        </w:rPr>
        <w:t>甲乙双方均应自觉配合有关监督管理部门对</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"http://set2.mail.qq.com/cgi-bin/mail_spam?action=check_link&amp;spam=0&amp;url=http%3A%2F%2Fwww%2Ebaidu%2Ecom%2Fs%3Fwd%3D%25E5%2590%2588%25E5%2590%258C%25E5%25B1%25A5%25E8%25A1%258C%26hl_tag%3Dtextlink%26tn%3DSE_hldp01350_v6v6zkg6" </w:instrText>
      </w:r>
      <w:r>
        <w:rPr>
          <w:color w:val="auto"/>
          <w:sz w:val="28"/>
          <w:szCs w:val="28"/>
          <w:highlight w:val="none"/>
        </w:rPr>
        <w:fldChar w:fldCharType="separate"/>
      </w:r>
      <w:r>
        <w:rPr>
          <w:rFonts w:hint="eastAsia" w:ascii="仿宋" w:hAnsi="仿宋" w:eastAsia="仿宋" w:cs="仿宋"/>
          <w:bCs/>
          <w:color w:val="auto"/>
          <w:sz w:val="28"/>
          <w:szCs w:val="28"/>
          <w:highlight w:val="none"/>
          <w:lang w:eastAsia="zh-CN" w:bidi="ar"/>
        </w:rPr>
        <w:t>合同履行</w:t>
      </w:r>
      <w:r>
        <w:rPr>
          <w:rFonts w:hint="eastAsia" w:ascii="仿宋" w:hAnsi="仿宋" w:eastAsia="仿宋" w:cs="仿宋"/>
          <w:bCs/>
          <w:color w:val="auto"/>
          <w:sz w:val="28"/>
          <w:szCs w:val="28"/>
          <w:highlight w:val="none"/>
          <w:lang w:eastAsia="zh-CN" w:bidi="ar"/>
        </w:rPr>
        <w:fldChar w:fldCharType="end"/>
      </w:r>
      <w:r>
        <w:rPr>
          <w:rFonts w:hint="eastAsia" w:ascii="仿宋" w:hAnsi="仿宋" w:eastAsia="仿宋" w:cs="仿宋"/>
          <w:bCs/>
          <w:color w:val="auto"/>
          <w:sz w:val="28"/>
          <w:szCs w:val="28"/>
          <w:highlight w:val="none"/>
          <w:lang w:eastAsia="zh-CN" w:bidi="ar"/>
        </w:rPr>
        <w:t>情况的监督检查，如实反映情况，提供有关资料；否则，将对有关单位、当事人按照有关规定予以处罚。</w:t>
      </w:r>
    </w:p>
    <w:p w14:paraId="452BF71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highlight w:val="none"/>
          <w:lang w:eastAsia="zh-CN" w:bidi="ar"/>
        </w:rPr>
      </w:pPr>
      <w:r>
        <w:rPr>
          <w:rFonts w:hint="eastAsia" w:ascii="仿宋" w:hAnsi="仿宋" w:eastAsia="仿宋" w:cs="仿宋"/>
          <w:b/>
          <w:color w:val="auto"/>
          <w:sz w:val="28"/>
          <w:szCs w:val="28"/>
          <w:highlight w:val="none"/>
          <w:lang w:eastAsia="zh-CN" w:bidi="ar"/>
        </w:rPr>
        <w:t>第十</w:t>
      </w:r>
      <w:r>
        <w:rPr>
          <w:rFonts w:hint="eastAsia" w:ascii="仿宋" w:hAnsi="仿宋" w:eastAsia="仿宋" w:cs="仿宋"/>
          <w:b/>
          <w:color w:val="auto"/>
          <w:sz w:val="28"/>
          <w:szCs w:val="28"/>
          <w:highlight w:val="none"/>
          <w:lang w:val="en-US" w:eastAsia="zh-CN" w:bidi="ar"/>
        </w:rPr>
        <w:t>三</w:t>
      </w:r>
      <w:r>
        <w:rPr>
          <w:rFonts w:hint="eastAsia" w:ascii="仿宋" w:hAnsi="仿宋" w:eastAsia="仿宋" w:cs="仿宋"/>
          <w:b/>
          <w:color w:val="auto"/>
          <w:sz w:val="28"/>
          <w:szCs w:val="28"/>
          <w:highlight w:val="none"/>
          <w:lang w:eastAsia="zh-CN" w:bidi="ar"/>
        </w:rPr>
        <w:t xml:space="preserve">条 </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"http://set2.mail.qq.com/cgi-bin/mail_spam?action=check_link&amp;spam=0&amp;url=http%3A%2F%2Fwww%2Ebaidu%2Ecom%2Fs%3Fwd%3D%25E6%2597%25A0%25E6%2595%2588%25E5%2590%2588%25E5%2590%258C%26hl_tag%3Dtextlink%26tn%3DSE_hldp01350_v6v6zkg6" </w:instrText>
      </w:r>
      <w:r>
        <w:rPr>
          <w:color w:val="auto"/>
          <w:sz w:val="28"/>
          <w:szCs w:val="28"/>
          <w:highlight w:val="none"/>
        </w:rPr>
        <w:fldChar w:fldCharType="separate"/>
      </w:r>
      <w:r>
        <w:rPr>
          <w:rFonts w:hint="eastAsia" w:ascii="仿宋" w:hAnsi="仿宋" w:eastAsia="仿宋" w:cs="仿宋"/>
          <w:b/>
          <w:color w:val="auto"/>
          <w:sz w:val="28"/>
          <w:szCs w:val="28"/>
          <w:highlight w:val="none"/>
          <w:lang w:eastAsia="zh-CN" w:bidi="ar"/>
        </w:rPr>
        <w:t>无效合同</w:t>
      </w:r>
      <w:r>
        <w:rPr>
          <w:rFonts w:hint="eastAsia" w:ascii="仿宋" w:hAnsi="仿宋" w:eastAsia="仿宋" w:cs="仿宋"/>
          <w:b/>
          <w:color w:val="auto"/>
          <w:sz w:val="28"/>
          <w:szCs w:val="28"/>
          <w:highlight w:val="none"/>
          <w:lang w:eastAsia="zh-CN" w:bidi="ar"/>
        </w:rPr>
        <w:fldChar w:fldCharType="end"/>
      </w:r>
    </w:p>
    <w:p w14:paraId="5BA483F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eastAsia="zh-CN" w:bidi="ar"/>
        </w:rPr>
        <w:t>甲乙双方如因违反政府采购法及相关法律法规的规定，被宣告</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"http://set2.mail.qq.com/cgi-bin/mail_spam?action=check_link&amp;spam=0&amp;url=http%3A%2F%2Fwww%2Ebaidu%2Ecom%2Fs%3Fwd%3D%25E5%2590%2588%25E5%2590%258C%25E6%2597%25A0%25E6%2595%2588%26hl_tag%3Dtextlink%26tn%3DSE_hldp01350_v6v6zkg6" </w:instrText>
      </w:r>
      <w:r>
        <w:rPr>
          <w:color w:val="auto"/>
          <w:sz w:val="28"/>
          <w:szCs w:val="28"/>
          <w:highlight w:val="none"/>
        </w:rPr>
        <w:fldChar w:fldCharType="separate"/>
      </w:r>
      <w:r>
        <w:rPr>
          <w:rFonts w:hint="eastAsia" w:ascii="仿宋" w:hAnsi="仿宋" w:eastAsia="仿宋" w:cs="仿宋"/>
          <w:bCs/>
          <w:color w:val="auto"/>
          <w:sz w:val="28"/>
          <w:szCs w:val="28"/>
          <w:highlight w:val="none"/>
          <w:lang w:eastAsia="zh-CN" w:bidi="ar"/>
        </w:rPr>
        <w:t>合同无效</w:t>
      </w:r>
      <w:r>
        <w:rPr>
          <w:rFonts w:hint="eastAsia" w:ascii="仿宋" w:hAnsi="仿宋" w:eastAsia="仿宋" w:cs="仿宋"/>
          <w:bCs/>
          <w:color w:val="auto"/>
          <w:sz w:val="28"/>
          <w:szCs w:val="28"/>
          <w:highlight w:val="none"/>
          <w:lang w:eastAsia="zh-CN" w:bidi="ar"/>
        </w:rPr>
        <w:fldChar w:fldCharType="end"/>
      </w:r>
      <w:r>
        <w:rPr>
          <w:rFonts w:hint="eastAsia" w:ascii="仿宋" w:hAnsi="仿宋" w:eastAsia="仿宋" w:cs="仿宋"/>
          <w:bCs/>
          <w:color w:val="auto"/>
          <w:sz w:val="28"/>
          <w:szCs w:val="28"/>
          <w:highlight w:val="none"/>
          <w:lang w:eastAsia="zh-CN" w:bidi="ar"/>
        </w:rPr>
        <w:t>的，一切责任概由过错方承担。</w:t>
      </w:r>
    </w:p>
    <w:p w14:paraId="35523D6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highlight w:val="none"/>
          <w:lang w:eastAsia="zh-CN" w:bidi="ar"/>
        </w:rPr>
      </w:pPr>
      <w:r>
        <w:rPr>
          <w:rFonts w:hint="eastAsia" w:ascii="仿宋" w:hAnsi="仿宋" w:eastAsia="仿宋" w:cs="仿宋"/>
          <w:b/>
          <w:color w:val="auto"/>
          <w:sz w:val="28"/>
          <w:szCs w:val="28"/>
          <w:highlight w:val="none"/>
          <w:lang w:eastAsia="zh-CN" w:bidi="ar"/>
        </w:rPr>
        <w:t>第十</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eastAsia="zh-CN" w:bidi="ar"/>
        </w:rPr>
        <w:t>条  信用融资（如有）</w:t>
      </w:r>
    </w:p>
    <w:p w14:paraId="1C77A23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u w:val="single"/>
          <w:lang w:eastAsia="zh-CN" w:bidi="ar"/>
        </w:rPr>
      </w:pPr>
      <w:r>
        <w:rPr>
          <w:rFonts w:hint="eastAsia" w:ascii="仿宋" w:hAnsi="仿宋" w:eastAsia="仿宋" w:cs="仿宋"/>
          <w:bCs/>
          <w:color w:val="auto"/>
          <w:sz w:val="28"/>
          <w:szCs w:val="28"/>
          <w:highlight w:val="none"/>
          <w:lang w:eastAsia="zh-CN" w:bidi="ar"/>
        </w:rPr>
        <w:t>银行名称：</w:t>
      </w:r>
      <w:r>
        <w:rPr>
          <w:rFonts w:hint="eastAsia" w:ascii="仿宋" w:hAnsi="仿宋" w:eastAsia="仿宋" w:cs="仿宋"/>
          <w:bCs/>
          <w:color w:val="auto"/>
          <w:sz w:val="28"/>
          <w:szCs w:val="28"/>
          <w:highlight w:val="none"/>
          <w:u w:val="single"/>
          <w:lang w:eastAsia="zh-CN" w:bidi="ar"/>
        </w:rPr>
        <w:t xml:space="preserve">             </w:t>
      </w:r>
      <w:r>
        <w:rPr>
          <w:rFonts w:hint="eastAsia" w:ascii="仿宋" w:hAnsi="仿宋" w:eastAsia="仿宋" w:cs="仿宋"/>
          <w:bCs/>
          <w:color w:val="auto"/>
          <w:sz w:val="28"/>
          <w:szCs w:val="28"/>
          <w:highlight w:val="none"/>
          <w:lang w:eastAsia="zh-CN" w:bidi="ar"/>
        </w:rPr>
        <w:t xml:space="preserve"> ，收款账号： </w:t>
      </w:r>
      <w:r>
        <w:rPr>
          <w:rFonts w:hint="eastAsia" w:ascii="仿宋" w:hAnsi="仿宋" w:eastAsia="仿宋" w:cs="仿宋"/>
          <w:bCs/>
          <w:color w:val="auto"/>
          <w:sz w:val="28"/>
          <w:szCs w:val="28"/>
          <w:highlight w:val="none"/>
          <w:u w:val="single"/>
          <w:lang w:eastAsia="zh-CN" w:bidi="ar"/>
        </w:rPr>
        <w:t xml:space="preserve">                </w:t>
      </w:r>
    </w:p>
    <w:p w14:paraId="0710562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highlight w:val="none"/>
          <w:lang w:eastAsia="zh-CN" w:bidi="ar"/>
        </w:rPr>
      </w:pPr>
      <w:r>
        <w:rPr>
          <w:rFonts w:hint="eastAsia" w:ascii="仿宋" w:hAnsi="仿宋" w:eastAsia="仿宋" w:cs="仿宋"/>
          <w:b/>
          <w:color w:val="auto"/>
          <w:sz w:val="28"/>
          <w:szCs w:val="28"/>
          <w:highlight w:val="none"/>
          <w:lang w:eastAsia="zh-CN" w:bidi="ar"/>
        </w:rPr>
        <w:t>第十</w:t>
      </w:r>
      <w:r>
        <w:rPr>
          <w:rFonts w:hint="eastAsia" w:ascii="仿宋" w:hAnsi="仿宋" w:eastAsia="仿宋" w:cs="仿宋"/>
          <w:b/>
          <w:color w:val="auto"/>
          <w:sz w:val="28"/>
          <w:szCs w:val="28"/>
          <w:highlight w:val="none"/>
          <w:lang w:val="en-US" w:eastAsia="zh-CN" w:bidi="ar"/>
        </w:rPr>
        <w:t>五</w:t>
      </w:r>
      <w:r>
        <w:rPr>
          <w:rFonts w:hint="eastAsia" w:ascii="仿宋" w:hAnsi="仿宋" w:eastAsia="仿宋" w:cs="仿宋"/>
          <w:b/>
          <w:color w:val="auto"/>
          <w:sz w:val="28"/>
          <w:szCs w:val="28"/>
          <w:highlight w:val="none"/>
          <w:lang w:eastAsia="zh-CN" w:bidi="ar"/>
        </w:rPr>
        <w:t>条附则</w:t>
      </w:r>
    </w:p>
    <w:p w14:paraId="394B23E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eastAsia="zh-CN" w:bidi="ar"/>
        </w:rPr>
        <w:t>1、</w:t>
      </w:r>
      <w:r>
        <w:rPr>
          <w:rFonts w:hint="eastAsia" w:ascii="仿宋" w:hAnsi="仿宋" w:eastAsia="仿宋" w:cs="仿宋"/>
          <w:bCs/>
          <w:color w:val="auto"/>
          <w:sz w:val="28"/>
          <w:szCs w:val="28"/>
          <w:highlight w:val="none"/>
          <w:u w:val="single"/>
          <w:lang w:eastAsia="zh-CN" w:bidi="ar"/>
        </w:rPr>
        <w:t></w:t>
      </w:r>
      <w:r>
        <w:rPr>
          <w:rFonts w:hint="eastAsia" w:ascii="仿宋" w:hAnsi="仿宋" w:eastAsia="仿宋" w:cs="仿宋"/>
          <w:bCs/>
          <w:color w:val="auto"/>
          <w:sz w:val="28"/>
          <w:szCs w:val="28"/>
          <w:highlight w:val="none"/>
          <w:lang w:eastAsia="zh-CN" w:bidi="ar"/>
        </w:rPr>
        <w:t>项目（项目编号：</w:t>
      </w:r>
      <w:r>
        <w:rPr>
          <w:rFonts w:hint="eastAsia" w:ascii="仿宋" w:hAnsi="仿宋" w:eastAsia="仿宋" w:cs="仿宋"/>
          <w:bCs/>
          <w:color w:val="auto"/>
          <w:sz w:val="28"/>
          <w:szCs w:val="28"/>
          <w:highlight w:val="none"/>
          <w:u w:val="single"/>
          <w:lang w:eastAsia="zh-CN" w:bidi="ar"/>
        </w:rPr>
        <w:t></w:t>
      </w:r>
      <w:r>
        <w:rPr>
          <w:rFonts w:hint="eastAsia" w:ascii="仿宋" w:hAnsi="仿宋" w:eastAsia="仿宋" w:cs="仿宋"/>
          <w:bCs/>
          <w:color w:val="auto"/>
          <w:sz w:val="28"/>
          <w:szCs w:val="28"/>
          <w:highlight w:val="none"/>
          <w:lang w:eastAsia="zh-CN" w:bidi="ar"/>
        </w:rPr>
        <w:t>）的</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"http://set2.mail.qq.com/cgi-bin/mail_spam?action=check_link&amp;spam=0&amp;url=http%3A%2F%2Fwww%2Ebaidu%2Ecom%2Fs%3Fwd%3D%25E6%258B%259B%25E6%25A0%2587%25E6%2596%2587%25E4%25BB%25B6%26hl_tag%3Dtextlink%26tn%3DSE_hldp01350_v6v6zkg6" </w:instrText>
      </w:r>
      <w:r>
        <w:rPr>
          <w:color w:val="auto"/>
          <w:sz w:val="28"/>
          <w:szCs w:val="28"/>
          <w:highlight w:val="none"/>
        </w:rPr>
        <w:fldChar w:fldCharType="separate"/>
      </w:r>
      <w:r>
        <w:rPr>
          <w:rFonts w:hint="eastAsia" w:ascii="仿宋" w:hAnsi="仿宋" w:eastAsia="仿宋" w:cs="仿宋"/>
          <w:bCs/>
          <w:color w:val="auto"/>
          <w:sz w:val="28"/>
          <w:szCs w:val="28"/>
          <w:highlight w:val="none"/>
          <w:lang w:eastAsia="zh-CN" w:bidi="ar"/>
        </w:rPr>
        <w:t>磋商文件</w:t>
      </w:r>
      <w:r>
        <w:rPr>
          <w:rFonts w:hint="eastAsia" w:ascii="仿宋" w:hAnsi="仿宋" w:eastAsia="仿宋" w:cs="仿宋"/>
          <w:bCs/>
          <w:color w:val="auto"/>
          <w:sz w:val="28"/>
          <w:szCs w:val="28"/>
          <w:highlight w:val="none"/>
          <w:lang w:eastAsia="zh-CN" w:bidi="ar"/>
        </w:rPr>
        <w:fldChar w:fldCharType="end"/>
      </w:r>
      <w:r>
        <w:rPr>
          <w:rFonts w:hint="eastAsia" w:ascii="仿宋" w:hAnsi="仿宋" w:eastAsia="仿宋" w:cs="仿宋"/>
          <w:bCs/>
          <w:color w:val="auto"/>
          <w:sz w:val="28"/>
          <w:szCs w:val="28"/>
          <w:highlight w:val="none"/>
          <w:lang w:eastAsia="zh-CN" w:bidi="ar"/>
        </w:rPr>
        <w:t>、成交通知书、乙方磋商响应文件及澄清说明文件都是本合同的组成部分，甲、乙双方必须全面遵守，如有违反，应承担违约责任。</w:t>
      </w:r>
    </w:p>
    <w:p w14:paraId="14439A0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eastAsia="zh-CN" w:bidi="ar"/>
        </w:rPr>
        <w:t>2、本合同一式</w:t>
      </w:r>
      <w:r>
        <w:rPr>
          <w:rFonts w:hint="eastAsia" w:ascii="仿宋" w:hAnsi="仿宋" w:eastAsia="仿宋" w:cs="仿宋"/>
          <w:bCs/>
          <w:color w:val="auto"/>
          <w:sz w:val="28"/>
          <w:szCs w:val="28"/>
          <w:highlight w:val="none"/>
          <w:u w:val="single"/>
          <w:lang w:eastAsia="zh-CN" w:bidi="ar"/>
        </w:rPr>
        <w:t xml:space="preserve">   </w:t>
      </w:r>
      <w:r>
        <w:rPr>
          <w:rFonts w:hint="eastAsia" w:ascii="仿宋" w:hAnsi="仿宋" w:eastAsia="仿宋" w:cs="仿宋"/>
          <w:bCs/>
          <w:color w:val="auto"/>
          <w:sz w:val="28"/>
          <w:szCs w:val="28"/>
          <w:highlight w:val="none"/>
          <w:lang w:eastAsia="zh-CN" w:bidi="ar"/>
        </w:rPr>
        <w:t>份,甲乙双方各执</w:t>
      </w:r>
      <w:r>
        <w:rPr>
          <w:rFonts w:hint="eastAsia" w:ascii="仿宋" w:hAnsi="仿宋" w:eastAsia="仿宋" w:cs="仿宋"/>
          <w:bCs/>
          <w:color w:val="auto"/>
          <w:sz w:val="28"/>
          <w:szCs w:val="28"/>
          <w:highlight w:val="none"/>
          <w:u w:val="single"/>
          <w:lang w:eastAsia="zh-CN" w:bidi="ar"/>
        </w:rPr>
        <w:t xml:space="preserve">   </w:t>
      </w:r>
      <w:r>
        <w:rPr>
          <w:rFonts w:hint="eastAsia" w:ascii="仿宋" w:hAnsi="仿宋" w:eastAsia="仿宋" w:cs="仿宋"/>
          <w:bCs/>
          <w:color w:val="auto"/>
          <w:sz w:val="28"/>
          <w:szCs w:val="28"/>
          <w:highlight w:val="none"/>
          <w:lang w:eastAsia="zh-CN" w:bidi="ar"/>
        </w:rPr>
        <w:t>份,政府采购代理机构</w:t>
      </w:r>
      <w:r>
        <w:rPr>
          <w:rFonts w:hint="eastAsia" w:ascii="仿宋" w:hAnsi="仿宋" w:eastAsia="仿宋" w:cs="仿宋"/>
          <w:bCs/>
          <w:color w:val="auto"/>
          <w:sz w:val="28"/>
          <w:szCs w:val="28"/>
          <w:highlight w:val="none"/>
          <w:u w:val="single"/>
          <w:lang w:eastAsia="zh-CN" w:bidi="ar"/>
        </w:rPr>
        <w:t xml:space="preserve"> 壹 </w:t>
      </w:r>
      <w:r>
        <w:rPr>
          <w:rFonts w:hint="eastAsia" w:ascii="仿宋" w:hAnsi="仿宋" w:eastAsia="仿宋" w:cs="仿宋"/>
          <w:bCs/>
          <w:color w:val="auto"/>
          <w:sz w:val="28"/>
          <w:szCs w:val="28"/>
          <w:highlight w:val="none"/>
          <w:lang w:eastAsia="zh-CN" w:bidi="ar"/>
        </w:rPr>
        <w:t>份。</w:t>
      </w:r>
    </w:p>
    <w:p w14:paraId="7D6D11C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olor w:val="auto"/>
          <w:sz w:val="28"/>
          <w:szCs w:val="28"/>
          <w:highlight w:val="none"/>
          <w:lang w:eastAsia="zh-CN"/>
        </w:rPr>
      </w:pPr>
      <w:r>
        <w:rPr>
          <w:rFonts w:hint="eastAsia" w:ascii="仿宋" w:hAnsi="仿宋" w:eastAsia="仿宋" w:cs="仿宋"/>
          <w:bCs/>
          <w:color w:val="auto"/>
          <w:sz w:val="28"/>
          <w:szCs w:val="28"/>
          <w:highlight w:val="none"/>
          <w:lang w:eastAsia="zh-CN" w:bidi="ar"/>
        </w:rPr>
        <w:t>3、本合同自签字盖章之日起生效。</w:t>
      </w:r>
    </w:p>
    <w:p w14:paraId="45B2B040">
      <w:pPr>
        <w:keepNext w:val="0"/>
        <w:keepLines w:val="0"/>
        <w:pageBreakBefore w:val="0"/>
        <w:widowControl/>
        <w:kinsoku w:val="0"/>
        <w:wordWrap/>
        <w:overflowPunct/>
        <w:topLinePunct w:val="0"/>
        <w:autoSpaceDE w:val="0"/>
        <w:autoSpaceDN w:val="0"/>
        <w:bidi w:val="0"/>
        <w:adjustRightInd w:val="0"/>
        <w:snapToGrid w:val="0"/>
        <w:spacing w:line="360" w:lineRule="auto"/>
        <w:ind w:firstLine="280" w:firstLineChars="100"/>
        <w:textAlignment w:val="baseline"/>
        <w:rPr>
          <w:rFonts w:hint="eastAsia" w:ascii="仿宋" w:hAnsi="仿宋" w:eastAsia="仿宋" w:cs="仿宋"/>
          <w:color w:val="auto"/>
          <w:sz w:val="28"/>
          <w:szCs w:val="28"/>
          <w:highlight w:val="none"/>
          <w:lang w:eastAsia="zh-CN"/>
        </w:rPr>
      </w:pPr>
    </w:p>
    <w:p w14:paraId="26F29AF1">
      <w:pPr>
        <w:keepNext w:val="0"/>
        <w:keepLines w:val="0"/>
        <w:pageBreakBefore w:val="0"/>
        <w:widowControl/>
        <w:kinsoku w:val="0"/>
        <w:wordWrap/>
        <w:overflowPunct/>
        <w:topLinePunct w:val="0"/>
        <w:autoSpaceDE w:val="0"/>
        <w:autoSpaceDN w:val="0"/>
        <w:bidi w:val="0"/>
        <w:adjustRightInd w:val="0"/>
        <w:snapToGrid w:val="0"/>
        <w:spacing w:line="360" w:lineRule="auto"/>
        <w:ind w:firstLine="280" w:firstLineChars="1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采购人(甲方)：        （公章）  供应商(乙方)：          （公章）</w:t>
      </w:r>
    </w:p>
    <w:p w14:paraId="7EDF769C">
      <w:pPr>
        <w:keepNext w:val="0"/>
        <w:keepLines w:val="0"/>
        <w:pageBreakBefore w:val="0"/>
        <w:widowControl/>
        <w:kinsoku w:val="0"/>
        <w:wordWrap/>
        <w:overflowPunct/>
        <w:topLinePunct w:val="0"/>
        <w:autoSpaceDE w:val="0"/>
        <w:autoSpaceDN w:val="0"/>
        <w:bidi w:val="0"/>
        <w:adjustRightInd w:val="0"/>
        <w:snapToGrid w:val="0"/>
        <w:spacing w:line="360" w:lineRule="auto"/>
        <w:ind w:firstLine="280" w:firstLineChars="100"/>
        <w:textAlignment w:val="baseline"/>
        <w:rPr>
          <w:rFonts w:hint="eastAsia" w:ascii="仿宋" w:hAnsi="仿宋" w:eastAsia="仿宋" w:cs="仿宋"/>
          <w:color w:val="auto"/>
          <w:sz w:val="28"/>
          <w:szCs w:val="28"/>
          <w:highlight w:val="none"/>
          <w:lang w:eastAsia="zh-CN"/>
        </w:rPr>
      </w:pP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sz w:val="28"/>
          <w:szCs w:val="28"/>
          <w:highlight w:val="none"/>
        </w:rPr>
        <w:fldChar w:fldCharType="separate"/>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 xml:space="preserve">                      </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sz w:val="28"/>
          <w:szCs w:val="28"/>
          <w:highlight w:val="none"/>
        </w:rPr>
        <w:fldChar w:fldCharType="separate"/>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 xml:space="preserve">                  </w:t>
      </w:r>
    </w:p>
    <w:p w14:paraId="65EFEB50">
      <w:pPr>
        <w:keepNext w:val="0"/>
        <w:keepLines w:val="0"/>
        <w:pageBreakBefore w:val="0"/>
        <w:widowControl/>
        <w:kinsoku w:val="0"/>
        <w:wordWrap/>
        <w:overflowPunct/>
        <w:topLinePunct w:val="0"/>
        <w:autoSpaceDE w:val="0"/>
        <w:autoSpaceDN w:val="0"/>
        <w:bidi w:val="0"/>
        <w:adjustRightInd w:val="0"/>
        <w:snapToGrid w:val="0"/>
        <w:spacing w:line="360" w:lineRule="auto"/>
        <w:ind w:firstLine="280" w:firstLineChars="1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或</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sz w:val="28"/>
          <w:szCs w:val="28"/>
          <w:highlight w:val="none"/>
        </w:rPr>
        <w:fldChar w:fldCharType="separate"/>
      </w:r>
      <w:r>
        <w:rPr>
          <w:rFonts w:hint="eastAsia" w:ascii="仿宋" w:hAnsi="仿宋" w:eastAsia="仿宋" w:cs="仿宋"/>
          <w:color w:val="auto"/>
          <w:sz w:val="28"/>
          <w:szCs w:val="28"/>
          <w:highlight w:val="none"/>
          <w:lang w:eastAsia="zh-CN"/>
        </w:rPr>
        <w:t>委托代理人</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    （签字或盖章）或</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sz w:val="28"/>
          <w:szCs w:val="28"/>
          <w:highlight w:val="none"/>
        </w:rPr>
        <w:fldChar w:fldCharType="separate"/>
      </w:r>
      <w:r>
        <w:rPr>
          <w:rFonts w:hint="eastAsia" w:ascii="仿宋" w:hAnsi="仿宋" w:eastAsia="仿宋" w:cs="仿宋"/>
          <w:color w:val="auto"/>
          <w:sz w:val="28"/>
          <w:szCs w:val="28"/>
          <w:highlight w:val="none"/>
          <w:lang w:eastAsia="zh-CN"/>
        </w:rPr>
        <w:t>委托代理人</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    （签字或盖章）</w:t>
      </w:r>
    </w:p>
    <w:p w14:paraId="5F7B4B58">
      <w:pPr>
        <w:keepNext w:val="0"/>
        <w:keepLines w:val="0"/>
        <w:pageBreakBefore w:val="0"/>
        <w:widowControl/>
        <w:kinsoku w:val="0"/>
        <w:wordWrap/>
        <w:overflowPunct/>
        <w:topLinePunct w:val="0"/>
        <w:autoSpaceDE w:val="0"/>
        <w:autoSpaceDN w:val="0"/>
        <w:bidi w:val="0"/>
        <w:adjustRightInd w:val="0"/>
        <w:snapToGrid w:val="0"/>
        <w:spacing w:line="360" w:lineRule="auto"/>
        <w:ind w:firstLine="280" w:firstLineChars="100"/>
        <w:textAlignment w:val="baseline"/>
        <w:rPr>
          <w:rFonts w:hint="eastAsia" w:ascii="仿宋" w:hAnsi="仿宋" w:eastAsia="仿宋" w:cs="仿宋"/>
          <w:color w:val="auto"/>
          <w:sz w:val="28"/>
          <w:szCs w:val="28"/>
          <w:highlight w:val="none"/>
          <w:lang w:eastAsia="zh-CN"/>
        </w:rPr>
      </w:pP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color w:val="auto"/>
          <w:sz w:val="28"/>
          <w:szCs w:val="28"/>
          <w:highlight w:val="none"/>
        </w:rPr>
        <w:fldChar w:fldCharType="separate"/>
      </w:r>
      <w:r>
        <w:rPr>
          <w:rFonts w:hint="eastAsia" w:ascii="仿宋" w:hAnsi="仿宋" w:eastAsia="仿宋" w:cs="仿宋"/>
          <w:color w:val="auto"/>
          <w:sz w:val="28"/>
          <w:szCs w:val="28"/>
          <w:highlight w:val="none"/>
          <w:lang w:eastAsia="zh-CN"/>
        </w:rPr>
        <w:t>开户银行</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 xml:space="preserve">：                    </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color w:val="auto"/>
          <w:sz w:val="28"/>
          <w:szCs w:val="28"/>
          <w:highlight w:val="none"/>
        </w:rPr>
        <w:fldChar w:fldCharType="separate"/>
      </w:r>
      <w:r>
        <w:rPr>
          <w:rFonts w:hint="eastAsia" w:ascii="仿宋" w:hAnsi="仿宋" w:eastAsia="仿宋" w:cs="仿宋"/>
          <w:color w:val="auto"/>
          <w:sz w:val="28"/>
          <w:szCs w:val="28"/>
          <w:highlight w:val="none"/>
          <w:lang w:eastAsia="zh-CN"/>
        </w:rPr>
        <w:t>开户银行</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 xml:space="preserve">：               </w:t>
      </w:r>
    </w:p>
    <w:p w14:paraId="26FC1273">
      <w:pPr>
        <w:keepNext w:val="0"/>
        <w:keepLines w:val="0"/>
        <w:pageBreakBefore w:val="0"/>
        <w:widowControl/>
        <w:kinsoku w:val="0"/>
        <w:wordWrap/>
        <w:overflowPunct/>
        <w:topLinePunct w:val="0"/>
        <w:autoSpaceDE w:val="0"/>
        <w:autoSpaceDN w:val="0"/>
        <w:bidi w:val="0"/>
        <w:adjustRightInd w:val="0"/>
        <w:snapToGrid w:val="0"/>
        <w:spacing w:line="360" w:lineRule="auto"/>
        <w:ind w:firstLine="280" w:firstLineChars="1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账    号：                    账    号：               </w:t>
      </w:r>
    </w:p>
    <w:p w14:paraId="3AD2A95C">
      <w:pPr>
        <w:keepNext w:val="0"/>
        <w:keepLines w:val="0"/>
        <w:pageBreakBefore w:val="0"/>
        <w:widowControl/>
        <w:kinsoku w:val="0"/>
        <w:wordWrap/>
        <w:overflowPunct/>
        <w:topLinePunct w:val="0"/>
        <w:autoSpaceDE w:val="0"/>
        <w:autoSpaceDN w:val="0"/>
        <w:bidi w:val="0"/>
        <w:adjustRightInd w:val="0"/>
        <w:snapToGrid w:val="0"/>
        <w:spacing w:line="360" w:lineRule="auto"/>
        <w:ind w:firstLine="280" w:firstLineChars="1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电    话：                    电    话：               </w:t>
      </w:r>
    </w:p>
    <w:p w14:paraId="0027FCF2">
      <w:pPr>
        <w:keepNext w:val="0"/>
        <w:keepLines w:val="0"/>
        <w:pageBreakBefore w:val="0"/>
        <w:widowControl/>
        <w:kinsoku w:val="0"/>
        <w:wordWrap/>
        <w:overflowPunct/>
        <w:topLinePunct w:val="0"/>
        <w:autoSpaceDE w:val="0"/>
        <w:autoSpaceDN w:val="0"/>
        <w:bidi w:val="0"/>
        <w:adjustRightInd w:val="0"/>
        <w:snapToGrid w:val="0"/>
        <w:spacing w:line="360" w:lineRule="auto"/>
        <w:ind w:firstLine="280" w:firstLineChars="1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地    址：                    地    址：               </w:t>
      </w:r>
    </w:p>
    <w:p w14:paraId="113DD6B8">
      <w:pPr>
        <w:keepNext w:val="0"/>
        <w:keepLines w:val="0"/>
        <w:pageBreakBefore w:val="0"/>
        <w:widowControl/>
        <w:kinsoku w:val="0"/>
        <w:wordWrap/>
        <w:overflowPunct/>
        <w:topLinePunct w:val="0"/>
        <w:autoSpaceDE w:val="0"/>
        <w:autoSpaceDN w:val="0"/>
        <w:bidi w:val="0"/>
        <w:adjustRightInd w:val="0"/>
        <w:snapToGrid w:val="0"/>
        <w:spacing w:line="360" w:lineRule="auto"/>
        <w:ind w:firstLine="280" w:firstLineChars="100"/>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时    间：  年月日        时    间： 年月日</w:t>
      </w:r>
    </w:p>
    <w:p w14:paraId="43A738B3"/>
    <w:sectPr>
      <w:pgSz w:w="11900" w:h="16840"/>
      <w:pgMar w:top="1431" w:right="1268" w:bottom="1276" w:left="1418" w:header="0" w:footer="34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5A75D5"/>
    <w:rsid w:val="515A75D5"/>
    <w:rsid w:val="68C61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caption"/>
    <w:basedOn w:val="1"/>
    <w:next w:val="1"/>
    <w:qFormat/>
    <w:uiPriority w:val="0"/>
    <w:pPr>
      <w:spacing w:before="152" w:after="160"/>
    </w:pPr>
    <w:rPr>
      <w:rFonts w:eastAsia="黑体"/>
      <w:sz w:val="20"/>
    </w:rPr>
  </w:style>
  <w:style w:type="paragraph" w:styleId="5">
    <w:name w:val="annotation text"/>
    <w:basedOn w:val="1"/>
    <w:unhideWhenUsed/>
    <w:qFormat/>
    <w:uiPriority w:val="99"/>
    <w:rPr>
      <w:rFonts w:eastAsiaTheme="minorEastAsia"/>
    </w:rPr>
  </w:style>
  <w:style w:type="paragraph" w:styleId="6">
    <w:name w:val="Body Text"/>
    <w:basedOn w:val="1"/>
    <w:semiHidden/>
    <w:qFormat/>
    <w:uiPriority w:val="0"/>
    <w:pPr>
      <w:jc w:val="center"/>
    </w:pPr>
    <w:rPr>
      <w:rFonts w:ascii="仿宋" w:hAnsi="仿宋" w:eastAsia="仿宋" w:cs="仿宋"/>
      <w:b/>
      <w:bCs/>
      <w:sz w:val="32"/>
      <w:szCs w:val="44"/>
    </w:rPr>
  </w:style>
  <w:style w:type="paragraph" w:customStyle="1" w:styleId="9">
    <w:name w:val="Normal Indent1"/>
    <w:basedOn w:val="1"/>
    <w:qFormat/>
    <w:uiPriority w:val="0"/>
    <w:pPr>
      <w:ind w:firstLine="200" w:firstLineChars="200"/>
    </w:pPr>
    <w:rPr>
      <w:rFonts w:eastAsia="楷体_GB2312"/>
    </w:rPr>
  </w:style>
  <w:style w:type="paragraph" w:customStyle="1" w:styleId="10">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2026-08-26T09:53:00Z</dcterms:created>
  <dc:creator>七安</dc:creator>
  <cp:lastModifiedBy>七安</cp:lastModifiedBy>
  <dcterms:modified xsi:type="dcterms:W3CDTF">2026-08-26T09:53:58Z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00921F37537C4D49B1CE909855281C30_11</vt:lpwstr>
  </property>
  <property fmtid="{D5CDD505-2E9C-101B-9397-08002B2CF9AE}" pid="4" name="KSOTemplateDocerSaveRecord">
    <vt:lpwstr>eyJoZGlkIjoiYTNjODljY2I4NDIwMDBiNmUwYjUxZTZlNmE1NzJmOTgiLCJ1c2VySWQiOiI2ODY0MTEyNzMifQ==</vt:lpwstr>
  </property>
</Properties>
</file>