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版本号：HCXM-GK-2607-0920260723001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公共就业机房网络安全设备国产化升级采购项目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HCXM-GK-2607-09</w:t>
      </w:r>
      <w:r>
        <w:br/>
      </w:r>
      <w:r>
        <w:br/>
      </w:r>
      <w:r>
        <w:br/>
      </w:r>
    </w:p>
    <w:p>
      <w:pPr>
        <w:pStyle w:val="null3"/>
        <w:jc w:val="center"/>
        <w:outlineLvl w:val="2"/>
      </w:pPr>
      <w:r>
        <w:rPr>
          <w:rFonts w:ascii="仿宋_GB2312" w:hAnsi="仿宋_GB2312" w:cs="仿宋_GB2312" w:eastAsia="仿宋_GB2312"/>
          <w:sz w:val="28"/>
          <w:b/>
        </w:rPr>
        <w:t>铜川市人力资源和社会保障局</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铜川市人力资源和社会保障局</w:t>
      </w:r>
      <w:r>
        <w:rPr>
          <w:rFonts w:ascii="仿宋_GB2312" w:hAnsi="仿宋_GB2312" w:cs="仿宋_GB2312" w:eastAsia="仿宋_GB2312"/>
        </w:rPr>
        <w:t>委托，拟对</w:t>
      </w:r>
      <w:r>
        <w:rPr>
          <w:rFonts w:ascii="仿宋_GB2312" w:hAnsi="仿宋_GB2312" w:cs="仿宋_GB2312" w:eastAsia="仿宋_GB2312"/>
        </w:rPr>
        <w:t>公共就业机房网络安全设备国产化升级采购项目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HCXM-GK-2607-09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公共就业机房网络安全设备国产化升级采购项目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公共就业机房网络安全设备国产化升级采购项目，主要建设内容为采购并部署国产化网络安全设备，包括防火墙、入侵检测设备、日志审计设备、堡垒机等，以提升公共就业机房的网络安全防护能力。</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2025年度经会计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3）、税收缴纳证明：提供截止开标前一年内至少一个月的纳税证明或完税证明，依法免税的单位应提供相关证明材料；（4）、社会保障资金缴纳证明：提供截止开标前一年内至少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专业技术能力的声明；（9）、资质要求:网络安全产品需获得安全认证或安全检测，供应商提供具备资格的机构安全检测证书或尚在有效期内的销售许可证；（10）、本项目不接受联合体投标（提供非联合体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铜川市人力资源和社会保障局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铜川市新区齐庆路2号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0919-3185565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陕西省西安市高新区团结南路西安国际人才大厦A座1508室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董丽英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13389230971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采购包1：1,029,500.00元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银行账号：61050192570000000294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招标代理服务收费管理暂行办法》(计价格[2002]1980号)和《国家发展改革委关于进一步开放建设项目专业服务价格的通知》（发改价格[2015]299号）文件规定的收费基准标准基础上下浮 15%计算，向汇成项目管理有限公司交纳招标代理服务费。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铜川市人力资源和社会保障局</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铜川市人力资源和社会保障局</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铜川市人力资源和社会保障局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联系人：董丽英</w:t>
      </w:r>
    </w:p>
    <w:p>
      <w:pPr>
        <w:pStyle w:val="null3"/>
      </w:pPr>
      <w:r>
        <w:rPr>
          <w:rFonts w:ascii="仿宋_GB2312" w:hAnsi="仿宋_GB2312" w:cs="仿宋_GB2312" w:eastAsia="仿宋_GB2312"/>
        </w:rPr>
        <w:t>联系电话：13389230971</w:t>
      </w:r>
    </w:p>
    <w:p>
      <w:pPr>
        <w:pStyle w:val="null3"/>
      </w:pPr>
      <w:r>
        <w:rPr>
          <w:rFonts w:ascii="仿宋_GB2312" w:hAnsi="仿宋_GB2312" w:cs="仿宋_GB2312" w:eastAsia="仿宋_GB2312"/>
        </w:rPr>
        <w:t>地址：陕西省西安市雁塔区团结南路西安国际人才大厦A座北1508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公共就业机房网络安全设备国产化升级采购项目，主要建设内容为采购并部署国产化网络安全设备，包括防火墙、入侵检测设备、日志审计设备、堡垒机等，以提升公共就业机房的网络安全防护能力。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1,029,500.00</w:t>
      </w:r>
    </w:p>
    <w:p>
      <w:pPr>
        <w:pStyle w:val="null3"/>
      </w:pPr>
      <w:r>
        <w:rPr>
          <w:rFonts w:ascii="仿宋_GB2312" w:hAnsi="仿宋_GB2312" w:cs="仿宋_GB2312" w:eastAsia="仿宋_GB2312"/>
        </w:rPr>
        <w:t>采购包最高限价（元）: 1,029,500.00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公共就业机房网络安全设备国产化升级采购项目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1,029,500.00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标的名称：公共就业机房网络安全设备国产化升级采购项目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2"/>
              <w:jc w:val="left"/>
            </w:pPr>
            <w:r>
              <w:rPr>
                <w:rFonts w:ascii="仿宋_GB2312" w:hAnsi="仿宋_GB2312" w:cs="仿宋_GB2312" w:eastAsia="仿宋_GB2312"/>
                <w:sz w:val="20"/>
                <w:b/>
              </w:rPr>
              <w:t>一、项目概况</w:t>
            </w:r>
          </w:p>
          <w:p>
            <w:pPr>
              <w:pStyle w:val="null3"/>
              <w:ind w:firstLine="400"/>
              <w:jc w:val="left"/>
            </w:pPr>
            <w:r>
              <w:rPr>
                <w:rFonts w:ascii="仿宋_GB2312" w:hAnsi="仿宋_GB2312" w:cs="仿宋_GB2312" w:eastAsia="仿宋_GB2312"/>
                <w:sz w:val="20"/>
              </w:rPr>
              <w:t>本项目为铜川市人力资源和社会保障局</w:t>
            </w:r>
            <w:r>
              <w:rPr>
                <w:rFonts w:ascii="仿宋_GB2312" w:hAnsi="仿宋_GB2312" w:cs="仿宋_GB2312" w:eastAsia="仿宋_GB2312"/>
                <w:sz w:val="20"/>
              </w:rPr>
              <w:t>公共就业机房网络安全设备国产化升级采购项目</w:t>
            </w:r>
            <w:r>
              <w:rPr>
                <w:rFonts w:ascii="仿宋_GB2312" w:hAnsi="仿宋_GB2312" w:cs="仿宋_GB2312" w:eastAsia="仿宋_GB2312"/>
                <w:sz w:val="20"/>
              </w:rPr>
              <w:t>，</w:t>
            </w:r>
            <w:r>
              <w:rPr>
                <w:rFonts w:ascii="仿宋_GB2312" w:hAnsi="仿宋_GB2312" w:cs="仿宋_GB2312" w:eastAsia="仿宋_GB2312"/>
                <w:sz w:val="20"/>
              </w:rPr>
              <w:t>本项目主要建设内容为采购并部署国产化网络安全设备，包括防火墙、入侵检测</w:t>
            </w:r>
            <w:r>
              <w:rPr>
                <w:rFonts w:ascii="仿宋_GB2312" w:hAnsi="仿宋_GB2312" w:cs="仿宋_GB2312" w:eastAsia="仿宋_GB2312"/>
                <w:sz w:val="20"/>
              </w:rPr>
              <w:t>设备</w:t>
            </w:r>
            <w:r>
              <w:rPr>
                <w:rFonts w:ascii="仿宋_GB2312" w:hAnsi="仿宋_GB2312" w:cs="仿宋_GB2312" w:eastAsia="仿宋_GB2312"/>
                <w:sz w:val="20"/>
              </w:rPr>
              <w:t>、日志审计</w:t>
            </w:r>
            <w:r>
              <w:rPr>
                <w:rFonts w:ascii="仿宋_GB2312" w:hAnsi="仿宋_GB2312" w:cs="仿宋_GB2312" w:eastAsia="仿宋_GB2312"/>
                <w:sz w:val="20"/>
              </w:rPr>
              <w:t>设备</w:t>
            </w:r>
            <w:r>
              <w:rPr>
                <w:rFonts w:ascii="仿宋_GB2312" w:hAnsi="仿宋_GB2312" w:cs="仿宋_GB2312" w:eastAsia="仿宋_GB2312"/>
                <w:sz w:val="20"/>
              </w:rPr>
              <w:t>、堡垒机等，以提升公共就业机房的网络安全防护能力。</w:t>
            </w:r>
          </w:p>
          <w:p>
            <w:pPr>
              <w:pStyle w:val="null3"/>
              <w:ind w:firstLine="402"/>
              <w:jc w:val="left"/>
            </w:pPr>
            <w:r>
              <w:rPr>
                <w:rFonts w:ascii="仿宋_GB2312" w:hAnsi="仿宋_GB2312" w:cs="仿宋_GB2312" w:eastAsia="仿宋_GB2312"/>
                <w:sz w:val="20"/>
                <w:b/>
              </w:rPr>
              <w:t>二、采购清单及</w:t>
            </w:r>
            <w:r>
              <w:rPr>
                <w:rFonts w:ascii="仿宋_GB2312" w:hAnsi="仿宋_GB2312" w:cs="仿宋_GB2312" w:eastAsia="仿宋_GB2312"/>
                <w:sz w:val="20"/>
                <w:b/>
              </w:rPr>
              <w:t>规格参数</w:t>
            </w:r>
          </w:p>
          <w:tbl>
            <w:tblPr>
              <w:tblBorders>
                <w:top w:val="none" w:color="000000" w:sz="4"/>
                <w:left w:val="none" w:color="000000" w:sz="4"/>
                <w:bottom w:val="none" w:color="000000" w:sz="4"/>
                <w:right w:val="none" w:color="000000" w:sz="4"/>
                <w:insideH w:val="none"/>
                <w:insideV w:val="none"/>
              </w:tblBorders>
            </w:tblPr>
            <w:tblGrid>
              <w:gridCol w:w="159"/>
              <w:gridCol w:w="277"/>
              <w:gridCol w:w="1574"/>
              <w:gridCol w:w="241"/>
              <w:gridCol w:w="295"/>
            </w:tblGrid>
            <w:tr>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1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规格参数</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省市防火墙</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准机架尺寸，国产CPU，国产操作系统，数据硬盘≥1TB固态，管理口≥1个，千兆电口≥10个，combo口≥4个，接口扩展插槽≥2个，整机网络层吞吐量≥4G，整机应用层吞吐量≥2G，新建TCP连接数≥4万/秒，TCP并发连接数≥100W，含3年系统升级服务及3年原厂质保。</w:t>
                  </w:r>
                  <w:r>
                    <w:br/>
                  </w:r>
                  <w:r>
                    <w:rPr>
                      <w:rFonts w:ascii="仿宋_GB2312" w:hAnsi="仿宋_GB2312" w:cs="仿宋_GB2312" w:eastAsia="仿宋_GB2312"/>
                      <w:sz w:val="20"/>
                      <w:color w:val="000000"/>
                    </w:rPr>
                    <w:t>2.▲为保证产品在多项安全防护能力开启后的实际防护性能，要求产品采用多核分布式安全操作系统，充分发挥硬件的并行计算能力，需提供对应的计算机软件著作权登记证书。</w:t>
                  </w:r>
                  <w:r>
                    <w:br/>
                  </w:r>
                  <w:r>
                    <w:rPr>
                      <w:rFonts w:ascii="仿宋_GB2312" w:hAnsi="仿宋_GB2312" w:cs="仿宋_GB2312" w:eastAsia="仿宋_GB2312"/>
                      <w:sz w:val="20"/>
                      <w:color w:val="000000"/>
                    </w:rPr>
                    <w:t>3.支持通过ICMP、TCP、UDP协议，完成对目的IP地址（支持IPv6）可达性的探测，支持在策略路由、GRE隧道、DNAT策略、HA中设置链路探测。</w:t>
                  </w:r>
                  <w:r>
                    <w:br/>
                  </w:r>
                  <w:r>
                    <w:rPr>
                      <w:rFonts w:ascii="仿宋_GB2312" w:hAnsi="仿宋_GB2312" w:cs="仿宋_GB2312" w:eastAsia="仿宋_GB2312"/>
                      <w:sz w:val="20"/>
                      <w:color w:val="000000"/>
                    </w:rPr>
                    <w:t>4.为高效编辑策略，支持对多条策略的源/目的地址、协议/端口、应用、时间等进行批量修改，实现一次修改覆盖多条策略。需提供原厂盖章的证明材料。</w:t>
                  </w:r>
                  <w:r>
                    <w:br/>
                  </w:r>
                  <w:r>
                    <w:rPr>
                      <w:rFonts w:ascii="仿宋_GB2312" w:hAnsi="仿宋_GB2312" w:cs="仿宋_GB2312" w:eastAsia="仿宋_GB2312"/>
                      <w:sz w:val="20"/>
                      <w:color w:val="000000"/>
                    </w:rPr>
                    <w:t>5.黑白名单内容支持IP地址（可直接写入或通过文本智能提取）、协议TCP/UDP/ICMP和端口进行设置，且支持配置双向地址。</w:t>
                  </w:r>
                  <w:r>
                    <w:br/>
                  </w:r>
                  <w:r>
                    <w:rPr>
                      <w:rFonts w:ascii="仿宋_GB2312" w:hAnsi="仿宋_GB2312" w:cs="仿宋_GB2312" w:eastAsia="仿宋_GB2312"/>
                      <w:sz w:val="20"/>
                      <w:color w:val="000000"/>
                    </w:rPr>
                    <w:t>6.文件传输协议，支持基于HTTP、FTP、POP3、SMTP、IMAP协议的进行多线程下载以及有密码压缩包下载限制。需提供原厂盖章的证明材料。</w:t>
                  </w:r>
                  <w:r>
                    <w:br/>
                  </w:r>
                  <w:r>
                    <w:rPr>
                      <w:rFonts w:ascii="仿宋_GB2312" w:hAnsi="仿宋_GB2312" w:cs="仿宋_GB2312" w:eastAsia="仿宋_GB2312"/>
                      <w:sz w:val="20"/>
                      <w:color w:val="000000"/>
                    </w:rPr>
                    <w:t>7.支持XFF解析功能，针对Web应用代理场景，可以解析出报文中真实客户端的IP地址。需提供原厂盖章的证明材料。</w:t>
                  </w:r>
                  <w:r>
                    <w:br/>
                  </w:r>
                  <w:r>
                    <w:rPr>
                      <w:rFonts w:ascii="仿宋_GB2312" w:hAnsi="仿宋_GB2312" w:cs="仿宋_GB2312" w:eastAsia="仿宋_GB2312"/>
                      <w:sz w:val="20"/>
                      <w:color w:val="000000"/>
                    </w:rPr>
                    <w:t>8.支持基于域名的防火墙策略，一条策略中支持不少于配置128个域名（支持IPV6），支持通配符格式的域名如*.test.com，支持10级域名且层级可配置。需提供原厂盖章的证明材料。</w:t>
                  </w:r>
                  <w:r>
                    <w:br/>
                  </w:r>
                  <w:r>
                    <w:rPr>
                      <w:rFonts w:ascii="仿宋_GB2312" w:hAnsi="仿宋_GB2312" w:cs="仿宋_GB2312" w:eastAsia="仿宋_GB2312"/>
                      <w:sz w:val="20"/>
                      <w:color w:val="000000"/>
                    </w:rPr>
                    <w:t>9.基于源安全区、目的安全区、源地址、目的地址、源端口、目的端口、协议等，模拟运行直接获得策略的命中信息，并可对命中的策略信息进行编辑。需提供原厂盖章的证明材料。</w:t>
                  </w:r>
                  <w:r>
                    <w:br/>
                  </w:r>
                  <w:r>
                    <w:rPr>
                      <w:rFonts w:ascii="仿宋_GB2312" w:hAnsi="仿宋_GB2312" w:cs="仿宋_GB2312" w:eastAsia="仿宋_GB2312"/>
                      <w:sz w:val="20"/>
                      <w:color w:val="000000"/>
                    </w:rPr>
                    <w:t>10.▲产品应符合国内权威机构的《防火墙产品检验方案》的要求，能力成熟度达到三级，提供检验通过证明。</w:t>
                  </w:r>
                  <w:r>
                    <w:br/>
                  </w:r>
                  <w:r>
                    <w:rPr>
                      <w:rFonts w:ascii="仿宋_GB2312" w:hAnsi="仿宋_GB2312" w:cs="仿宋_GB2312" w:eastAsia="仿宋_GB2312"/>
                      <w:sz w:val="20"/>
                      <w:color w:val="000000"/>
                    </w:rPr>
                    <w:t>11.▲为保证项目交付质量，要求投标产品厂商具备符合GB/T 27922-2011的售后服务认证和符合GB/T 31863-2015、GB/T 33718-2017的履约能力服务认证。</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横向防火墙</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准机架尺寸，国产CPU，国产操作系统，数据硬盘≥1TB固态，管理口≥1个，千兆电口≥10个，combo口≥4个，接口扩展插槽≥2个，整机网络层吞吐量≥4G，整机应用层吞吐量≥2G，新建TCP连接数≥4万/秒，TCP并发连接数≥100W，配置防火墙、流量管理、IPSEC VPN、应用管理、入侵防护、病毒防护、URL过滤功能，含3年系统升级、特征库升级、病毒库升级服务及3年原厂质保。</w:t>
                  </w:r>
                  <w:r>
                    <w:br/>
                  </w:r>
                  <w:r>
                    <w:rPr>
                      <w:rFonts w:ascii="仿宋_GB2312" w:hAnsi="仿宋_GB2312" w:cs="仿宋_GB2312" w:eastAsia="仿宋_GB2312"/>
                      <w:sz w:val="20"/>
                      <w:color w:val="000000"/>
                    </w:rPr>
                    <w:t>2.▲为保证产品在多项安全防护能力开启后的实际防护性能，要求产品采用多核分布式安全操作系统，充分发挥硬件的并行计算能力，需提供对应的计算机软件著作权登记证书。</w:t>
                  </w:r>
                  <w:r>
                    <w:br/>
                  </w:r>
                  <w:r>
                    <w:rPr>
                      <w:rFonts w:ascii="仿宋_GB2312" w:hAnsi="仿宋_GB2312" w:cs="仿宋_GB2312" w:eastAsia="仿宋_GB2312"/>
                      <w:sz w:val="20"/>
                      <w:color w:val="000000"/>
                    </w:rPr>
                    <w:t>3.支持通过ICMP、TCP、UDP协议，完成对目的IP地址（支持IPv6）可达性的探测，支持在策略路由、GRE隧道、DNAT策略、HA中设置链路探测。</w:t>
                  </w:r>
                  <w:r>
                    <w:br/>
                  </w:r>
                  <w:r>
                    <w:rPr>
                      <w:rFonts w:ascii="仿宋_GB2312" w:hAnsi="仿宋_GB2312" w:cs="仿宋_GB2312" w:eastAsia="仿宋_GB2312"/>
                      <w:sz w:val="20"/>
                      <w:color w:val="000000"/>
                    </w:rPr>
                    <w:t>4.为高效编辑策略，支持对多条策略的源/目的地址、协议/端口、应用、时间等进行批量修改，实现一次修改覆盖多条策略。需提供原厂盖章的证明材料。</w:t>
                  </w:r>
                  <w:r>
                    <w:br/>
                  </w:r>
                  <w:r>
                    <w:rPr>
                      <w:rFonts w:ascii="仿宋_GB2312" w:hAnsi="仿宋_GB2312" w:cs="仿宋_GB2312" w:eastAsia="仿宋_GB2312"/>
                      <w:sz w:val="20"/>
                      <w:color w:val="000000"/>
                    </w:rPr>
                    <w:t>5.黑白名单内容支持IP地址（可直接写入或通过文本智能提取）、协议TCP/UDP/ICMP和端口进行设置，且支持配置双向地址。</w:t>
                  </w:r>
                  <w:r>
                    <w:br/>
                  </w:r>
                  <w:r>
                    <w:rPr>
                      <w:rFonts w:ascii="仿宋_GB2312" w:hAnsi="仿宋_GB2312" w:cs="仿宋_GB2312" w:eastAsia="仿宋_GB2312"/>
                      <w:sz w:val="20"/>
                      <w:color w:val="000000"/>
                    </w:rPr>
                    <w:t>6.文件传输协议，支持基于HTTP、FTP、POP3、SMTP、IMAP协议的进行多线程下载以及有密码压缩包下载限制。需提供原厂盖章的证明材料。</w:t>
                  </w:r>
                  <w:r>
                    <w:br/>
                  </w:r>
                  <w:r>
                    <w:rPr>
                      <w:rFonts w:ascii="仿宋_GB2312" w:hAnsi="仿宋_GB2312" w:cs="仿宋_GB2312" w:eastAsia="仿宋_GB2312"/>
                      <w:sz w:val="20"/>
                      <w:color w:val="000000"/>
                    </w:rPr>
                    <w:t>7.支持11000+种入侵规则（支持IPv6）过滤并提供服务器、内网等多种规则模板。</w:t>
                  </w:r>
                  <w:r>
                    <w:br/>
                  </w:r>
                  <w:r>
                    <w:rPr>
                      <w:rFonts w:ascii="仿宋_GB2312" w:hAnsi="仿宋_GB2312" w:cs="仿宋_GB2312" w:eastAsia="仿宋_GB2312"/>
                      <w:sz w:val="20"/>
                      <w:color w:val="000000"/>
                    </w:rPr>
                    <w:t>8.支持2500万文件病毒库，病毒查杀率高，支持ZIP/ARJ/CAB/RAR/GZIP/BZIP2/TAR等不少于20层压缩文件的病毒查杀。需提供原厂盖章的证明材料。</w:t>
                  </w:r>
                  <w:r>
                    <w:br/>
                  </w:r>
                  <w:r>
                    <w:rPr>
                      <w:rFonts w:ascii="仿宋_GB2312" w:hAnsi="仿宋_GB2312" w:cs="仿宋_GB2312" w:eastAsia="仿宋_GB2312"/>
                      <w:sz w:val="20"/>
                      <w:color w:val="000000"/>
                    </w:rPr>
                    <w:t>9.支持XFF解析功能，针对Web应用代理场景，可以解析出报文中真实客户端的IP地址。需提供原厂盖章的证明材料。</w:t>
                  </w:r>
                  <w:r>
                    <w:br/>
                  </w:r>
                  <w:r>
                    <w:rPr>
                      <w:rFonts w:ascii="仿宋_GB2312" w:hAnsi="仿宋_GB2312" w:cs="仿宋_GB2312" w:eastAsia="仿宋_GB2312"/>
                      <w:sz w:val="20"/>
                      <w:color w:val="000000"/>
                    </w:rPr>
                    <w:t>10.支持基于域名的防火墙策略，一条策略中支持不少于配置128个域名（支持IPV6），支持通配符格式的域名如*.test.com，最多支持10级域名且层级可配置。需提供原厂盖章的证明材料。</w:t>
                  </w:r>
                  <w:r>
                    <w:br/>
                  </w:r>
                  <w:r>
                    <w:rPr>
                      <w:rFonts w:ascii="仿宋_GB2312" w:hAnsi="仿宋_GB2312" w:cs="仿宋_GB2312" w:eastAsia="仿宋_GB2312"/>
                      <w:sz w:val="20"/>
                      <w:color w:val="000000"/>
                    </w:rPr>
                    <w:t>11.基于源安全区、目的安全区、源地址、目的地址、源端口、目的端口、协议等，模拟运行直接获得策略的命中信息，并可对命中的策略信息进行编辑。需提供原厂盖章的证明材料。</w:t>
                  </w:r>
                  <w:r>
                    <w:br/>
                  </w:r>
                  <w:r>
                    <w:rPr>
                      <w:rFonts w:ascii="仿宋_GB2312" w:hAnsi="仿宋_GB2312" w:cs="仿宋_GB2312" w:eastAsia="仿宋_GB2312"/>
                      <w:sz w:val="20"/>
                      <w:color w:val="000000"/>
                    </w:rPr>
                    <w:t>12.▲产品应符合国内权威机构的《防火墙产品检验方案》的要求，能力成熟度达到三级，提供检验通过证明。</w:t>
                  </w:r>
                  <w:r>
                    <w:br/>
                  </w:r>
                  <w:r>
                    <w:rPr>
                      <w:rFonts w:ascii="仿宋_GB2312" w:hAnsi="仿宋_GB2312" w:cs="仿宋_GB2312" w:eastAsia="仿宋_GB2312"/>
                      <w:sz w:val="20"/>
                      <w:color w:val="000000"/>
                    </w:rPr>
                    <w:t>13.▲为保证项目交付质量，要求投标产品厂商具备符合GB/T 27922-2011的售后服务认证和符合GB/T 31863-2015、GB/T 33718-2017的履约能力服务认证。</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终端准入防御网关（</w:t>
                  </w:r>
                  <w:r>
                    <w:rPr>
                      <w:rFonts w:ascii="仿宋_GB2312" w:hAnsi="仿宋_GB2312" w:cs="仿宋_GB2312" w:eastAsia="仿宋_GB2312"/>
                      <w:sz w:val="20"/>
                      <w:color w:val="000000"/>
                    </w:rPr>
                    <w:t>IPS）</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基础要求：</w:t>
                  </w:r>
                  <w:r>
                    <w:rPr>
                      <w:rFonts w:ascii="仿宋_GB2312" w:hAnsi="仿宋_GB2312" w:cs="仿宋_GB2312" w:eastAsia="仿宋_GB2312"/>
                      <w:sz w:val="20"/>
                      <w:color w:val="000000"/>
                    </w:rPr>
                    <w:t>▲产品应为国产品牌，国产化CPU及内存。</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▲至少提供1个RJ45串口，1个1000M独立管理口和1个HA口，2个USB接口，工作接口应至少12个千兆电口，至少4个千兆光口，支持6路bypass，至少支持1个扩展插槽，双电源，至少内置32G系统盘+128G固态硬盘。</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产品必须为专业性入侵防御设备而非</w:t>
                  </w:r>
                  <w:r>
                    <w:rPr>
                      <w:rFonts w:ascii="仿宋_GB2312" w:hAnsi="仿宋_GB2312" w:cs="仿宋_GB2312" w:eastAsia="仿宋_GB2312"/>
                      <w:sz w:val="20"/>
                      <w:color w:val="000000"/>
                    </w:rPr>
                    <w:t>NGAF、NGFW、UTM设备；厂商须是《GB/T 28451-2023 信息安全技术 网络入侵防御产品技术规范》起草单位。系统内置入侵防御特征库，覆盖勒索、挖矿、webshell、僵尸网络、木马后门、蠕虫、信息泄漏、权限绕过、未授权访问、SSRF、XXE、CSRF、代码执行等；（提供第三方权威检测报告证明，包含但不限于CNAS或CMA检测报告复印件并加盖厂商公章。）</w:t>
                  </w:r>
                  <w:r>
                    <w:br/>
                  </w:r>
                  <w:r>
                    <w:rPr>
                      <w:rFonts w:ascii="仿宋_GB2312" w:hAnsi="仿宋_GB2312" w:cs="仿宋_GB2312" w:eastAsia="仿宋_GB2312"/>
                      <w:sz w:val="20"/>
                      <w:color w:val="000000"/>
                    </w:rPr>
                    <w:t>性能要求：</w:t>
                  </w:r>
                  <w:r>
                    <w:rPr>
                      <w:rFonts w:ascii="仿宋_GB2312" w:hAnsi="仿宋_GB2312" w:cs="仿宋_GB2312" w:eastAsia="仿宋_GB2312"/>
                      <w:sz w:val="20"/>
                      <w:color w:val="000000"/>
                    </w:rPr>
                    <w:t>▲最大网络层吞吐量≥30G，在入侵防御和防病毒功能开启下，每秒新建HTTP连接数≥20万，最大并发连接数≥500万。</w:t>
                  </w:r>
                  <w:r>
                    <w:br/>
                  </w:r>
                  <w:r>
                    <w:rPr>
                      <w:rFonts w:ascii="仿宋_GB2312" w:hAnsi="仿宋_GB2312" w:cs="仿宋_GB2312" w:eastAsia="仿宋_GB2312"/>
                      <w:sz w:val="20"/>
                      <w:color w:val="000000"/>
                    </w:rPr>
                    <w:t>准入功能：</w:t>
                  </w:r>
                  <w:r>
                    <w:rPr>
                      <w:rFonts w:ascii="仿宋_GB2312" w:hAnsi="仿宋_GB2312" w:cs="仿宋_GB2312" w:eastAsia="仿宋_GB2312"/>
                      <w:sz w:val="20"/>
                      <w:color w:val="000000"/>
                    </w:rPr>
                    <w:t>▲系统可与现行终端安全管理系统联动，实现终端准入功能，提供加盖厂商公章的可行性测试报告复印件。</w:t>
                  </w:r>
                  <w:r>
                    <w:br/>
                  </w:r>
                  <w:r>
                    <w:rPr>
                      <w:rFonts w:ascii="仿宋_GB2312" w:hAnsi="仿宋_GB2312" w:cs="仿宋_GB2312" w:eastAsia="仿宋_GB2312"/>
                      <w:sz w:val="20"/>
                      <w:color w:val="000000"/>
                    </w:rPr>
                    <w:t>授权及质保：</w:t>
                  </w:r>
                  <w:r>
                    <w:rPr>
                      <w:rFonts w:ascii="仿宋_GB2312" w:hAnsi="仿宋_GB2312" w:cs="仿宋_GB2312" w:eastAsia="仿宋_GB2312"/>
                      <w:sz w:val="20"/>
                      <w:color w:val="000000"/>
                    </w:rPr>
                    <w:t>▲3年入侵防御特征库授权，终端准入联动功能永久开启，至少支持2000点终端。▲3年原厂维保服务。</w:t>
                  </w:r>
                  <w:r>
                    <w:br/>
                  </w:r>
                  <w:r>
                    <w:rPr>
                      <w:rFonts w:ascii="仿宋_GB2312" w:hAnsi="仿宋_GB2312" w:cs="仿宋_GB2312" w:eastAsia="仿宋_GB2312"/>
                      <w:sz w:val="20"/>
                      <w:color w:val="000000"/>
                    </w:rPr>
                    <w:t>安全能力：系统应默认内置不少于</w:t>
                  </w:r>
                  <w:r>
                    <w:rPr>
                      <w:rFonts w:ascii="仿宋_GB2312" w:hAnsi="仿宋_GB2312" w:cs="仿宋_GB2312" w:eastAsia="仿宋_GB2312"/>
                      <w:sz w:val="20"/>
                      <w:color w:val="000000"/>
                    </w:rPr>
                    <w:t>11种规则集，至少包括严格检测模板、物联网检测模板、WEB服务器模板、僵木蠕检测模板等。</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支持根据特征名称、攻击类型、协议类型、操作系统、来源、严重程度、影响软件、发布年份、流行程度等分类对</w:t>
                  </w:r>
                  <w:r>
                    <w:rPr>
                      <w:rFonts w:ascii="仿宋_GB2312" w:hAnsi="仿宋_GB2312" w:cs="仿宋_GB2312" w:eastAsia="仿宋_GB2312"/>
                      <w:sz w:val="20"/>
                      <w:color w:val="000000"/>
                    </w:rPr>
                    <w:t xml:space="preserve">IPS特征库特征信息进行查询（截图证明）;支持入侵防护引擎检测模式设置，包括智能检测或深度检测。可对数据采取不同的处理模式，包括应用优先或安全优先两种模式，用户可根据实际需求灵活选择；（截图证明） </w:t>
                  </w:r>
                  <w:r>
                    <w:br/>
                  </w:r>
                  <w:r>
                    <w:rPr>
                      <w:rFonts w:ascii="仿宋_GB2312" w:hAnsi="仿宋_GB2312" w:cs="仿宋_GB2312" w:eastAsia="仿宋_GB2312"/>
                      <w:sz w:val="20"/>
                      <w:color w:val="000000"/>
                    </w:rPr>
                    <w:t>网络部署：系统应支持</w:t>
                  </w:r>
                  <w:r>
                    <w:rPr>
                      <w:rFonts w:ascii="仿宋_GB2312" w:hAnsi="仿宋_GB2312" w:cs="仿宋_GB2312" w:eastAsia="仿宋_GB2312"/>
                      <w:sz w:val="20"/>
                      <w:color w:val="000000"/>
                    </w:rPr>
                    <w:t>HA，包括主主模式和主备模式。支持DNS代理设置，可支持DNS协议漏洞攻击防护、DNS反射放大攻击防护、DNS缓存投毒攻击防护。（截图证明）</w:t>
                  </w:r>
                  <w:r>
                    <w:br/>
                  </w:r>
                  <w:r>
                    <w:rPr>
                      <w:rFonts w:ascii="仿宋_GB2312" w:hAnsi="仿宋_GB2312" w:cs="仿宋_GB2312" w:eastAsia="仿宋_GB2312"/>
                      <w:sz w:val="20"/>
                      <w:color w:val="000000"/>
                    </w:rPr>
                    <w:t>安全运维：</w:t>
                  </w:r>
                  <w:r>
                    <w:rPr>
                      <w:rFonts w:ascii="仿宋_GB2312" w:hAnsi="仿宋_GB2312" w:cs="仿宋_GB2312" w:eastAsia="仿宋_GB2312"/>
                      <w:sz w:val="20"/>
                      <w:color w:val="000000"/>
                    </w:rPr>
                    <w:t>策略路由支持下一跳</w:t>
                  </w:r>
                  <w:r>
                    <w:rPr>
                      <w:rFonts w:ascii="仿宋_GB2312" w:hAnsi="仿宋_GB2312" w:cs="仿宋_GB2312" w:eastAsia="仿宋_GB2312"/>
                      <w:sz w:val="20"/>
                      <w:color w:val="000000"/>
                    </w:rPr>
                    <w:t>IP探测，探测的协议类型至少包括（ICMP、TCP、FTP、HTTP、HTTPS、DNS、LDAP、SMTP、POP3、ARP协议）。（截图证明）</w:t>
                  </w:r>
                  <w:r>
                    <w:br/>
                  </w:r>
                  <w:r>
                    <w:rPr>
                      <w:rFonts w:ascii="仿宋_GB2312" w:hAnsi="仿宋_GB2312" w:cs="仿宋_GB2312" w:eastAsia="仿宋_GB2312"/>
                      <w:sz w:val="20"/>
                      <w:color w:val="000000"/>
                    </w:rPr>
                    <w:t>设备运维：支持基于文件类型的策略路由，可实现将不同文件类型进行智能选路。（截图证明）；支持针对</w:t>
                  </w:r>
                  <w:r>
                    <w:rPr>
                      <w:rFonts w:ascii="仿宋_GB2312" w:hAnsi="仿宋_GB2312" w:cs="仿宋_GB2312" w:eastAsia="仿宋_GB2312"/>
                      <w:sz w:val="20"/>
                      <w:color w:val="000000"/>
                    </w:rPr>
                    <w:t>HTTP、HTTPS应用的URL控制、网页防篡改、请求体检测、web表单关键字过滤、文件上传限制、外链防护、盗链防护、CSRF攻击防护、爬虫等WEB安全防护能力。</w:t>
                  </w:r>
                  <w:r>
                    <w:br/>
                  </w:r>
                  <w:r>
                    <w:rPr>
                      <w:rFonts w:ascii="仿宋_GB2312" w:hAnsi="仿宋_GB2312" w:cs="仿宋_GB2312" w:eastAsia="仿宋_GB2312"/>
                      <w:sz w:val="20"/>
                      <w:color w:val="000000"/>
                    </w:rPr>
                    <w:t>产品资质：具有中国信息安全测评中心颁发的国家信息安全测评信息技术产品安全测评证书，级别</w:t>
                  </w:r>
                  <w:r>
                    <w:rPr>
                      <w:rFonts w:ascii="仿宋_GB2312" w:hAnsi="仿宋_GB2312" w:cs="仿宋_GB2312" w:eastAsia="仿宋_GB2312"/>
                      <w:sz w:val="20"/>
                      <w:color w:val="000000"/>
                    </w:rPr>
                    <w:t>EAL4+</w:t>
                  </w:r>
                  <w:r>
                    <w:br/>
                  </w:r>
                  <w:r>
                    <w:rPr>
                      <w:rFonts w:ascii="仿宋_GB2312" w:hAnsi="仿宋_GB2312" w:cs="仿宋_GB2312" w:eastAsia="仿宋_GB2312"/>
                      <w:sz w:val="20"/>
                      <w:color w:val="000000"/>
                    </w:rPr>
                    <w:t>产品通过浪涌（冲击）抗扰度测试、雷击抗扰度测试，提供报告复印件及盖公章</w:t>
                  </w:r>
                  <w:r>
                    <w:br/>
                  </w:r>
                  <w:r>
                    <w:rPr>
                      <w:rFonts w:ascii="仿宋_GB2312" w:hAnsi="仿宋_GB2312" w:cs="仿宋_GB2312" w:eastAsia="仿宋_GB2312"/>
                      <w:sz w:val="20"/>
                      <w:color w:val="000000"/>
                    </w:rPr>
                    <w:t>具备中国信息安全测评中心颁发的《国家信息安全漏洞库兼容性资质证书》</w:t>
                  </w:r>
                  <w:r>
                    <w:br/>
                  </w:r>
                  <w:r>
                    <w:rPr>
                      <w:rFonts w:ascii="仿宋_GB2312" w:hAnsi="仿宋_GB2312" w:cs="仿宋_GB2312" w:eastAsia="仿宋_GB2312"/>
                      <w:sz w:val="20"/>
                      <w:color w:val="000000"/>
                    </w:rPr>
                    <w:t>产品制造商具备</w:t>
                  </w:r>
                  <w:r>
                    <w:rPr>
                      <w:rFonts w:ascii="仿宋_GB2312" w:hAnsi="仿宋_GB2312" w:cs="仿宋_GB2312" w:eastAsia="仿宋_GB2312"/>
                      <w:sz w:val="20"/>
                      <w:color w:val="000000"/>
                    </w:rPr>
                    <w:t>GB/T 27922-2011售后服务认证证书</w:t>
                  </w:r>
                  <w:r>
                    <w:br/>
                  </w:r>
                  <w:r>
                    <w:rPr>
                      <w:rFonts w:ascii="仿宋_GB2312" w:hAnsi="仿宋_GB2312" w:cs="仿宋_GB2312" w:eastAsia="仿宋_GB2312"/>
                      <w:sz w:val="20"/>
                      <w:color w:val="000000"/>
                    </w:rPr>
                    <w:t>产品制造商需具备国家信息安全测评中心颁发的信息安全服务资质证书</w:t>
                  </w:r>
                  <w:r>
                    <w:rPr>
                      <w:rFonts w:ascii="仿宋_GB2312" w:hAnsi="仿宋_GB2312" w:cs="仿宋_GB2312" w:eastAsia="仿宋_GB2312"/>
                      <w:sz w:val="20"/>
                      <w:color w:val="000000"/>
                    </w:rPr>
                    <w:t>-安全工程类，三级资质。</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VPN接入防火墙</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准机架尺寸，国产CPU，国产操作系统，数据硬盘≥1TB固态，管理口≥1个，千兆电口≥10个，combo口≥4个，接口扩展插槽≥2个，整机网络层吞吐量≥4G，整机应用层吞吐量≥2G，新建TCP连接数≥4万/秒，TCP并发连接数≥100W，含3年系统升级服务及3年原厂质保。</w:t>
                  </w:r>
                  <w:r>
                    <w:br/>
                  </w:r>
                  <w:r>
                    <w:rPr>
                      <w:rFonts w:ascii="仿宋_GB2312" w:hAnsi="仿宋_GB2312" w:cs="仿宋_GB2312" w:eastAsia="仿宋_GB2312"/>
                      <w:sz w:val="20"/>
                      <w:color w:val="000000"/>
                    </w:rPr>
                    <w:t>2.▲为保证产品在多项安全防护能力开启后的实际防护性能，要求产品采用多核分布式安全操作系统，充分发挥硬件的并行计算能力，需提供对应的计算机软件著作权登记证书。</w:t>
                  </w:r>
                  <w:r>
                    <w:br/>
                  </w:r>
                  <w:r>
                    <w:rPr>
                      <w:rFonts w:ascii="仿宋_GB2312" w:hAnsi="仿宋_GB2312" w:cs="仿宋_GB2312" w:eastAsia="仿宋_GB2312"/>
                      <w:sz w:val="20"/>
                      <w:color w:val="000000"/>
                    </w:rPr>
                    <w:t>3.支持通过ICMP、TCP、UDP协议，完成对目的IP地址（支持IPv6）可达性的探测，支持在策略路由、GRE隧道、DNAT策略、HA中设置链路探测。</w:t>
                  </w:r>
                  <w:r>
                    <w:br/>
                  </w:r>
                  <w:r>
                    <w:rPr>
                      <w:rFonts w:ascii="仿宋_GB2312" w:hAnsi="仿宋_GB2312" w:cs="仿宋_GB2312" w:eastAsia="仿宋_GB2312"/>
                      <w:sz w:val="20"/>
                      <w:color w:val="000000"/>
                    </w:rPr>
                    <w:t>4.为高效编辑策略，支持对多条策略的源/目的地址、协议/端口、应用、时间等进行批量修改，实现一次修改覆盖多条策略。需提供原厂盖章的证明材料。</w:t>
                  </w:r>
                  <w:r>
                    <w:br/>
                  </w:r>
                  <w:r>
                    <w:rPr>
                      <w:rFonts w:ascii="仿宋_GB2312" w:hAnsi="仿宋_GB2312" w:cs="仿宋_GB2312" w:eastAsia="仿宋_GB2312"/>
                      <w:sz w:val="20"/>
                      <w:color w:val="000000"/>
                    </w:rPr>
                    <w:t>5.黑白名单内容支持IP地址（可直接写入或通过文本智能提取）、协议TCP/UDP/ICMP和端口进行设置，且支持配置双向地址。</w:t>
                  </w:r>
                  <w:r>
                    <w:br/>
                  </w:r>
                  <w:r>
                    <w:rPr>
                      <w:rFonts w:ascii="仿宋_GB2312" w:hAnsi="仿宋_GB2312" w:cs="仿宋_GB2312" w:eastAsia="仿宋_GB2312"/>
                      <w:sz w:val="20"/>
                      <w:color w:val="000000"/>
                    </w:rPr>
                    <w:t>6.文件传输协议，支持基于HTTP、FTP、POP3、SMTP、IMAP协议的进行多线程下载以及有密码压缩包下载限制。需提供原厂盖章的证明材料。</w:t>
                  </w:r>
                  <w:r>
                    <w:br/>
                  </w:r>
                  <w:r>
                    <w:rPr>
                      <w:rFonts w:ascii="仿宋_GB2312" w:hAnsi="仿宋_GB2312" w:cs="仿宋_GB2312" w:eastAsia="仿宋_GB2312"/>
                      <w:sz w:val="20"/>
                      <w:color w:val="000000"/>
                    </w:rPr>
                    <w:t>7.支持XFF解析功能，针对Web应用代理场景，可以解析出报文中真实客户端的IP地址。需提供原厂盖章的证明材料。</w:t>
                  </w:r>
                  <w:r>
                    <w:br/>
                  </w:r>
                  <w:r>
                    <w:rPr>
                      <w:rFonts w:ascii="仿宋_GB2312" w:hAnsi="仿宋_GB2312" w:cs="仿宋_GB2312" w:eastAsia="仿宋_GB2312"/>
                      <w:sz w:val="20"/>
                      <w:color w:val="000000"/>
                    </w:rPr>
                    <w:t>8.支持基于域名的防火墙策略，一条策略中支持不少于配置128个域名（支持IPV6），支持通配符格式的域名如*.test.com，最多支持10级域名且层级可配置。需提供原厂盖章的证明材料。</w:t>
                  </w:r>
                  <w:r>
                    <w:br/>
                  </w:r>
                  <w:r>
                    <w:rPr>
                      <w:rFonts w:ascii="仿宋_GB2312" w:hAnsi="仿宋_GB2312" w:cs="仿宋_GB2312" w:eastAsia="仿宋_GB2312"/>
                      <w:sz w:val="20"/>
                      <w:color w:val="000000"/>
                    </w:rPr>
                    <w:t>9.基于源安全区、目的安全区、源地址、目的地址、源端口、目的端口、协议等，模拟运行直接获得策略的命中信息，并可对命中的策略信息进行编辑。需提供原厂盖章的证明材料。</w:t>
                  </w:r>
                  <w:r>
                    <w:br/>
                  </w:r>
                  <w:r>
                    <w:rPr>
                      <w:rFonts w:ascii="仿宋_GB2312" w:hAnsi="仿宋_GB2312" w:cs="仿宋_GB2312" w:eastAsia="仿宋_GB2312"/>
                      <w:sz w:val="20"/>
                      <w:color w:val="000000"/>
                    </w:rPr>
                    <w:t>10.▲产品应符合国内权威机构的《防火墙产品检验方案》的要求，能力成熟度达到三级，提供检验通过证明。</w:t>
                  </w:r>
                  <w:r>
                    <w:br/>
                  </w:r>
                  <w:r>
                    <w:rPr>
                      <w:rFonts w:ascii="仿宋_GB2312" w:hAnsi="仿宋_GB2312" w:cs="仿宋_GB2312" w:eastAsia="仿宋_GB2312"/>
                      <w:sz w:val="20"/>
                      <w:color w:val="000000"/>
                    </w:rPr>
                    <w:t>11.▲为保证项目交付质量，要求投标产品厂商具备符合GB/T 27922-2011的售后服务认证和符合GB/T 31863-2015、GB/T 33718-2017的履约能力服务认证。</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安全运维审计堡垒机（核心产品）</w:t>
                  </w:r>
                </w:p>
              </w:tc>
              <w:tc>
                <w:tcPr>
                  <w:tcW w:type="dxa" w:w="157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准机架尺寸，国产CPU，国产操作系统，硬盘≥4TB，管理口≥1个，千兆电口≥10个，combo口≥4个，接口扩展插槽≥2个，配合可管理资产授权数量≥100个，字符并发会话数≥800，图形并发会话数≥300，含三年原厂质保及系统升级服务。</w:t>
                  </w:r>
                  <w:r>
                    <w:br/>
                  </w:r>
                  <w:r>
                    <w:rPr>
                      <w:rFonts w:ascii="仿宋_GB2312" w:hAnsi="仿宋_GB2312" w:cs="仿宋_GB2312" w:eastAsia="仿宋_GB2312"/>
                      <w:sz w:val="20"/>
                      <w:color w:val="000000"/>
                    </w:rPr>
                    <w:t>2.系统默认自带三权分立用户，系统管理员、运维管理员和审计管理员权限相互制约，缺省用户账号密码遗失后仅能被重置，防止密码泄露不支持找回。</w:t>
                  </w:r>
                  <w:r>
                    <w:br/>
                  </w:r>
                  <w:r>
                    <w:rPr>
                      <w:rFonts w:ascii="仿宋_GB2312" w:hAnsi="仿宋_GB2312" w:cs="仿宋_GB2312" w:eastAsia="仿宋_GB2312"/>
                      <w:sz w:val="20"/>
                      <w:color w:val="000000"/>
                    </w:rPr>
                    <w:t>3.用户登录堡垒机支持多种认证方式，包括本地静态密码认证、LDAP认证、RADIUS认证、USBKEY认证、OTP、短信认证等身份认证方式；支持可知因素和不可知因素的双因素认证。需提供原厂盖章的证明材料。</w:t>
                  </w:r>
                  <w:r>
                    <w:br/>
                  </w:r>
                  <w:r>
                    <w:rPr>
                      <w:rFonts w:ascii="仿宋_GB2312" w:hAnsi="仿宋_GB2312" w:cs="仿宋_GB2312" w:eastAsia="仿宋_GB2312"/>
                      <w:sz w:val="20"/>
                      <w:color w:val="000000"/>
                    </w:rPr>
                    <w:t>4.支持通过堡垒机直接代理HTTP/HTTPS协议，无需前置机。提供CMA或CNAS资质的检测机构出具的检测报告扫描件或复印件。</w:t>
                  </w:r>
                  <w:r>
                    <w:br/>
                  </w:r>
                  <w:r>
                    <w:rPr>
                      <w:rFonts w:ascii="仿宋_GB2312" w:hAnsi="仿宋_GB2312" w:cs="仿宋_GB2312" w:eastAsia="仿宋_GB2312"/>
                      <w:sz w:val="20"/>
                      <w:color w:val="000000"/>
                    </w:rPr>
                    <w:t>5.支持Oracle、MSSQL、MySQL、PostgreSQL、Informix、达梦、人大金仓、南大通用、高斯、DB2、MongoDB、Sybase、OceanBase、TDSQL For MySQL、TDSQL-C For MySQL、PolarDB For MySQL、SequoiaDB For MySQL等数据库协议代理，支持调用本地工具运维，保留运维习惯。提供CMA或CNAS资质的检测机构出具的检测报告扫描件或复印件。</w:t>
                  </w:r>
                  <w:r>
                    <w:br/>
                  </w:r>
                  <w:r>
                    <w:rPr>
                      <w:rFonts w:ascii="仿宋_GB2312" w:hAnsi="仿宋_GB2312" w:cs="仿宋_GB2312" w:eastAsia="仿宋_GB2312"/>
                      <w:sz w:val="20"/>
                      <w:color w:val="000000"/>
                    </w:rPr>
                    <w:t>6.支持基于用户、用户组、组织机构、角色和用户属性的静态授权，通过不同授权模型满足运维管控要求。</w:t>
                  </w:r>
                  <w:r>
                    <w:br/>
                  </w:r>
                  <w:r>
                    <w:rPr>
                      <w:rFonts w:ascii="仿宋_GB2312" w:hAnsi="仿宋_GB2312" w:cs="仿宋_GB2312" w:eastAsia="仿宋_GB2312"/>
                      <w:sz w:val="20"/>
                      <w:color w:val="000000"/>
                    </w:rPr>
                    <w:t>7.支持RDP、X11、VNC、SSH、TELNET、RLOGIN、SFTP、FTP、SAMBA协议的HTML5运维，无需本地运维客户端；支持通过H5文件运维的方式上传和下载文件。需提供原厂盖章的证明材料。</w:t>
                  </w:r>
                  <w:r>
                    <w:br/>
                  </w:r>
                  <w:r>
                    <w:rPr>
                      <w:rFonts w:ascii="仿宋_GB2312" w:hAnsi="仿宋_GB2312" w:cs="仿宋_GB2312" w:eastAsia="仿宋_GB2312"/>
                      <w:sz w:val="20"/>
                      <w:color w:val="000000"/>
                    </w:rPr>
                    <w:t>8.支持可通过参数配置开启或关闭字符、图形、文件、数据库等协议的审计范围，但不影响对应协议的基础会话审计。</w:t>
                  </w:r>
                  <w:r>
                    <w:br/>
                  </w:r>
                  <w:r>
                    <w:rPr>
                      <w:rFonts w:ascii="仿宋_GB2312" w:hAnsi="仿宋_GB2312" w:cs="仿宋_GB2312" w:eastAsia="仿宋_GB2312"/>
                      <w:sz w:val="20"/>
                      <w:color w:val="000000"/>
                    </w:rPr>
                    <w:t>9.支持自动化运维，支持自定义自动化脚本。支持设定任务为手动、定时和周期执行方式。支持登录后自动执行脚本，执行完后堡垒机保存运维记录。</w:t>
                  </w:r>
                  <w:r>
                    <w:br/>
                  </w:r>
                  <w:r>
                    <w:rPr>
                      <w:rFonts w:ascii="仿宋_GB2312" w:hAnsi="仿宋_GB2312" w:cs="仿宋_GB2312" w:eastAsia="仿宋_GB2312"/>
                      <w:sz w:val="20"/>
                      <w:color w:val="000000"/>
                    </w:rPr>
                    <w:t>10.支持自动化运维功能，支持window bat脚本、windows ps脚本、linux shell脚本、python脚本等脚本类型。需提供原厂盖章的证明材料。</w:t>
                  </w:r>
                  <w:r>
                    <w:br/>
                  </w:r>
                  <w:r>
                    <w:rPr>
                      <w:rFonts w:ascii="仿宋_GB2312" w:hAnsi="仿宋_GB2312" w:cs="仿宋_GB2312" w:eastAsia="仿宋_GB2312"/>
                      <w:sz w:val="20"/>
                      <w:color w:val="000000"/>
                    </w:rPr>
                    <w:t>11.支持页面风格个性化配置，可以自定义“系统名称”、“系统标签”、“系统图标”、“登录页logo”、"网站ico"、“登录页风格（浅色或深色）”、“登录页背景图”、“登录页logo”、“系统主题色（浅色或深色）”、“导航栏颜色（浅色或深色）”、“系统布局（上下，左右，混合）”、“是否展示页脚”等，无需额外定制。</w:t>
                  </w:r>
                  <w:r>
                    <w:br/>
                  </w:r>
                  <w:r>
                    <w:rPr>
                      <w:rFonts w:ascii="仿宋_GB2312" w:hAnsi="仿宋_GB2312" w:cs="仿宋_GB2312" w:eastAsia="仿宋_GB2312"/>
                      <w:sz w:val="20"/>
                      <w:color w:val="000000"/>
                    </w:rPr>
                    <w:t>12.支持堡垒机系统定义为控制器模式和网关模式，控制器模式支持单机或HA部署，网关模式支持单台或多台分布式部署。</w:t>
                  </w:r>
                  <w:r>
                    <w:br/>
                  </w:r>
                  <w:r>
                    <w:rPr>
                      <w:rFonts w:ascii="仿宋_GB2312" w:hAnsi="仿宋_GB2312" w:cs="仿宋_GB2312" w:eastAsia="仿宋_GB2312"/>
                      <w:sz w:val="20"/>
                      <w:color w:val="000000"/>
                    </w:rPr>
                    <w:t>13.定制内置的前置机，确保内置前置机能够兼容电围、2/3G警口、电查、机主等业务系统，以及对应数据库的运维工具，确保全网软硬件资产的运维过程均能够在审计范围内。</w:t>
                  </w:r>
                  <w:r>
                    <w:br/>
                  </w:r>
                  <w:r>
                    <w:rPr>
                      <w:rFonts w:ascii="仿宋_GB2312" w:hAnsi="仿宋_GB2312" w:cs="仿宋_GB2312" w:eastAsia="仿宋_GB2312"/>
                      <w:sz w:val="20"/>
                      <w:color w:val="000000"/>
                    </w:rPr>
                    <w:t>14.▲产品应拥有《网络安全专用产品安全检测证书》，符合“增强级”“互联互通”并符合GB/T45409-2025《⽹络安全技术运维安全管理产品技术规范》（增强级）要求。</w:t>
                  </w:r>
                  <w:r>
                    <w:br/>
                  </w:r>
                  <w:r>
                    <w:rPr>
                      <w:rFonts w:ascii="仿宋_GB2312" w:hAnsi="仿宋_GB2312" w:cs="仿宋_GB2312" w:eastAsia="仿宋_GB2312"/>
                      <w:sz w:val="20"/>
                      <w:color w:val="000000"/>
                    </w:rPr>
                    <w:t>15.▲为保证项目交付质量，要求投标产品厂商具备符合GB/T 27922-2011的售后服务认证和符合GB/T 31863-2015、GB/T 33718-2017的履约能力服务认证。</w:t>
                  </w:r>
                </w:p>
              </w:tc>
              <w:tc>
                <w:tcPr>
                  <w:tcW w:type="dxa" w:w="2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业务专网入侵检测设备</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1、▲标准机架式设备，交流冗余电源，配置国产化操作系统和国产化CPU，≥2*USB接口，≥1*RJ45串口，≥2*RJ45管理口，≥6个千兆电口，≥4个千兆光口，≥2个接口扩展插槽，数据盘容量≥4TB，系统盘容量≥128GB SSD，整体吞吐量≥15Gbps，应用层吞吐量≥10Gbps，TCP并发连接数≥400万，每秒新增会话数≥20W，含3年的特征库升级授权，3年硬件维保。</w:t>
                  </w:r>
                  <w:r>
                    <w:br/>
                  </w:r>
                  <w:r>
                    <w:rPr>
                      <w:rFonts w:ascii="仿宋_GB2312" w:hAnsi="仿宋_GB2312" w:cs="仿宋_GB2312" w:eastAsia="仿宋_GB2312"/>
                      <w:sz w:val="20"/>
                      <w:color w:val="000000"/>
                    </w:rPr>
                    <w:t>2、产品为专业IDS系统，并通过工业和信息化部审核，符合电信设备进网要求。</w:t>
                  </w:r>
                  <w:r>
                    <w:br/>
                  </w:r>
                  <w:r>
                    <w:rPr>
                      <w:rFonts w:ascii="仿宋_GB2312" w:hAnsi="仿宋_GB2312" w:cs="仿宋_GB2312" w:eastAsia="仿宋_GB2312"/>
                      <w:sz w:val="20"/>
                      <w:color w:val="000000"/>
                    </w:rPr>
                    <w:t>3、系统需提供入侵规则分类，更便捷的制定检测策略，如勒索、挖矿、SQL注入、XSS注入、webshell、命令代码执行、内存破坏、类型混淆、反序列化、信息泄露、目录遍历、文件操作漏洞、注入攻击、重定向漏洞、CSRF、僵木蠕、拒绝服务、弱口令、欺骗劫持、扫描类攻击等，攻击特征库数量至少为15000种以上。</w:t>
                  </w:r>
                  <w:r>
                    <w:br/>
                  </w:r>
                  <w:r>
                    <w:rPr>
                      <w:rFonts w:ascii="仿宋_GB2312" w:hAnsi="仿宋_GB2312" w:cs="仿宋_GB2312" w:eastAsia="仿宋_GB2312"/>
                      <w:sz w:val="20"/>
                      <w:color w:val="000000"/>
                    </w:rPr>
                    <w:t>4、系统应提供服务器外联异常告警功能，可以手动添加或自学习服务器外联行为，并以此为基线检测服务器非法外联行为并告警。</w:t>
                  </w:r>
                  <w:r>
                    <w:br/>
                  </w:r>
                  <w:r>
                    <w:rPr>
                      <w:rFonts w:ascii="仿宋_GB2312" w:hAnsi="仿宋_GB2312" w:cs="仿宋_GB2312" w:eastAsia="仿宋_GB2312"/>
                      <w:sz w:val="20"/>
                      <w:color w:val="000000"/>
                    </w:rPr>
                    <w:t>5、系统应提供关键文件检测功能和攻击快照功能，能够识别关键文件，以防止非法外传行为。</w:t>
                  </w:r>
                  <w:r>
                    <w:br/>
                  </w:r>
                  <w:r>
                    <w:rPr>
                      <w:rFonts w:ascii="仿宋_GB2312" w:hAnsi="仿宋_GB2312" w:cs="仿宋_GB2312" w:eastAsia="仿宋_GB2312"/>
                      <w:sz w:val="20"/>
                      <w:color w:val="000000"/>
                    </w:rPr>
                    <w:t>6、系统应能够有效检测SQL注入、XSS注入、webshell等多种常见的应用层安全威胁。</w:t>
                  </w:r>
                  <w:r>
                    <w:br/>
                  </w:r>
                  <w:r>
                    <w:rPr>
                      <w:rFonts w:ascii="仿宋_GB2312" w:hAnsi="仿宋_GB2312" w:cs="仿宋_GB2312" w:eastAsia="仿宋_GB2312"/>
                      <w:sz w:val="20"/>
                      <w:color w:val="000000"/>
                    </w:rPr>
                    <w:t>7、支持自定义报表模板，可设置报表封面、logo等信息；可选报表日志类型、可配置过滤条件、可设置执行周期、数据统计区间、并可配置报表格式和输出方式（如本地存储、邮件外发或FTP外发）；支持设置手动报表、自动报表；支持预置至少5种报表模版，报表类别数量不少于50类。需提供原厂盖章的证明材料。</w:t>
                  </w:r>
                  <w:r>
                    <w:br/>
                  </w:r>
                  <w:r>
                    <w:rPr>
                      <w:rFonts w:ascii="仿宋_GB2312" w:hAnsi="仿宋_GB2312" w:cs="仿宋_GB2312" w:eastAsia="仿宋_GB2312"/>
                      <w:sz w:val="20"/>
                      <w:color w:val="000000"/>
                    </w:rPr>
                    <w:t>8、▲支持与本次采购的防火墙进行联动，实现针对检测到的入侵攻击进行针对性防护。需提供原厂盖章的证明材料。</w:t>
                  </w:r>
                  <w:r>
                    <w:br/>
                  </w:r>
                  <w:r>
                    <w:rPr>
                      <w:rFonts w:ascii="仿宋_GB2312" w:hAnsi="仿宋_GB2312" w:cs="仿宋_GB2312" w:eastAsia="仿宋_GB2312"/>
                      <w:sz w:val="20"/>
                      <w:color w:val="000000"/>
                    </w:rPr>
                    <w:t>9、投标产品应该是被广泛应用的成熟产品，在国内市场具有较高的市场份额，优选市场占有率排名靠前的品牌。</w:t>
                  </w:r>
                  <w:r>
                    <w:br/>
                  </w:r>
                  <w:r>
                    <w:rPr>
                      <w:rFonts w:ascii="仿宋_GB2312" w:hAnsi="仿宋_GB2312" w:cs="仿宋_GB2312" w:eastAsia="仿宋_GB2312"/>
                      <w:sz w:val="20"/>
                      <w:color w:val="000000"/>
                    </w:rPr>
                    <w:t>10、▲为保证项目交付质量，要求投标产品厂商具备符合GB/T 27922-2011的售后服务认证和符合GB/T 31863-2015、GB/T 33718-2017的履约能力服务认证。</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互联网入侵检测设备</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1、▲标准机架式设备，交流冗余电源，配置国产化操作系统和国产化CPU，≥2*USB接口，≥1*RJ45串口，≥2*RJ45管理口，≥6个千兆电口，≥4个千兆光口，≥2个接口扩展插槽，数据盘容量≥4TB，系统盘容量≥128GB SSD，整体吞吐量≥15Gbps，应用层吞吐量≥10Gbps，TCP并发连接数≥400万，每秒新增会话数≥20W，含3年的特征库升级授权，3年硬件维保。</w:t>
                  </w:r>
                  <w:r>
                    <w:br/>
                  </w:r>
                  <w:r>
                    <w:rPr>
                      <w:rFonts w:ascii="仿宋_GB2312" w:hAnsi="仿宋_GB2312" w:cs="仿宋_GB2312" w:eastAsia="仿宋_GB2312"/>
                      <w:sz w:val="20"/>
                      <w:color w:val="000000"/>
                    </w:rPr>
                    <w:t>2、产品为专业IDS系统，并通过工业和信息化部审核，符合电信设备进网要求。</w:t>
                  </w:r>
                  <w:r>
                    <w:br/>
                  </w:r>
                  <w:r>
                    <w:rPr>
                      <w:rFonts w:ascii="仿宋_GB2312" w:hAnsi="仿宋_GB2312" w:cs="仿宋_GB2312" w:eastAsia="仿宋_GB2312"/>
                      <w:sz w:val="20"/>
                      <w:color w:val="000000"/>
                    </w:rPr>
                    <w:t>3、系统需提供入侵规则分类，更便捷的制定检测策略，如勒索、挖矿、SQL注入、XSS注入、webshell、命令代码执行、内存破坏、类型混淆、反序列化、信息泄露、目录遍历、文件操作漏洞、注入攻击、重定向漏洞、CSRF、僵木蠕、拒绝服务、弱口令、欺骗劫持、扫描类攻击等，攻击特征库数量至少为15000种以上。</w:t>
                  </w:r>
                  <w:r>
                    <w:br/>
                  </w:r>
                  <w:r>
                    <w:rPr>
                      <w:rFonts w:ascii="仿宋_GB2312" w:hAnsi="仿宋_GB2312" w:cs="仿宋_GB2312" w:eastAsia="仿宋_GB2312"/>
                      <w:sz w:val="20"/>
                      <w:color w:val="000000"/>
                    </w:rPr>
                    <w:t>4、系统应提供服务器外联异常告警功能，可以手动添加或自学习服务器外联行为，并以此为基线检测服务器非法外联行为并告警。</w:t>
                  </w:r>
                  <w:r>
                    <w:br/>
                  </w:r>
                  <w:r>
                    <w:rPr>
                      <w:rFonts w:ascii="仿宋_GB2312" w:hAnsi="仿宋_GB2312" w:cs="仿宋_GB2312" w:eastAsia="仿宋_GB2312"/>
                      <w:sz w:val="20"/>
                      <w:color w:val="000000"/>
                    </w:rPr>
                    <w:t>5、系统应提供关键文件检测功能和攻击快照功能，能够识别关键文件，以防止非法外传行为。</w:t>
                  </w:r>
                  <w:r>
                    <w:br/>
                  </w:r>
                  <w:r>
                    <w:rPr>
                      <w:rFonts w:ascii="仿宋_GB2312" w:hAnsi="仿宋_GB2312" w:cs="仿宋_GB2312" w:eastAsia="仿宋_GB2312"/>
                      <w:sz w:val="20"/>
                      <w:color w:val="000000"/>
                    </w:rPr>
                    <w:t>6、系统应能够有效检测SQL注入、XSS注入、webshell等多种常见的应用层安全威胁。</w:t>
                  </w:r>
                  <w:r>
                    <w:br/>
                  </w:r>
                  <w:r>
                    <w:rPr>
                      <w:rFonts w:ascii="仿宋_GB2312" w:hAnsi="仿宋_GB2312" w:cs="仿宋_GB2312" w:eastAsia="仿宋_GB2312"/>
                      <w:sz w:val="20"/>
                      <w:color w:val="000000"/>
                    </w:rPr>
                    <w:t>7、支持自定义报表模板，可设置报表封面、logo等信息；可选报表日志类型、可配置过滤条件、可设置执行周期、数据统计区间、并可配置报表格式和输出方式（如本地存储、邮件外发或FTP外发）；支持设置手动报表、自动报表；支持预置至少5种报表模版，报表类别数量不少于50类。需提供原厂盖章的证明材料。</w:t>
                  </w:r>
                  <w:r>
                    <w:br/>
                  </w:r>
                  <w:r>
                    <w:rPr>
                      <w:rFonts w:ascii="仿宋_GB2312" w:hAnsi="仿宋_GB2312" w:cs="仿宋_GB2312" w:eastAsia="仿宋_GB2312"/>
                      <w:sz w:val="20"/>
                      <w:color w:val="000000"/>
                    </w:rPr>
                    <w:t>8、▲支持与本次采购的防火墙进行联动，实现针对检测到的入侵攻击进行针对性防护。需提供原厂盖章的证明材料。</w:t>
                  </w:r>
                  <w:r>
                    <w:br/>
                  </w:r>
                  <w:r>
                    <w:rPr>
                      <w:rFonts w:ascii="仿宋_GB2312" w:hAnsi="仿宋_GB2312" w:cs="仿宋_GB2312" w:eastAsia="仿宋_GB2312"/>
                      <w:sz w:val="20"/>
                      <w:color w:val="000000"/>
                    </w:rPr>
                    <w:t>9、投标产品应该是被广泛应用的成熟产品，在国内市场具有较高的市场份额，优选市场占有率排名靠前的品牌。</w:t>
                  </w:r>
                  <w:r>
                    <w:br/>
                  </w:r>
                  <w:r>
                    <w:rPr>
                      <w:rFonts w:ascii="仿宋_GB2312" w:hAnsi="仿宋_GB2312" w:cs="仿宋_GB2312" w:eastAsia="仿宋_GB2312"/>
                      <w:sz w:val="20"/>
                      <w:color w:val="000000"/>
                    </w:rPr>
                    <w:t>10、▲为保证项目交付质量，要求投标产品厂商具备符合GB/T 27922-2011的售后服务认证和符合GB/T 31863-2015、GB/T 33718-2017的履约能力服务认证。</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日志审计设备</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1.▲标准机架尺寸，国产CPU，国产操作系统，内存≥32G，系统盘≥256G SSD，数据硬盘≥4TB，管理口≥1个，千兆电口≥6个，千兆光口≥4个，接口扩展插槽≥2个，配置日志源接入授权≥100个，日志处理性能≥5000eps，含日志收集、日志查询、日志存储、报表管理、事件管理、资产管理、用户管理、系统配置等功能，含三年原厂质保及系统升级服务。</w:t>
                  </w:r>
                  <w:r>
                    <w:br/>
                  </w:r>
                  <w:r>
                    <w:rPr>
                      <w:rFonts w:ascii="仿宋_GB2312" w:hAnsi="仿宋_GB2312" w:cs="仿宋_GB2312" w:eastAsia="仿宋_GB2312"/>
                      <w:sz w:val="20"/>
                      <w:color w:val="000000"/>
                    </w:rPr>
                    <w:t>2.系统支持的数据采集方式包括但不限于SYSLOG、RSYSLOG、SNMP Trap、FTP、JDBC、NetFlow V5、NetFlow V9 、KAFKA、WMI、专用Agent等方式采集日志。</w:t>
                  </w:r>
                  <w:r>
                    <w:br/>
                  </w:r>
                  <w:r>
                    <w:rPr>
                      <w:rFonts w:ascii="仿宋_GB2312" w:hAnsi="仿宋_GB2312" w:cs="仿宋_GB2312" w:eastAsia="仿宋_GB2312"/>
                      <w:sz w:val="20"/>
                      <w:color w:val="000000"/>
                    </w:rPr>
                    <w:t>3.系统应支持规则自适应日志接入，仅输入端口即可自动匹配相应规则，完成日志自动接入。提供CMA或CNAS资质的检测机构出具的检测报告扫描件或复印件。</w:t>
                  </w:r>
                  <w:r>
                    <w:br/>
                  </w:r>
                  <w:r>
                    <w:rPr>
                      <w:rFonts w:ascii="仿宋_GB2312" w:hAnsi="仿宋_GB2312" w:cs="仿宋_GB2312" w:eastAsia="仿宋_GB2312"/>
                      <w:sz w:val="20"/>
                      <w:color w:val="000000"/>
                    </w:rPr>
                    <w:t>4.系统支持采集国产化操作系统日志，包括但不限于：银河麒麟、中标麒麟、openEuler、中科红旗、统信、龙蜥、BC-Linux、凝思、中科方德等。</w:t>
                  </w:r>
                  <w:r>
                    <w:br/>
                  </w:r>
                  <w:r>
                    <w:rPr>
                      <w:rFonts w:ascii="仿宋_GB2312" w:hAnsi="仿宋_GB2312" w:cs="仿宋_GB2312" w:eastAsia="仿宋_GB2312"/>
                      <w:sz w:val="20"/>
                      <w:color w:val="000000"/>
                    </w:rPr>
                    <w:t>5.系统应支持界面配置即可完成未识别日志接入，无需编写xml。提供CMA或CNAS资质的检测机构出具的检测报告扫描件或复印件。</w:t>
                  </w:r>
                  <w:r>
                    <w:br/>
                  </w:r>
                  <w:r>
                    <w:rPr>
                      <w:rFonts w:ascii="仿宋_GB2312" w:hAnsi="仿宋_GB2312" w:cs="仿宋_GB2312" w:eastAsia="仿宋_GB2312"/>
                      <w:sz w:val="20"/>
                      <w:color w:val="000000"/>
                    </w:rPr>
                    <w:t>6.系统应内置对主机日志展开深度分析，分析场景包括但不限于登录情况、用户核心文件/文件夹监控、敏感操作及异常外联等。提供通过中国国家认可机构CNAS的第三方检测报告。</w:t>
                  </w:r>
                  <w:r>
                    <w:br/>
                  </w:r>
                  <w:r>
                    <w:rPr>
                      <w:rFonts w:ascii="仿宋_GB2312" w:hAnsi="仿宋_GB2312" w:cs="仿宋_GB2312" w:eastAsia="仿宋_GB2312"/>
                      <w:sz w:val="20"/>
                      <w:color w:val="000000"/>
                    </w:rPr>
                    <w:t>7.系统应内置对WEB服务器日志展开深度分析，分析内容包括但不限于发起请求的地址及浏览器情况、响应结果、访问趋势等。提供CMA或CNAS资质的检测机构出具的检测报告扫描件或复印件。</w:t>
                  </w:r>
                  <w:r>
                    <w:br/>
                  </w:r>
                  <w:r>
                    <w:rPr>
                      <w:rFonts w:ascii="仿宋_GB2312" w:hAnsi="仿宋_GB2312" w:cs="仿宋_GB2312" w:eastAsia="仿宋_GB2312"/>
                      <w:sz w:val="20"/>
                      <w:color w:val="000000"/>
                    </w:rPr>
                    <w:t>8.系统应支持日志源监控能力，包括采集器维度及资产维度的监控，资产维度支持展示资产详细信息。</w:t>
                  </w:r>
                  <w:r>
                    <w:br/>
                  </w:r>
                  <w:r>
                    <w:rPr>
                      <w:rFonts w:ascii="仿宋_GB2312" w:hAnsi="仿宋_GB2312" w:cs="仿宋_GB2312" w:eastAsia="仿宋_GB2312"/>
                      <w:sz w:val="20"/>
                      <w:color w:val="000000"/>
                    </w:rPr>
                    <w:t>9.系统应支持对资产进行监控配置，包含资源监控、采集监控、采集限速等。提供CMA或CNAS资质的检测机构出具的检测报告扫描件或复印件。</w:t>
                  </w:r>
                  <w:r>
                    <w:br/>
                  </w:r>
                  <w:r>
                    <w:rPr>
                      <w:rFonts w:ascii="仿宋_GB2312" w:hAnsi="仿宋_GB2312" w:cs="仿宋_GB2312" w:eastAsia="仿宋_GB2312"/>
                      <w:sz w:val="20"/>
                      <w:color w:val="000000"/>
                    </w:rPr>
                    <w:t>10.系统应支持将产生硬件故障但能WEB访问设备上的数据备机到新设备上，备机数据应包含日志数据、事件告警、报表管理、数据采集、资产管理等。提供CMA或CNAS资质的检测机构出具的检测报告扫描件或复印件。</w:t>
                  </w:r>
                  <w:r>
                    <w:br/>
                  </w:r>
                  <w:r>
                    <w:rPr>
                      <w:rFonts w:ascii="仿宋_GB2312" w:hAnsi="仿宋_GB2312" w:cs="仿宋_GB2312" w:eastAsia="仿宋_GB2312"/>
                      <w:sz w:val="20"/>
                      <w:color w:val="000000"/>
                    </w:rPr>
                    <w:t>11.系统应支持多源事件关联分析能力，包括单源过滤模式、多源时序模式和多源关联模式，并支持规则嵌套。</w:t>
                  </w:r>
                  <w:r>
                    <w:br/>
                  </w:r>
                  <w:r>
                    <w:rPr>
                      <w:rFonts w:ascii="仿宋_GB2312" w:hAnsi="仿宋_GB2312" w:cs="仿宋_GB2312" w:eastAsia="仿宋_GB2312"/>
                      <w:sz w:val="20"/>
                      <w:color w:val="000000"/>
                    </w:rPr>
                    <w:t>12.系统应能够按照多种维度统计日志信息，包括但不限于攻击日志、审计过滤、恶意程序、防火墙、主机报表、应用服务器、网络设备、Windows审计、Linux审计、终端审计、SOX合规、PCI合规、ISO 27001合规等多种场景。</w:t>
                  </w:r>
                  <w:r>
                    <w:br/>
                  </w:r>
                  <w:r>
                    <w:rPr>
                      <w:rFonts w:ascii="仿宋_GB2312" w:hAnsi="仿宋_GB2312" w:cs="仿宋_GB2312" w:eastAsia="仿宋_GB2312"/>
                      <w:sz w:val="20"/>
                      <w:color w:val="000000"/>
                    </w:rPr>
                    <w:t>13.▲为保证项目交付质量，要求投标产品厂商具备符合GB/T 27922-2011的售后服务认证和符合GB/T 31863-2015、GB/T 33718-2017的履约能力服务认证。</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核心区防火墙</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准机架尺寸，国产CPU，国产操作系统，数据硬盘≥1TB固态，管理口≥1个，千兆电口≥10个，combo口≥4个，接口扩展插槽≥2个，整机网络层吞吐量≥4G，整机应用层吞吐量≥2G，新建TCP连接数≥4万/秒，TCP并发连接数≥100W，含3年系统升级服务及3年原厂质保。</w:t>
                  </w:r>
                  <w:r>
                    <w:br/>
                  </w:r>
                  <w:r>
                    <w:rPr>
                      <w:rFonts w:ascii="仿宋_GB2312" w:hAnsi="仿宋_GB2312" w:cs="仿宋_GB2312" w:eastAsia="仿宋_GB2312"/>
                      <w:sz w:val="20"/>
                      <w:color w:val="000000"/>
                    </w:rPr>
                    <w:t>2.▲为保证产品在多项安全防护能力开启后的实际防护性能，要求产品采用多核分布式安全操作系统，充分发挥硬件的并行计算能力，需提供对应的计算机软件著作权登记证书。</w:t>
                  </w:r>
                  <w:r>
                    <w:br/>
                  </w:r>
                  <w:r>
                    <w:rPr>
                      <w:rFonts w:ascii="仿宋_GB2312" w:hAnsi="仿宋_GB2312" w:cs="仿宋_GB2312" w:eastAsia="仿宋_GB2312"/>
                      <w:sz w:val="20"/>
                      <w:color w:val="000000"/>
                    </w:rPr>
                    <w:t>3.支持通过ICMP、TCP、UDP协议，完成对目的IP地址（支持IPv6）可达性的探测，支持在策略路由、GRE隧道、DNAT策略、HA中设置链路探测。</w:t>
                  </w:r>
                  <w:r>
                    <w:br/>
                  </w:r>
                  <w:r>
                    <w:rPr>
                      <w:rFonts w:ascii="仿宋_GB2312" w:hAnsi="仿宋_GB2312" w:cs="仿宋_GB2312" w:eastAsia="仿宋_GB2312"/>
                      <w:sz w:val="20"/>
                      <w:color w:val="000000"/>
                    </w:rPr>
                    <w:t>4.为高效编辑策略，支持对多条策略的源/目的地址、协议/端口、应用、时间等进行批量修改，实现一次修改覆盖多条策略。需提供原厂盖章的证明材料。</w:t>
                  </w:r>
                  <w:r>
                    <w:br/>
                  </w:r>
                  <w:r>
                    <w:rPr>
                      <w:rFonts w:ascii="仿宋_GB2312" w:hAnsi="仿宋_GB2312" w:cs="仿宋_GB2312" w:eastAsia="仿宋_GB2312"/>
                      <w:sz w:val="20"/>
                      <w:color w:val="000000"/>
                    </w:rPr>
                    <w:t>5.黑白名单内容支持IP地址（可直接写入或通过文本智能提取）、协议TCP/UDP/ICMP和端口进行设置，且支持配置双向地址。</w:t>
                  </w:r>
                  <w:r>
                    <w:br/>
                  </w:r>
                  <w:r>
                    <w:rPr>
                      <w:rFonts w:ascii="仿宋_GB2312" w:hAnsi="仿宋_GB2312" w:cs="仿宋_GB2312" w:eastAsia="仿宋_GB2312"/>
                      <w:sz w:val="20"/>
                      <w:color w:val="000000"/>
                    </w:rPr>
                    <w:t>6.文件传输协议，支持基于HTTP、FTP、POP3、SMTP、IMAP协议的进行多线程下载以及有密码压缩包下载限制。需提供原厂盖章的证明材料。</w:t>
                  </w:r>
                  <w:r>
                    <w:br/>
                  </w:r>
                  <w:r>
                    <w:rPr>
                      <w:rFonts w:ascii="仿宋_GB2312" w:hAnsi="仿宋_GB2312" w:cs="仿宋_GB2312" w:eastAsia="仿宋_GB2312"/>
                      <w:sz w:val="20"/>
                      <w:color w:val="000000"/>
                    </w:rPr>
                    <w:t>7.支持XFF解析功能，针对Web应用代理场景，可以解析出报文中真实客户端的IP地址。需提供原厂盖章的证明材料。</w:t>
                  </w:r>
                  <w:r>
                    <w:br/>
                  </w:r>
                  <w:r>
                    <w:rPr>
                      <w:rFonts w:ascii="仿宋_GB2312" w:hAnsi="仿宋_GB2312" w:cs="仿宋_GB2312" w:eastAsia="仿宋_GB2312"/>
                      <w:sz w:val="20"/>
                      <w:color w:val="000000"/>
                    </w:rPr>
                    <w:t>8.支持基于域名的防火墙策略，一条策略中支持不少于配置128个域名（支持IPV6），支持通配符格式的域名如*.test.com，最多支持10级域名且层级可配置。需提供原厂盖章的证明材料。</w:t>
                  </w:r>
                  <w:r>
                    <w:br/>
                  </w:r>
                  <w:r>
                    <w:rPr>
                      <w:rFonts w:ascii="仿宋_GB2312" w:hAnsi="仿宋_GB2312" w:cs="仿宋_GB2312" w:eastAsia="仿宋_GB2312"/>
                      <w:sz w:val="20"/>
                      <w:color w:val="000000"/>
                    </w:rPr>
                    <w:t>9.基于源安全区、目的安全区、源地址、目的地址、源端口、目的端口、协议等，模拟运行直接获得策略的命中信息，并可对命中的策略信息进行编辑。需提供原厂盖章的证明材料。</w:t>
                  </w:r>
                  <w:r>
                    <w:br/>
                  </w:r>
                  <w:r>
                    <w:rPr>
                      <w:rFonts w:ascii="仿宋_GB2312" w:hAnsi="仿宋_GB2312" w:cs="仿宋_GB2312" w:eastAsia="仿宋_GB2312"/>
                      <w:sz w:val="20"/>
                      <w:color w:val="000000"/>
                    </w:rPr>
                    <w:t>10.▲产品应符合国内权威机构的《防火墙产品检验方案》的要求，能力成熟度达到三级，提供检验通过证明。</w:t>
                  </w:r>
                  <w:r>
                    <w:br/>
                  </w:r>
                  <w:r>
                    <w:rPr>
                      <w:rFonts w:ascii="仿宋_GB2312" w:hAnsi="仿宋_GB2312" w:cs="仿宋_GB2312" w:eastAsia="仿宋_GB2312"/>
                      <w:sz w:val="20"/>
                      <w:color w:val="000000"/>
                    </w:rPr>
                    <w:t>11.▲为保证项目交付质量，要求投标产品厂商具备符合GB/T 27922-2011的售后服务认证和符合GB/T 31863-2015、GB/T 33718-2017的履约能力服务认证。</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bl>
          <w:p>
            <w:pPr>
              <w:pStyle w:val="null3"/>
              <w:jc w:val="left"/>
            </w:pPr>
            <w:r>
              <w:rPr>
                <w:rFonts w:ascii="仿宋_GB2312" w:hAnsi="仿宋_GB2312" w:cs="仿宋_GB2312" w:eastAsia="仿宋_GB2312"/>
                <w:sz w:val="20"/>
                <w:b/>
                <w:color w:val="000000"/>
              </w:rPr>
              <w:t>服务要求：</w:t>
            </w:r>
          </w:p>
          <w:p>
            <w:pPr>
              <w:pStyle w:val="null3"/>
              <w:jc w:val="left"/>
            </w:pPr>
            <w:r>
              <w:rPr>
                <w:rFonts w:ascii="仿宋_GB2312" w:hAnsi="仿宋_GB2312" w:cs="仿宋_GB2312" w:eastAsia="仿宋_GB2312"/>
                <w:sz w:val="20"/>
                <w:color w:val="000000"/>
              </w:rPr>
              <w:t>1、本次投标产品生产厂商需为采购人提供不少于5人的CISP培训服务，培训内容需按照CISP考试标准严格执行，不少于40个课时，合同签订后一年内完成所有培训内容，并提供CISP考试培训课件。</w:t>
            </w:r>
          </w:p>
          <w:p>
            <w:pPr>
              <w:pStyle w:val="null3"/>
              <w:jc w:val="left"/>
            </w:pPr>
            <w:r>
              <w:rPr>
                <w:rFonts w:ascii="仿宋_GB2312" w:hAnsi="仿宋_GB2312" w:cs="仿宋_GB2312" w:eastAsia="仿宋_GB2312"/>
                <w:sz w:val="20"/>
                <w:color w:val="000000"/>
              </w:rPr>
              <w:t>2、本次投标产品生产厂商需针对单位现有的8个业务系统提供安全检查服务，服务内容包括“两高一弱”检查、配置基线检查等，每个季度一次，每年四次。</w:t>
            </w:r>
          </w:p>
          <w:p>
            <w:pPr>
              <w:pStyle w:val="null3"/>
              <w:jc w:val="left"/>
            </w:pPr>
            <w:r>
              <w:rPr>
                <w:rFonts w:ascii="仿宋_GB2312" w:hAnsi="仿宋_GB2312" w:cs="仿宋_GB2312" w:eastAsia="仿宋_GB2312"/>
                <w:sz w:val="20"/>
                <w:color w:val="000000"/>
              </w:rPr>
              <w:t>3、本次投标产品生产厂商需针对单位机房内现有资产提供现场服务，每个季度一次，每年四次，服务内容包括但不限于设备状态巡检、漏洞管理、补丁修复、日志分析、安全加固等。</w:t>
            </w:r>
          </w:p>
          <w:p>
            <w:pPr>
              <w:pStyle w:val="null3"/>
              <w:jc w:val="left"/>
            </w:pPr>
            <w:r>
              <w:rPr>
                <w:rFonts w:ascii="仿宋_GB2312" w:hAnsi="仿宋_GB2312" w:cs="仿宋_GB2312" w:eastAsia="仿宋_GB2312"/>
                <w:sz w:val="20"/>
                <w:color w:val="000000"/>
              </w:rPr>
              <w:t>4、如遇重大安全事件，厂商需提供应急响应支持，包含应急响应人员支持、应急响应设备支持等，并承诺2小时内响应，8小时内提供解决方案，24小时内完成应急响应事件处置，48小时内输出应急响应处置报告。</w:t>
            </w:r>
          </w:p>
          <w:p>
            <w:pPr>
              <w:pStyle w:val="null3"/>
              <w:jc w:val="left"/>
            </w:pPr>
            <w:r>
              <w:rPr>
                <w:rFonts w:ascii="仿宋_GB2312" w:hAnsi="仿宋_GB2312" w:cs="仿宋_GB2312" w:eastAsia="仿宋_GB2312"/>
                <w:sz w:val="20"/>
                <w:color w:val="000000"/>
              </w:rPr>
              <w:t>以上服务事项需厂商出具承诺书并加盖公章，无公章或无承诺书视为不响应需求。</w:t>
            </w:r>
          </w:p>
          <w:p>
            <w:pPr>
              <w:pStyle w:val="null3"/>
              <w:jc w:val="left"/>
            </w:pPr>
            <w:r>
              <w:rPr>
                <w:rFonts w:ascii="仿宋_GB2312" w:hAnsi="仿宋_GB2312" w:cs="仿宋_GB2312" w:eastAsia="仿宋_GB2312"/>
                <w:sz w:val="20"/>
                <w:color w:val="000000"/>
              </w:rPr>
              <w:t>5、中标单位负责本次采购设备以及网络机房现有不同品牌设备的集成和联调联试，不得以非本次采购设备为由，拒绝提供集成服务，否则视为无法响应采购要求。</w:t>
            </w:r>
          </w:p>
          <w:p>
            <w:pPr>
              <w:pStyle w:val="null3"/>
              <w:jc w:val="left"/>
            </w:pPr>
            <w:r>
              <w:rPr>
                <w:rFonts w:ascii="仿宋_GB2312" w:hAnsi="仿宋_GB2312" w:cs="仿宋_GB2312" w:eastAsia="仿宋_GB2312"/>
                <w:sz w:val="20"/>
                <w:color w:val="000000"/>
              </w:rPr>
              <w:t>6、中标单位在施工工程中造成甲方现有设备故障且无法及时修复或修复时间大于2小时的，需提供满足现有需求的备件并调试正常运转。</w:t>
            </w:r>
          </w:p>
          <w:p>
            <w:pPr>
              <w:pStyle w:val="null3"/>
              <w:jc w:val="both"/>
            </w:pPr>
            <w:r>
              <w:rPr>
                <w:rFonts w:ascii="仿宋_GB2312" w:hAnsi="仿宋_GB2312" w:cs="仿宋_GB2312" w:eastAsia="仿宋_GB2312"/>
                <w:sz w:val="20"/>
                <w:color w:val="000000"/>
              </w:rPr>
              <w:t>7、中标单位需提供应急回退方案，在施工过程中遇到问题，且距工作时间不足6小时的，需采取回退措施，不得影响业务办理。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供货阶段：合同签订后15日历天完成全部货品送达现场；调试阶段：货物进场后15日历天完成联调联试，达到可验收标准。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进度款，合同签订后支付预付款，达到付款条件起30个工作日内，支付合同总金额的40.0%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进度款，供货联网调试完成，达到付款条件起30个工作日内，支付合同总金额的50.0%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进度款，项目竣工验收合格后，达到付款条件起30个工作日内，支付合同总金额的10.0%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以招标文件和最终签订合同为准。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以招标文件和最终签订合同为准。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以招标文件和最终签订合同为准。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1、中标供应商需在项目结束后提交纸质投标文件正本壹份、副本贰份、电子版贰份（U盘）（与线上电子投标文件一致，胶装后封面盖鲜章）。 2、纸质投标文件正副本分别胶装，纸质文件递交地点：陕西省西安市雁塔区团结南路12号西安国际人才大厦A座北1508室。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提供2025年度经审计完整的财务报告（包括审计报告、资产负债表、利润表、现金流量表、所有者权益变动表及其附注等相关资料），②可提供截至响应文件提交截止日半年内基本账户银行出具的资信证明，③供应商注册时间截至响应文件提交截止日不足一年的，也可提供成立后任意时段的资产负债表；（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拒绝政府采购领域商业贿赂承诺书.docx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2025年度经会计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3）、税收缴纳证明：提供截止开标前一年内至少一个月的纳税证明或完税证明，依法免税的单位应提供相关证明材料；（4）、社会保障资金缴纳证明：提供截止开标前一年内至少一个月的社会保障资金缴存单据或社保机构开具的社会保险参保缴费情况证明，依法不需要缴纳社会保障资金的单位应提供相关证明材料；（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专业技术能力的声明；（9）、资质要求:网络安全产品需获得安全认证或安全检测，供应商提供具备资格的机构安全检测证书或尚在有效期内的销售许可证；（10）、本项目不接受联合体投标（提供非联合体承诺书）。</w:t>
            </w:r>
          </w:p>
        </w:tc>
        <w:tc>
          <w:tcPr>
            <w:tcW w:type="dxa" w:w="1661"/>
          </w:tcPr>
          <w:p>
            <w:pPr>
              <w:pStyle w:val="null3"/>
            </w:pPr>
            <w:r>
              <w:rPr>
                <w:rFonts w:ascii="仿宋_GB2312" w:hAnsi="仿宋_GB2312" w:cs="仿宋_GB2312" w:eastAsia="仿宋_GB2312"/>
              </w:rPr>
              <w:t>拒绝政府采购领域商业贿赂承诺书.docx 投标文件封面 投标人应提交的相关资格证明材料 投标人关联承诺书.docx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其他符合性审核</w:t>
            </w:r>
          </w:p>
        </w:tc>
        <w:tc>
          <w:tcPr>
            <w:tcW w:type="dxa" w:w="3322"/>
          </w:tcPr>
          <w:p>
            <w:pPr>
              <w:pStyle w:val="null3"/>
            </w:pPr>
            <w:r>
              <w:rPr>
                <w:rFonts w:ascii="仿宋_GB2312" w:hAnsi="仿宋_GB2312" w:cs="仿宋_GB2312" w:eastAsia="仿宋_GB2312"/>
              </w:rPr>
              <w:t>1.投标文件报价是否具有唯一性； 2.投标文件的签署、加盖印章是否合格、有效； 3.投标报价是否未超过采购预算。</w:t>
            </w:r>
          </w:p>
        </w:tc>
        <w:tc>
          <w:tcPr>
            <w:tcW w:type="dxa" w:w="1661"/>
          </w:tcPr>
          <w:p>
            <w:pPr>
              <w:pStyle w:val="null3"/>
            </w:pPr>
            <w:r>
              <w:rPr>
                <w:rFonts w:ascii="仿宋_GB2312" w:hAnsi="仿宋_GB2312" w:cs="仿宋_GB2312" w:eastAsia="仿宋_GB2312"/>
              </w:rPr>
              <w:t>开标一览表 分项报价表.docx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w:t>
            </w:r>
          </w:p>
        </w:tc>
        <w:tc>
          <w:tcPr>
            <w:tcW w:type="dxa" w:w="2492"/>
          </w:tcPr>
          <w:p>
            <w:pPr>
              <w:pStyle w:val="null3"/>
            </w:pPr>
            <w:r>
              <w:rPr>
                <w:rFonts w:ascii="仿宋_GB2312" w:hAnsi="仿宋_GB2312" w:cs="仿宋_GB2312" w:eastAsia="仿宋_GB2312"/>
              </w:rPr>
              <w:t>所投(设备)产品选型科学、合理、先进、安全可靠，技术指标清晰，符合国家标准和有关规定，技术资料齐全，技术参数全部满足招标文件中技术参数要求的计35分，标“★”项为实质性要求，不允许负偏离，“▲”号项为允许负偏离的参数，每负偏离一项扣2.5分，非“▲”号项技术参数每负偏离一项扣1分，扣完为止。注:投标文件须附佐证材料予以证明参数的技术响应性(如第三方检测报告/产品彩页/产品说明书/官网截图/生产厂家出具的相应功能证明材料等)，若不提供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投标人或厂商为本次项目配备专职项目经理。 1.项目经理须具备丰富的项目经验，工作时间10年及以上的得1分，其余不得分。（以劳动合同或社保缴纳证明或业绩证明材料为准）； 2.提供本科及以上学历证明得1分，其余不得分； 3.具备信息安全工程师、网络工程师、注册数据安全治理专业人员、数据安全（管理）、大数据应用高级工程师、CISP认证，每提供一个得0.5分，满分3分。 备注：项目经理需提供开标前近三个月的社保缴纳证明。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资质能力证明文件</w:t>
            </w:r>
          </w:p>
        </w:tc>
        <w:tc>
          <w:tcPr>
            <w:tcW w:type="dxa" w:w="2492"/>
          </w:tcPr>
          <w:p>
            <w:pPr>
              <w:pStyle w:val="null3"/>
            </w:pPr>
            <w:r>
              <w:rPr>
                <w:rFonts w:ascii="仿宋_GB2312" w:hAnsi="仿宋_GB2312" w:cs="仿宋_GB2312" w:eastAsia="仿宋_GB2312"/>
              </w:rPr>
              <w:t>1.核心产品厂商具备供应链安全管理体系相关认证的，得2分，不提供不得分。 2.核心产品厂商具备履约能力相关认证和售后服务能力相关认证的，得2分，不提供不得分。 3.提供本项目相关产品及安全服务原厂针对本项目的投标授权书，每有一项产品授权书扫描件得0.25分，最高得2分，未提供不得分。 4.要求核心产品实施交付厂商和安全服务提供商具备系统化、标准化、常态化的隐私治理管理体系，需提供相关体系认证，得2分，不提供不得分。 5.供应商提供CS3及以上信息系统建设和服务能力评估证书，得2分，不提供不得分。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投标人应针对本次项目提供技术方案，内容至少包括：①现状分析描述；②风险及需求分析；③选型依据和建设实施规划；④合规性分析；⑤安全服务交付规划。 每项满分1分，缺项不得分,每存在一个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投标人提供本项目的实施方案，包括：①项目组织方案与人员配置方案；②安装、检测、调试等整体实施流程与进度计划；③现场实施技术工作方案；④备品、备件方案；⑤质量管控与应急风险防控措施。 每项满分1分，缺项不得分,每存在一个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售后服务方案及培训计划</w:t>
            </w:r>
          </w:p>
        </w:tc>
        <w:tc>
          <w:tcPr>
            <w:tcW w:type="dxa" w:w="2492"/>
          </w:tcPr>
          <w:p>
            <w:pPr>
              <w:pStyle w:val="null3"/>
            </w:pPr>
            <w:r>
              <w:rPr>
                <w:rFonts w:ascii="仿宋_GB2312" w:hAnsi="仿宋_GB2312" w:cs="仿宋_GB2312" w:eastAsia="仿宋_GB2312"/>
              </w:rPr>
              <w:t>1、为保证售后服务响应的及时性，要求投标核心产品厂商须提供现场技术支持，在陕西本地具备分公司和研发中心，并能够提供本地分公司营业执照、公司官网截图和办公现场照片，计2分。2、投标人提供详尽的售后服务方案及培训计划，并列出培训的具体内容及方式，确保使用人员能够独立操作，并进行简单故障排查处理(包括但不限于培训人数、培训时间、培训内容等)，计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投标人或所投设备厂家需提供2023年1月至今同类项目业绩证明材料。（提供合同复印件加盖公章），每份计1分，满分5分。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 投标报价得分=（评标基准价/投标评审价）×价格权值×100 评标委员会认为投标人的报价明显低于其他通过符合性审查投标人的报价，有可能影响质量或者不能诚信履约的，应当要求其在评标现场合理的时间内提供书面说明，必要时提交相关证明材料；投标人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详见附件：投标人关联承诺书.docx</w:t>
      </w:r>
    </w:p>
    <w:p>
      <w:pPr>
        <w:pStyle w:val="null3"/>
        <w:ind w:firstLine="960"/>
      </w:pPr>
      <w:r>
        <w:rPr>
          <w:rFonts w:ascii="仿宋_GB2312" w:hAnsi="仿宋_GB2312" w:cs="仿宋_GB2312" w:eastAsia="仿宋_GB2312"/>
        </w:rPr>
        <w:t>详见附件：同类项目业绩.docx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