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8DB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center"/>
        <w:rPr>
          <w:rFonts w:hint="eastAsia" w:ascii="仿宋" w:hAnsi="仿宋" w:eastAsia="仿宋" w:cs="仿宋"/>
          <w:i w:val="0"/>
          <w:iCs w:val="0"/>
          <w:caps w:val="0"/>
          <w:color w:val="auto"/>
          <w:spacing w:val="0"/>
          <w:sz w:val="24"/>
          <w:szCs w:val="24"/>
          <w:shd w:val="clear" w:fill="FFFFFF"/>
        </w:rPr>
      </w:pPr>
      <w:r>
        <w:rPr>
          <w:rFonts w:hint="eastAsia" w:ascii="仿宋" w:hAnsi="仿宋" w:eastAsia="仿宋" w:cs="仿宋"/>
          <w:sz w:val="24"/>
          <w:szCs w:val="24"/>
        </w:rPr>
        <w:t>资格证明文件</w:t>
      </w:r>
    </w:p>
    <w:p w14:paraId="4C907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shd w:val="clear" w:fill="FFFFFF"/>
        </w:rPr>
      </w:pPr>
    </w:p>
    <w:p w14:paraId="0BE122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1、提供供应商合法注册的法人或其他组织的营业执照/事业单位法人证书/非企业专业服务机构执业许可证/民办非企业单位登记证书；</w:t>
      </w:r>
    </w:p>
    <w:p w14:paraId="72E899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2F835E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3、税收缴纳证明：提供截止至开标时间前一年内任意一个月的缴纳凭据（增值税、企业所得税至少提供一种，依法免税的供应商应提供相关文件证明）；</w:t>
      </w:r>
    </w:p>
    <w:p w14:paraId="29696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4、社会保障资金缴纳证明：提供截止至开标时间前一年内任意一个月的社保缴纳凭据或社保机构开具的社会保险参保缴纳情况证明（依法不需要缴纳社会保障资金的供应商应提供相关证明）；</w:t>
      </w:r>
    </w:p>
    <w:p w14:paraId="0C966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5、提供具有履行本合同所必需的设备和专业技术能力的说明及承诺（提供书面说明及承诺，加盖供应商公章）；</w:t>
      </w:r>
    </w:p>
    <w:p w14:paraId="1C5A7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6、提供参加政府采购活动前三年内在经营活动中没有重大违法记录的书面声明（提供书面声明，加盖供应商公章）；</w:t>
      </w:r>
    </w:p>
    <w:p w14:paraId="5B9BFE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7、</w:t>
      </w:r>
      <w:r>
        <w:rPr>
          <w:rFonts w:hint="eastAsia" w:ascii="仿宋" w:hAnsi="仿宋" w:eastAsia="仿宋" w:cs="仿宋"/>
          <w:i w:val="0"/>
          <w:iCs w:val="0"/>
          <w:caps w:val="0"/>
          <w:color w:val="auto"/>
          <w:spacing w:val="0"/>
          <w:sz w:val="24"/>
          <w:szCs w:val="24"/>
          <w:shd w:val="clear" w:fill="FFFFFF"/>
          <w:lang w:val="en-US" w:eastAsia="zh-CN"/>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r>
        <w:rPr>
          <w:rFonts w:hint="eastAsia" w:ascii="仿宋" w:hAnsi="仿宋" w:eastAsia="仿宋" w:cs="仿宋"/>
          <w:i w:val="0"/>
          <w:iCs w:val="0"/>
          <w:caps w:val="0"/>
          <w:color w:val="auto"/>
          <w:spacing w:val="0"/>
          <w:sz w:val="24"/>
          <w:szCs w:val="24"/>
          <w:shd w:val="clear" w:fill="FFFFFF"/>
        </w:rPr>
        <w:t>；</w:t>
      </w:r>
    </w:p>
    <w:p w14:paraId="473866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lang w:val="en-US" w:eastAsia="zh-CN"/>
        </w:rPr>
        <w:t>8</w:t>
      </w:r>
      <w:r>
        <w:rPr>
          <w:rFonts w:hint="eastAsia" w:ascii="仿宋" w:hAnsi="仿宋" w:eastAsia="仿宋" w:cs="仿宋"/>
          <w:i w:val="0"/>
          <w:iCs w:val="0"/>
          <w:caps w:val="0"/>
          <w:color w:val="auto"/>
          <w:spacing w:val="0"/>
          <w:sz w:val="24"/>
          <w:szCs w:val="24"/>
          <w:shd w:val="clear" w:fill="FFFFFF"/>
        </w:rPr>
        <w:t>、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14:paraId="68A379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仿宋" w:hAnsi="仿宋" w:eastAsia="仿宋" w:cs="仿宋"/>
          <w:i w:val="0"/>
          <w:iCs w:val="0"/>
          <w:caps w:val="0"/>
          <w:color w:val="auto"/>
          <w:spacing w:val="0"/>
          <w:sz w:val="24"/>
          <w:szCs w:val="24"/>
          <w:shd w:val="clear" w:fill="FFFFFF"/>
          <w:lang w:val="en-US" w:eastAsia="zh-CN"/>
        </w:rPr>
      </w:pPr>
      <w:r>
        <w:rPr>
          <w:rFonts w:hint="eastAsia" w:ascii="仿宋" w:hAnsi="仿宋" w:eastAsia="仿宋" w:cs="仿宋"/>
          <w:i w:val="0"/>
          <w:iCs w:val="0"/>
          <w:caps w:val="0"/>
          <w:color w:val="auto"/>
          <w:spacing w:val="0"/>
          <w:sz w:val="24"/>
          <w:szCs w:val="24"/>
          <w:shd w:val="clear" w:fill="FFFFFF"/>
          <w:lang w:val="en-US" w:eastAsia="zh-CN"/>
        </w:rPr>
        <w:t>9</w:t>
      </w:r>
      <w:r>
        <w:rPr>
          <w:rFonts w:hint="eastAsia" w:ascii="仿宋" w:hAnsi="仿宋" w:eastAsia="仿宋" w:cs="仿宋"/>
          <w:i w:val="0"/>
          <w:iCs w:val="0"/>
          <w:caps w:val="0"/>
          <w:color w:val="auto"/>
          <w:spacing w:val="0"/>
          <w:sz w:val="24"/>
          <w:szCs w:val="24"/>
          <w:shd w:val="clear" w:fill="FFFFFF"/>
        </w:rPr>
        <w:t>、控股关系</w:t>
      </w:r>
      <w:r>
        <w:rPr>
          <w:rFonts w:hint="eastAsia" w:ascii="仿宋" w:hAnsi="仿宋" w:eastAsia="仿宋" w:cs="仿宋"/>
          <w:i w:val="0"/>
          <w:iCs w:val="0"/>
          <w:caps w:val="0"/>
          <w:color w:val="auto"/>
          <w:spacing w:val="0"/>
          <w:sz w:val="24"/>
          <w:szCs w:val="24"/>
          <w:shd w:val="clear" w:fill="FFFFFF"/>
          <w:lang w:val="en-US" w:eastAsia="zh-CN"/>
        </w:rPr>
        <w:t>查询</w:t>
      </w:r>
      <w:r>
        <w:rPr>
          <w:rFonts w:hint="eastAsia" w:ascii="仿宋" w:hAnsi="仿宋" w:eastAsia="仿宋" w:cs="仿宋"/>
          <w:i w:val="0"/>
          <w:iCs w:val="0"/>
          <w:caps w:val="0"/>
          <w:color w:val="auto"/>
          <w:spacing w:val="0"/>
          <w:sz w:val="24"/>
          <w:szCs w:val="24"/>
          <w:shd w:val="clear" w:fill="FFFFFF"/>
        </w:rPr>
        <w:t>：单位负责人为同一人或者存在直接控股、管理关系的不同供应商，不得参加同一合同项下的政府采购活动。（根据财库〔2019〕38号文规定，此项在磋商截止日当天在“国家企业信用信息公示系统”进行查询，截</w:t>
      </w:r>
      <w:r>
        <w:rPr>
          <w:rFonts w:hint="eastAsia" w:ascii="仿宋" w:hAnsi="仿宋" w:eastAsia="仿宋" w:cs="仿宋"/>
          <w:i w:val="0"/>
          <w:iCs w:val="0"/>
          <w:caps w:val="0"/>
          <w:color w:val="auto"/>
          <w:spacing w:val="0"/>
          <w:sz w:val="24"/>
          <w:szCs w:val="24"/>
          <w:shd w:val="clear" w:fill="FFFFFF"/>
          <w:lang w:val="en-US" w:eastAsia="zh-CN"/>
        </w:rPr>
        <w:t>图留档；如网站无供应商信息的，</w:t>
      </w:r>
      <w:bookmarkStart w:id="0" w:name="_GoBack"/>
      <w:bookmarkEnd w:id="0"/>
      <w:r>
        <w:rPr>
          <w:rFonts w:hint="eastAsia" w:ascii="仿宋" w:hAnsi="仿宋" w:eastAsia="仿宋" w:cs="仿宋"/>
          <w:i w:val="0"/>
          <w:iCs w:val="0"/>
          <w:caps w:val="0"/>
          <w:color w:val="auto"/>
          <w:spacing w:val="0"/>
          <w:sz w:val="24"/>
          <w:szCs w:val="24"/>
          <w:shd w:val="clear" w:fill="FFFFFF"/>
          <w:lang w:val="en-US" w:eastAsia="zh-CN"/>
        </w:rPr>
        <w:t>供应商须提供相关证明资料或书面声明）。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10F1D"/>
    <w:rsid w:val="07610F1D"/>
    <w:rsid w:val="4EED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1038</Words>
  <Characters>1144</Characters>
  <Lines>0</Lines>
  <Paragraphs>0</Paragraphs>
  <TotalTime>2</TotalTime>
  <ScaleCrop>false</ScaleCrop>
  <LinksUpToDate>false</LinksUpToDate>
  <CharactersWithSpaces>1146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2026-04-14T06:52:00Z</dcterms:created>
  <dc:creator>叶染</dc:creator>
  <cp:lastModifiedBy>Fernweh</cp:lastModifiedBy>
  <dcterms:modified xsi:type="dcterms:W3CDTF">2026-05-12T01:50:06Z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9494A0ED074948EE9DD83EAD3BCB4971_11</vt:lpwstr>
  </property>
  <property fmtid="{D5CDD505-2E9C-101B-9397-08002B2CF9AE}" pid="4" name="KSOTemplateDocerSaveRecord">
    <vt:lpwstr>eyJoZGlkIjoiZmMzMWUwNTU3ODE1Y2MxYWJkNDk3YTljMzljZjgzMzYiLCJ1c2VySWQiOiIyMDMzODM5NzcifQ==</vt:lpwstr>
  </property>
</Properties>
</file>