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0B28C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0BAD2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A70A8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20CD21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9C2DC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792AF0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837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响应说明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9662C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34BD6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284367E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AF8D0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0D09EE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D0266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5435621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7BFE782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49F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4BC9A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3F9B31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0CFFD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5159A4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396D1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741F20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232E5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754BE7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130B12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101E2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410CC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B9B5DB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264BC5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26A52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D67028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9C322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6D8F2D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498E82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0C7C8C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1B0E2D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26E3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7AB9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E41FBB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5A684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8A6478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33521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A09F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E332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6C5A1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602D88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A1684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E9E24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84FED7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FE0932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311B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CDFEF5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73A153A4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331C835C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项目技术、服务、商务及其他要求》按实际响应情况填写“优于”、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“不响应”，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文件技术要求完全一致的，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可以不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在此表中列出，但必须提交空白表。</w:t>
            </w:r>
          </w:p>
        </w:tc>
      </w:tr>
    </w:tbl>
    <w:p w14:paraId="131D6EF4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737276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36CC0CF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198B9736">
      <w:pPr>
        <w:ind w:firstLine="4320" w:firstLineChars="18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9D7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2026-07-23T14:19:47Z</dcterms:created>
  <dc:creator>Administrator</dc:creator>
  <cp:lastModifiedBy>doit</cp:lastModifiedBy>
  <dcterms:modified xsi:type="dcterms:W3CDTF">2026-07-23T14:19:57Z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eyJoZGlkIjoiOGM2OWRiNDIxNjY2Y2UzYTdlNGU5NjdmYTRjNWY4OTciLCJ1c2VySWQiOiI1NDQyNTk1OTUifQ==</vt:lpwstr>
  </property>
  <property fmtid="{D5CDD505-2E9C-101B-9397-08002B2CF9AE}" pid="4" name="ICV">
    <vt:lpwstr>4550D0908A09416B94C73D2BC3E10DB8_12</vt:lpwstr>
  </property>
</Properties>
</file>