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版本号：SXYS-2026-02620260422001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电梯维保服务项目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SXYS-2026-026</w:t>
      </w:r>
      <w:r>
        <w:br/>
      </w:r>
      <w:r>
        <w:br/>
      </w:r>
      <w:r>
        <w:br/>
      </w:r>
    </w:p>
    <w:p>
      <w:pPr>
        <w:pStyle w:val="null3"/>
        <w:jc w:val="center"/>
        <w:outlineLvl w:val="2"/>
      </w:pPr>
      <w:r>
        <w:rPr>
          <w:rFonts w:ascii="仿宋_GB2312" w:hAnsi="仿宋_GB2312" w:cs="仿宋_GB2312" w:eastAsia="仿宋_GB2312"/>
          <w:sz w:val="28"/>
          <w:b/>
        </w:rPr>
        <w:t>延安大学附属医院</w:t>
      </w:r>
    </w:p>
    <w:p>
      <w:pPr>
        <w:pStyle w:val="null3"/>
        <w:jc w:val="center"/>
        <w:outlineLvl w:val="2"/>
      </w:pPr>
      <w:r>
        <w:rPr>
          <w:rFonts w:ascii="仿宋_GB2312" w:hAnsi="仿宋_GB2312" w:cs="仿宋_GB2312" w:eastAsia="仿宋_GB2312"/>
          <w:sz w:val="28"/>
          <w:b/>
        </w:rPr>
        <w:t>陕西延审工程项目管理有限公司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陕西延审工程项目管理有限公司</w:t>
      </w:r>
      <w:r>
        <w:rPr>
          <w:rFonts w:ascii="仿宋_GB2312" w:hAnsi="仿宋_GB2312" w:cs="仿宋_GB2312" w:eastAsia="仿宋_GB2312"/>
        </w:rPr>
        <w:t>（以下简称“代理机构”）受</w:t>
      </w:r>
      <w:r>
        <w:rPr>
          <w:rFonts w:ascii="仿宋_GB2312" w:hAnsi="仿宋_GB2312" w:cs="仿宋_GB2312" w:eastAsia="仿宋_GB2312"/>
        </w:rPr>
        <w:t>延安大学附属医院</w:t>
      </w:r>
      <w:r>
        <w:rPr>
          <w:rFonts w:ascii="仿宋_GB2312" w:hAnsi="仿宋_GB2312" w:cs="仿宋_GB2312" w:eastAsia="仿宋_GB2312"/>
        </w:rPr>
        <w:t>委托，拟对</w:t>
      </w:r>
      <w:r>
        <w:rPr>
          <w:rFonts w:ascii="仿宋_GB2312" w:hAnsi="仿宋_GB2312" w:cs="仿宋_GB2312" w:eastAsia="仿宋_GB2312"/>
        </w:rPr>
        <w:t>电梯维保服务项目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SXYS-2026-026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电梯维保服务项目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严格遵循特种设备安全管理相关法规要求，保障医院电梯安全稳定运行，立足延安大学附属医院区域医疗中心核心定位，解决电梯多院区运维、故障快速处置、特种设备年检保障等实际运营痛点，本项目拟通过规范化、专业化的电梯维保服务，构建全流程、全天候的电梯安全保障体系，形成符合医院医疗服务需求、可落地可复制的电梯运维管理模式，为医院诊疗工作提供可靠的垂直运输保障，助力医院高质量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2、银行开户许可证：银行开户许可证或开户行基本信息；</w:t>
      </w:r>
    </w:p>
    <w:p>
      <w:pPr>
        <w:pStyle w:val="null3"/>
      </w:pPr>
      <w:r>
        <w:rPr>
          <w:rFonts w:ascii="仿宋_GB2312" w:hAnsi="仿宋_GB2312" w:cs="仿宋_GB2312" w:eastAsia="仿宋_GB2312"/>
        </w:rPr>
        <w:t>3、法定代表人授权书：法定代表人授权书（附法定代表人身份证复印件）及被授权人身份证（法定代表人直接参加须提供法定代表人身份证明及法定代表人身份证复印件）；</w:t>
      </w:r>
    </w:p>
    <w:p>
      <w:pPr>
        <w:pStyle w:val="null3"/>
      </w:pPr>
      <w:r>
        <w:rPr>
          <w:rFonts w:ascii="仿宋_GB2312" w:hAnsi="仿宋_GB2312" w:cs="仿宋_GB2312" w:eastAsia="仿宋_GB2312"/>
        </w:rPr>
        <w:t>4、资质要求：供应商具有《中华人民共和国特种设备生产许可证》电梯制造(含安装、修理、改造)）B级及以上资质或电梯安装（含修理）B级及以上资质；</w:t>
      </w:r>
    </w:p>
    <w:p>
      <w:pPr>
        <w:pStyle w:val="null3"/>
      </w:pPr>
      <w:r>
        <w:rPr>
          <w:rFonts w:ascii="仿宋_GB2312" w:hAnsi="仿宋_GB2312" w:cs="仿宋_GB2312" w:eastAsia="仿宋_GB2312"/>
        </w:rPr>
        <w:t>5、财务状况证明：提供2024年度或2025年度经审计完整的财务审计报告（成立时间至提交响应文件截止时间不足一年的可提供成立后任意时段的资产负债表）或截止磋商时间前三个月内由基本账户开户银行出具的资信证明；</w:t>
      </w:r>
    </w:p>
    <w:p>
      <w:pPr>
        <w:pStyle w:val="null3"/>
      </w:pPr>
      <w:r>
        <w:rPr>
          <w:rFonts w:ascii="仿宋_GB2312" w:hAnsi="仿宋_GB2312" w:cs="仿宋_GB2312" w:eastAsia="仿宋_GB2312"/>
        </w:rPr>
        <w:t>6、税收缴纳证明：提供截止磋商时间近一年内任意一个月已缴纳的纳税证明或完税证明，依法免税的供应商应提供相关文件证明；</w:t>
      </w:r>
    </w:p>
    <w:p>
      <w:pPr>
        <w:pStyle w:val="null3"/>
      </w:pPr>
      <w:r>
        <w:rPr>
          <w:rFonts w:ascii="仿宋_GB2312" w:hAnsi="仿宋_GB2312" w:cs="仿宋_GB2312" w:eastAsia="仿宋_GB2312"/>
        </w:rPr>
        <w:t>7、社会保障资金缴纳证明：提供截止磋商时间近一年内任意一个月的社会保障资金缴存证明或社保机构开具的社会保险参保缴费情况证明；依法不需要缴纳社会保障资金的应提供相关文件证明；</w:t>
      </w:r>
    </w:p>
    <w:p>
      <w:pPr>
        <w:pStyle w:val="null3"/>
      </w:pPr>
      <w:r>
        <w:rPr>
          <w:rFonts w:ascii="仿宋_GB2312" w:hAnsi="仿宋_GB2312" w:cs="仿宋_GB2312" w:eastAsia="仿宋_GB2312"/>
        </w:rPr>
        <w:t>8、书面声明：具有履行合同所必需的设备和专业技术能力的书面声明；</w:t>
      </w:r>
    </w:p>
    <w:p>
      <w:pPr>
        <w:pStyle w:val="null3"/>
      </w:pPr>
      <w:r>
        <w:rPr>
          <w:rFonts w:ascii="仿宋_GB2312" w:hAnsi="仿宋_GB2312" w:cs="仿宋_GB2312" w:eastAsia="仿宋_GB2312"/>
        </w:rPr>
        <w:t>9、信用信誉：供应商未被列入“信用中国”网站中重大税收违法失信主体名单、“中国执行信息公开网”网站失信被执行人、中国政府采购网政府采购严重违法失信行为记录名单中被财政部门禁止参加政府采购活动的供应商；参加政府采购活动近三年内，在经营活动中没有重大违法记录声明函；</w:t>
      </w:r>
    </w:p>
    <w:p>
      <w:pPr>
        <w:pStyle w:val="null3"/>
      </w:pPr>
      <w:r>
        <w:rPr>
          <w:rFonts w:ascii="仿宋_GB2312" w:hAnsi="仿宋_GB2312" w:cs="仿宋_GB2312" w:eastAsia="仿宋_GB2312"/>
        </w:rPr>
        <w:t>10、联合体：本项目不接受联合体磋商；</w:t>
      </w:r>
    </w:p>
    <w:p>
      <w:pPr>
        <w:pStyle w:val="null3"/>
      </w:pPr>
      <w:r>
        <w:rPr>
          <w:rFonts w:ascii="仿宋_GB2312" w:hAnsi="仿宋_GB2312" w:cs="仿宋_GB2312" w:eastAsia="仿宋_GB2312"/>
        </w:rPr>
        <w:t>11、控股管理关系：单位负责人为同一人或者存在直接控股、管理关系的不同供应商，不得参加本次采购活动。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延安大学附属医院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陕西省延安市宝塔区北大街43号延安大学附属医院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刘主任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0911-2881326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陕西延审工程项目管理有限公司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陕西省西安市未央区陕西省西安市未央区太华北路安徽大厦15层01室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郝小艳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19929659892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采购包1：1,863,000.00元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开户名称：陕西延审工程项目管理有限公司</w:t>
            </w:r>
          </w:p>
          <w:p>
            <w:pPr>
              <w:pStyle w:val="null3"/>
            </w:pPr>
            <w:r>
              <w:rPr>
                <w:rFonts w:ascii="仿宋_GB2312" w:hAnsi="仿宋_GB2312" w:cs="仿宋_GB2312" w:eastAsia="仿宋_GB2312"/>
              </w:rPr>
              <w:t>开户银行：招商银行股份有限公司西安城北支行</w:t>
            </w:r>
          </w:p>
          <w:p>
            <w:pPr>
              <w:pStyle w:val="null3"/>
            </w:pPr>
            <w:r>
              <w:rPr>
                <w:rFonts w:ascii="仿宋_GB2312" w:hAnsi="仿宋_GB2312" w:cs="仿宋_GB2312" w:eastAsia="仿宋_GB2312"/>
              </w:rPr>
              <w:t>银行账号：129916845510008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代理服务费收费标准：1、本项目采购代理服务费按《招标代理服务收费管理暂行办法》（计价格〔2002〕1980号）标准计取，由成交供应商在领取成交通知书时向采购代理机构一次性付清。 2、采购代理服务费账户信息 3、名称：陕西延审工程项目管理有限公司 4、纳税人识别号：91610600675138577D 5、地址电话：陕西省西安市未央区太华北路安徽大厦15层01室029-86616270 6、开户行及账号：中国工商银行股份有限公司西安太华路支行3700023919200266054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延安大学附属医院</w:t>
      </w:r>
      <w:r>
        <w:rPr>
          <w:rFonts w:ascii="仿宋_GB2312" w:hAnsi="仿宋_GB2312" w:cs="仿宋_GB2312" w:eastAsia="仿宋_GB2312"/>
        </w:rPr>
        <w:t>和</w:t>
      </w:r>
      <w:r>
        <w:rPr>
          <w:rFonts w:ascii="仿宋_GB2312" w:hAnsi="仿宋_GB2312" w:cs="仿宋_GB2312" w:eastAsia="仿宋_GB2312"/>
        </w:rPr>
        <w:t>陕西延审工程项目管理有限公司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延安大学附属医院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陕西延审工程项目管理有限公司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延安大学附属医院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陕西延审工程项目管理有限公司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国家相关规定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陕西延审工程项目管理有限公司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陕西延审工程项目管理有限公司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陕西延审工程项目管理有限公司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联系人：郝小艳</w:t>
      </w:r>
    </w:p>
    <w:p>
      <w:pPr>
        <w:pStyle w:val="null3"/>
      </w:pPr>
      <w:r>
        <w:rPr>
          <w:rFonts w:ascii="仿宋_GB2312" w:hAnsi="仿宋_GB2312" w:cs="仿宋_GB2312" w:eastAsia="仿宋_GB2312"/>
        </w:rPr>
        <w:t>联系电话：19929659892</w:t>
      </w:r>
    </w:p>
    <w:p>
      <w:pPr>
        <w:pStyle w:val="null3"/>
      </w:pPr>
      <w:r>
        <w:rPr>
          <w:rFonts w:ascii="仿宋_GB2312" w:hAnsi="仿宋_GB2312" w:cs="仿宋_GB2312" w:eastAsia="仿宋_GB2312"/>
        </w:rPr>
        <w:t>地址：延安市新区嘉宁万兴花园写字楼21层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为严格遵循特种设备安全管理相关法规要求，保障医院电梯安全稳定运行，立足延安大学附属医院区域医疗中心核心定位，解决电梯多院区运维、故障快速处置、特种设备年检保障等实际运营痛点，本项目拟通过规范化、专业化的电梯维保服务，构建全流程、全天候的电梯安全保障体系，形成符合医院医疗服务需求、可落地可复制的电梯运维管理模式，为医院诊疗工作提供可靠的垂直运输保障，助力医院高质量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1,863,000.00</w:t>
      </w:r>
    </w:p>
    <w:p>
      <w:pPr>
        <w:pStyle w:val="null3"/>
      </w:pPr>
      <w:r>
        <w:rPr>
          <w:rFonts w:ascii="仿宋_GB2312" w:hAnsi="仿宋_GB2312" w:cs="仿宋_GB2312" w:eastAsia="仿宋_GB2312"/>
        </w:rPr>
        <w:t>采购包最高限价（元）: 1,863,000.00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电梯维保</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1,863,000.00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标的名称：电梯维保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pPr>
            <w:r>
              <w:rPr>
                <w:rFonts w:ascii="仿宋_GB2312" w:hAnsi="仿宋_GB2312" w:cs="仿宋_GB2312" w:eastAsia="仿宋_GB2312"/>
                <w:sz w:val="28"/>
                <w:b/>
                <w:color w:val="000000"/>
              </w:rPr>
              <w:t>一、基本要求</w:t>
            </w:r>
          </w:p>
          <w:p>
            <w:pPr>
              <w:pStyle w:val="null3"/>
              <w:spacing w:before="105" w:after="105"/>
              <w:ind w:firstLine="560"/>
              <w:jc w:val="left"/>
            </w:pPr>
            <w:r>
              <w:rPr>
                <w:rFonts w:ascii="仿宋_GB2312" w:hAnsi="仿宋_GB2312" w:cs="仿宋_GB2312" w:eastAsia="仿宋_GB2312"/>
                <w:sz w:val="28"/>
                <w:color w:val="000000"/>
              </w:rPr>
              <w:t>为严格遵循特种设备安全管理相关法规要求，保障医院电梯安全稳定运行，立足延安大学附属医院区域医疗中心核心定位，解决电梯多院区运维、故障快速处置、特种设备年检保障等实际运营痛点，本项目拟通过规范化、专业化的电梯维保服务，构建全流程、全天候的电梯安全保障体系，形成符合医院医疗服务需求、可落地可复制的电梯运维管理模式，为医院诊疗工作提供可靠的垂直运输保障，助力医院高质量发展。特做出如下基本要求：</w:t>
            </w:r>
          </w:p>
          <w:p>
            <w:pPr>
              <w:pStyle w:val="null3"/>
              <w:spacing w:before="105" w:after="105"/>
              <w:ind w:firstLine="560"/>
              <w:jc w:val="left"/>
            </w:pPr>
            <w:r>
              <w:rPr>
                <w:rFonts w:ascii="仿宋_GB2312" w:hAnsi="仿宋_GB2312" w:cs="仿宋_GB2312" w:eastAsia="仿宋_GB2312"/>
                <w:sz w:val="28"/>
                <w:color w:val="000000"/>
              </w:rPr>
              <w:t>1.电梯的日常维护保养必须由取得相应许可的安装、改造、维修单位或电梯制造单位进行。根据所使用电梯特点和使用状况对电梯进行经常性维护保养，维护保养应当符合有关安全技术规范和产品使用维护保养说明的要求。对发现的异常情况及时处理，并且做出记录，保证电梯处于正常使用状态；</w:t>
            </w:r>
          </w:p>
          <w:p>
            <w:pPr>
              <w:pStyle w:val="null3"/>
              <w:spacing w:before="105" w:after="105"/>
              <w:ind w:firstLine="560"/>
              <w:jc w:val="left"/>
            </w:pPr>
            <w:r>
              <w:rPr>
                <w:rFonts w:ascii="仿宋_GB2312" w:hAnsi="仿宋_GB2312" w:cs="仿宋_GB2312" w:eastAsia="仿宋_GB2312"/>
                <w:sz w:val="28"/>
                <w:color w:val="000000"/>
              </w:rPr>
              <w:t>2.电梯应当至少每15日进行一次清洁、润滑、调整和检查，且一年最少提供30次及以上系统的进行电梯调整、润滑、维护及保养；</w:t>
            </w:r>
          </w:p>
          <w:p>
            <w:pPr>
              <w:pStyle w:val="null3"/>
              <w:spacing w:before="105" w:after="105"/>
              <w:ind w:firstLine="560"/>
              <w:jc w:val="left"/>
            </w:pPr>
            <w:r>
              <w:rPr>
                <w:rFonts w:ascii="仿宋_GB2312" w:hAnsi="仿宋_GB2312" w:cs="仿宋_GB2312" w:eastAsia="仿宋_GB2312"/>
                <w:sz w:val="28"/>
                <w:color w:val="000000"/>
              </w:rPr>
              <w:t>3.维保公司应根据所使用电梯运行特点，制订操作规程。一般包括电梯运行参数、操作程序和方法、维护保养要求、安全注意事项、巡回检查和异常情况处置规定，以及相关记录等；</w:t>
            </w:r>
          </w:p>
          <w:p>
            <w:pPr>
              <w:pStyle w:val="null3"/>
              <w:spacing w:before="105" w:after="105"/>
              <w:ind w:firstLine="560"/>
              <w:jc w:val="left"/>
            </w:pPr>
            <w:r>
              <w:rPr>
                <w:rFonts w:ascii="仿宋_GB2312" w:hAnsi="仿宋_GB2312" w:cs="仿宋_GB2312" w:eastAsia="仿宋_GB2312"/>
                <w:sz w:val="28"/>
                <w:color w:val="000000"/>
              </w:rPr>
              <w:t>4.维保公司需建立完善的维保安全制度，并严格按照操作规程进行操作；</w:t>
            </w:r>
          </w:p>
          <w:p>
            <w:pPr>
              <w:pStyle w:val="null3"/>
              <w:spacing w:before="105" w:after="105"/>
              <w:ind w:firstLine="560"/>
              <w:jc w:val="left"/>
            </w:pPr>
            <w:r>
              <w:rPr>
                <w:rFonts w:ascii="仿宋_GB2312" w:hAnsi="仿宋_GB2312" w:cs="仿宋_GB2312" w:eastAsia="仿宋_GB2312"/>
                <w:sz w:val="28"/>
                <w:color w:val="000000"/>
              </w:rPr>
              <w:t>5.维保公司应指派受过专业培训的持证技术人员在安全的环境下进行设备保养和服务，技术人员应不定期的参加安全教育和技能培训，确保院内各个电梯安全稳定运行；</w:t>
            </w:r>
          </w:p>
          <w:p>
            <w:pPr>
              <w:pStyle w:val="null3"/>
              <w:spacing w:before="105" w:after="105"/>
              <w:ind w:firstLine="560"/>
              <w:jc w:val="left"/>
            </w:pPr>
            <w:r>
              <w:rPr>
                <w:rFonts w:ascii="仿宋_GB2312" w:hAnsi="仿宋_GB2312" w:cs="仿宋_GB2312" w:eastAsia="仿宋_GB2312"/>
                <w:sz w:val="28"/>
                <w:color w:val="000000"/>
              </w:rPr>
              <w:t>6.维保公司负责在用电梯的年检申报及审核工作，在《特种设备使用标志》规定的检验有效期届满前1个月，向特种设备检验检测机构提出定期检验申请，确保年检的顺利通过（年检费用由院方承担）；</w:t>
            </w:r>
          </w:p>
          <w:p>
            <w:pPr>
              <w:pStyle w:val="null3"/>
              <w:spacing w:before="105" w:after="105"/>
              <w:ind w:firstLine="560"/>
              <w:jc w:val="left"/>
            </w:pPr>
            <w:r>
              <w:rPr>
                <w:rFonts w:ascii="仿宋_GB2312" w:hAnsi="仿宋_GB2312" w:cs="仿宋_GB2312" w:eastAsia="仿宋_GB2312"/>
                <w:sz w:val="28"/>
                <w:color w:val="000000"/>
              </w:rPr>
              <w:t>7.维保公司进行日常电梯维保和巡检，应当进行记录，维保记录应经动力部管理人员签字，至少包括以下内容：</w:t>
            </w:r>
          </w:p>
          <w:p>
            <w:pPr>
              <w:pStyle w:val="null3"/>
              <w:spacing w:before="105" w:after="105"/>
              <w:ind w:firstLine="560"/>
              <w:jc w:val="left"/>
            </w:pPr>
            <w:r>
              <w:rPr>
                <w:rFonts w:ascii="仿宋_GB2312" w:hAnsi="仿宋_GB2312" w:cs="仿宋_GB2312" w:eastAsia="仿宋_GB2312"/>
                <w:sz w:val="28"/>
                <w:color w:val="000000"/>
              </w:rPr>
              <w:t>7.1电梯的基本情况和技术参数；</w:t>
            </w:r>
          </w:p>
          <w:p>
            <w:pPr>
              <w:pStyle w:val="null3"/>
              <w:spacing w:before="105" w:after="105"/>
              <w:ind w:firstLine="560"/>
              <w:jc w:val="left"/>
            </w:pPr>
            <w:r>
              <w:rPr>
                <w:rFonts w:ascii="仿宋_GB2312" w:hAnsi="仿宋_GB2312" w:cs="仿宋_GB2312" w:eastAsia="仿宋_GB2312"/>
                <w:sz w:val="28"/>
                <w:color w:val="000000"/>
              </w:rPr>
              <w:t>7.2使用单位、使用地点、使用单位内编号；</w:t>
            </w:r>
          </w:p>
          <w:p>
            <w:pPr>
              <w:pStyle w:val="null3"/>
              <w:spacing w:before="105" w:after="105"/>
              <w:ind w:firstLine="560"/>
              <w:jc w:val="left"/>
            </w:pPr>
            <w:r>
              <w:rPr>
                <w:rFonts w:ascii="仿宋_GB2312" w:hAnsi="仿宋_GB2312" w:cs="仿宋_GB2312" w:eastAsia="仿宋_GB2312"/>
                <w:sz w:val="28"/>
                <w:color w:val="000000"/>
              </w:rPr>
              <w:t>7.3维保单位、维保日期、维保人员（签字）；</w:t>
            </w:r>
          </w:p>
          <w:p>
            <w:pPr>
              <w:pStyle w:val="null3"/>
              <w:spacing w:before="105" w:after="105"/>
              <w:ind w:firstLine="560"/>
              <w:jc w:val="left"/>
            </w:pPr>
            <w:r>
              <w:rPr>
                <w:rFonts w:ascii="仿宋_GB2312" w:hAnsi="仿宋_GB2312" w:cs="仿宋_GB2312" w:eastAsia="仿宋_GB2312"/>
                <w:sz w:val="28"/>
                <w:color w:val="000000"/>
              </w:rPr>
              <w:t>7.4维保的项目，进行的维保工作，达到的要求，发生调整、更换易损件等工作时的详细记载，并作为院方考核和付款的依据；</w:t>
            </w:r>
          </w:p>
          <w:p>
            <w:pPr>
              <w:pStyle w:val="null3"/>
              <w:numPr>
                <w:ilvl w:val="0"/>
                <w:numId w:val="1"/>
              </w:numPr>
              <w:spacing w:before="105" w:after="105"/>
              <w:jc w:val="left"/>
            </w:pPr>
            <w:r>
              <w:rPr>
                <w:rFonts w:ascii="仿宋_GB2312" w:hAnsi="仿宋_GB2312" w:cs="仿宋_GB2312" w:eastAsia="仿宋_GB2312"/>
                <w:sz w:val="28"/>
                <w:color w:val="000000"/>
              </w:rPr>
              <w:t>维保公司需派驻维修人员</w:t>
            </w:r>
            <w:r>
              <w:rPr>
                <w:rFonts w:ascii="仿宋_GB2312" w:hAnsi="仿宋_GB2312" w:cs="仿宋_GB2312" w:eastAsia="仿宋_GB2312"/>
                <w:sz w:val="28"/>
                <w:color w:val="000000"/>
              </w:rPr>
              <w:t>24小时驻点维修保养，电梯出现故障需随叫随到，影响运行的一般故障修复时间不超过1小时，大故障不超过48小时。</w:t>
            </w:r>
          </w:p>
          <w:p>
            <w:pPr>
              <w:pStyle w:val="null3"/>
              <w:numPr>
                <w:ilvl w:val="0"/>
                <w:numId w:val="2"/>
              </w:numPr>
              <w:spacing w:before="105" w:after="105"/>
              <w:jc w:val="left"/>
            </w:pPr>
            <w:r>
              <w:rPr>
                <w:rFonts w:ascii="仿宋_GB2312" w:hAnsi="仿宋_GB2312" w:cs="仿宋_GB2312" w:eastAsia="仿宋_GB2312"/>
                <w:sz w:val="28"/>
                <w:b/>
                <w:color w:val="000000"/>
              </w:rPr>
              <w:t>电梯基本信息</w:t>
            </w:r>
          </w:p>
          <w:tbl>
            <w:tblPr>
              <w:tblBorders>
                <w:top w:val="none" w:color="000000" w:sz="4"/>
                <w:left w:val="none" w:color="000000" w:sz="4"/>
                <w:bottom w:val="none" w:color="000000" w:sz="4"/>
                <w:right w:val="none" w:color="000000" w:sz="4"/>
                <w:insideH w:val="none"/>
                <w:insideV w:val="none"/>
              </w:tblBorders>
            </w:tblPr>
            <w:tblGrid>
              <w:gridCol w:w="113"/>
              <w:gridCol w:w="242"/>
              <w:gridCol w:w="196"/>
              <w:gridCol w:w="217"/>
              <w:gridCol w:w="255"/>
              <w:gridCol w:w="326"/>
              <w:gridCol w:w="292"/>
              <w:gridCol w:w="213"/>
              <w:gridCol w:w="213"/>
              <w:gridCol w:w="297"/>
              <w:gridCol w:w="167"/>
            </w:tblGrid>
            <w:tr>
              <w:tc>
                <w:tcPr>
                  <w:tcW w:type="dxa" w:w="113"/>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b/>
                      <w:color w:val="000000"/>
                    </w:rPr>
                    <w:t>附表一</w:t>
                  </w:r>
                </w:p>
              </w:tc>
              <w:tc>
                <w:tcPr>
                  <w:tcW w:type="dxa" w:w="2418"/>
                  <w:gridSpan w:val="10"/>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36"/>
                      <w:b/>
                      <w:color w:val="000000"/>
                    </w:rPr>
                    <w:t>总院（</w:t>
                  </w:r>
                  <w:r>
                    <w:rPr>
                      <w:rFonts w:ascii="仿宋_GB2312" w:hAnsi="仿宋_GB2312" w:cs="仿宋_GB2312" w:eastAsia="仿宋_GB2312"/>
                      <w:sz w:val="36"/>
                      <w:b/>
                      <w:color w:val="000000"/>
                    </w:rPr>
                    <w:t>37台）</w:t>
                  </w:r>
                </w:p>
              </w:tc>
            </w:tr>
            <w:tr>
              <w:tc>
                <w:tcPr>
                  <w:tcW w:type="dxa" w:w="113"/>
                  <w:tcBorders>
                    <w:top w:val="none" w:color="000000" w:sz="4"/>
                    <w:left w:val="single" w:color="000000" w:sz="4"/>
                    <w:bottom w:val="single" w:color="000000" w:sz="4"/>
                    <w:right w:val="non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序号</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位置</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电梯品牌</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名称</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型号</w:t>
                  </w:r>
                </w:p>
              </w:tc>
              <w:tc>
                <w:tcPr>
                  <w:tcW w:type="dxa" w:w="326"/>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出厂编号</w:t>
                  </w:r>
                </w:p>
              </w:tc>
              <w:tc>
                <w:tcPr>
                  <w:tcW w:type="dxa" w:w="292"/>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载重量</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速度</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层站</w:t>
                  </w:r>
                </w:p>
              </w:tc>
              <w:tc>
                <w:tcPr>
                  <w:tcW w:type="dxa" w:w="297"/>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投入使用时间</w:t>
                  </w:r>
                </w:p>
              </w:tc>
              <w:tc>
                <w:tcPr>
                  <w:tcW w:type="dxa" w:w="167"/>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数量</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CT楼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精工</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病床电梯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THJ-1600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MPS-B08-08014-1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1600KG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 xml:space="preserve">5/5        </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2008年12月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CT楼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精工</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病床电梯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THJ-1600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MPS-B08-08014-2</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1600KG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6/6</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2008年12月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康复楼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帝奥</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乘客电梯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THJ-1600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D2011-906-2</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1000KG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5/5</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2012年3月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4</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康复楼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帝奥</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乘客电梯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THJ-1600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D2011-906-1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1000KG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5/5</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2012年3月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教学楼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帝奥</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病床电梯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GSW-G630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d2012-2363</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1600KG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1.75M/S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7/7</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2013年6月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6</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教学楼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西奥</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乘客电梯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GeN2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201110138</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1275KG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2/2</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20112年7月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7</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教学楼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西奥</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乘客电梯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OH-5100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201110137</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680KG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7/7</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2012年7月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8</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教学楼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西奥</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乘客电梯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OH-5100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201110136</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680KG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7/7</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2012年7月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9</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高压氧</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帝奥</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乘梯电梯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TKWJ</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d2014-2590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1000KG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5/5</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2014年9月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第二住院处</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东芝</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乘客电梯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ELCOSMO-V</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2009L0280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1600KG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7/7</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2009年6月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第二住院处</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东芝</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病床电梯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ELCOSM0-III</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GA180977-070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1600KG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7/7</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2019年2月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体检中心</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东芝</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病床电梯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ELCOSM0-III</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gA180977-090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1050KG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5/5</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2019年2月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体检中心</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东芝</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病床电梯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ELCOSM0-III</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GA180977-080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1050KG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5/5</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2019年2月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14</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7号楼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东芝</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乘客电梯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ELCOSMO-E</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GA180977-010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1050KG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1.75M/S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17/17</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2019年2月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7号楼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东芝</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乘客电梯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ELCOSMO-E</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GA180977-020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1050KG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1.75M/S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16/16</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2019年2月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16</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8号楼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东芝</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乘客电梯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ELCOSMO-E</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GA180977-040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1050KG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1.75M/S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19/19</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2019年2月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17</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8号楼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东芝</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桑客电梯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ELCOSMO-E</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GA180977-030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1050KG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1.75M/S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18/18</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2019年2月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18</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第一住院处</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东芝</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病庆电梯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ELCOSMO-E PLUS</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GA180977-050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1600KG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6/6</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2019年2月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19</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第一住院处</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东芝</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病床电梯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ELCOSMO-E PLUS</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Ga180977-060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1600KG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6/6</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2019年2月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5号楼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东芝</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观光电梯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SPACEL-EPLUS</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GA220868-010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825KG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8/7</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2023年2月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5号楼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东芝</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观光电梯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SPACEL-EPLUS</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GA220868-020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825KG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8/7</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2023年2月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门诊大楼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奥的斯</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观光电梯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OH-600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F8NORLU7</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1000KG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1.75M/S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20/17</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2022年9月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门诊大楼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奥的斯</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观光电梯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REGEN-M</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F8NORLU6</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1600KG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1.75M/S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21/21</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2022年9月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24</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综合</w:t>
                  </w:r>
                  <w:r>
                    <w:rPr>
                      <w:rFonts w:ascii="仿宋_GB2312" w:hAnsi="仿宋_GB2312" w:cs="仿宋_GB2312" w:eastAsia="仿宋_GB2312"/>
                      <w:sz w:val="24"/>
                      <w:color w:val="000000"/>
                    </w:rPr>
                    <w:t>1号楼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东芝</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观光电梯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SPACEL-III</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RA200280-020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1600KG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6/6</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2021年4月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综合</w:t>
                  </w:r>
                  <w:r>
                    <w:rPr>
                      <w:rFonts w:ascii="仿宋_GB2312" w:hAnsi="仿宋_GB2312" w:cs="仿宋_GB2312" w:eastAsia="仿宋_GB2312"/>
                      <w:sz w:val="24"/>
                      <w:color w:val="000000"/>
                    </w:rPr>
                    <w:t>2号楼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东芝</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观光电梯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SPACEL-EPLUS</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RA200280-020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1050KG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4/4</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2021年4月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26</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延大档案馆</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秦东电梯</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杂物电梯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QDWTJ-300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QD24-088</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4/4</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2024年9月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27</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门诊大楼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天奥</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扶梯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OTISLINK</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R2NA0960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0.5M/S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2/2</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2008年10月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28</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门诊大楼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天奥</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扶梯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OTISLINK</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R2NA0961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0.5M/S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2/2</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2008年10月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29</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门诊大楼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天奥</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扶梯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OTISLINK</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R2NA0092</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0.5M/S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2/2</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2008年10月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30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门诊大楼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天奥</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扶梯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OTISLINK</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R2VA0963</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0.5M/S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2/2</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2008年10月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31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门诊大楼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天奥</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扶梯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OTISLINK</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R2NA0964</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0.5M/S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2/2</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2008年10月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32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门诊大楼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天奥</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扶梯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OTISLINK</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R2NA0965</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0.5M/S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2/2</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2008年10月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33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门诊大楼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天奥</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病床电梯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OTIS3000B</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S2505789</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1600KG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1.75M/S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20/20</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2008年10月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34</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门诊大楼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天奥</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病床电梯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OTIS3000B</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S2505790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1600KG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1.75M/S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23/23</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2008年10月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35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门诊大楼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天奥</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病床电梯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OTIS3000B</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S2505791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1600KG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1.75M/S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22/22</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2008年10月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36</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门诊大楼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天奥</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病床电梯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OTIS3000B</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S2S05792</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1600KG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1.75M/S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23/23</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2008年10月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37</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门诊大楼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天奥</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病床电梯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OTIS3000B</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S2S05793</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1600KG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1.75M/S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22/22</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2008年10月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2531"/>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36"/>
                      <w:b/>
                      <w:color w:val="000000"/>
                    </w:rPr>
                    <w:t>心脑血管病院（</w:t>
                  </w:r>
                  <w:r>
                    <w:rPr>
                      <w:rFonts w:ascii="仿宋_GB2312" w:hAnsi="仿宋_GB2312" w:cs="仿宋_GB2312" w:eastAsia="仿宋_GB2312"/>
                      <w:sz w:val="36"/>
                      <w:b/>
                      <w:color w:val="000000"/>
                    </w:rPr>
                    <w:t>9台）</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序号</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位置</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电梯品牌</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名称</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型号</w:t>
                  </w:r>
                </w:p>
              </w:tc>
              <w:tc>
                <w:tcPr>
                  <w:tcW w:type="dxa" w:w="326"/>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出厂编号</w:t>
                  </w:r>
                </w:p>
              </w:tc>
              <w:tc>
                <w:tcPr>
                  <w:tcW w:type="dxa" w:w="292"/>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层站</w:t>
                  </w:r>
                </w:p>
              </w:tc>
              <w:tc>
                <w:tcPr>
                  <w:tcW w:type="dxa" w:w="297"/>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投入使用时间</w:t>
                  </w:r>
                </w:p>
              </w:tc>
              <w:tc>
                <w:tcPr>
                  <w:tcW w:type="dxa" w:w="167"/>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数量</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内科楼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日立电梯</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病床电梯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HGP-B1600-2S60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11G01565</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1600KG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7</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2012年3月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内科楼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日立电梯</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病床电梯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HGP-B1600-2S60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11G015964</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1600KG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7</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2012年3月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内科楼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日立电梯</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乘客电梯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HGP-1050-C0105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11G015958</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1050KG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1.75M/S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8</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2012年3月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4</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行政楼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日立电梯</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病床电梯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HGP-B1600-2S60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11G015966</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1600KG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7</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2012年3月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行政楼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日立电梯</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病床电梯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HGP-B1600-2S60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11G015967</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1600KG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8</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2012年3月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6</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外科楼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日立电梯</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病床电梯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HGP-B1600-2S60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11G015968</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1600KG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8</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2012年3月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7</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外科楼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日立电梯</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病床电梯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HGP-B1600-2S60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11G015969</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1600KG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8</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2012年3月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8</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外科楼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日立电梯</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病床电梯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HGP-B1600-2S60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11G015970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1600KG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8</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2012年3月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9</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外科楼</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日立电梯</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病床电梯</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HGP-B1600-2S60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11G015963</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1600KG</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1M/S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6</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2012年3月</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r>
          </w:tbl>
          <w:p>
            <w:pPr>
              <w:pStyle w:val="null3"/>
              <w:spacing w:before="105" w:after="105"/>
              <w:jc w:val="left"/>
            </w:pPr>
            <w:r>
              <w:rPr>
                <w:rFonts w:ascii="仿宋_GB2312" w:hAnsi="仿宋_GB2312" w:cs="仿宋_GB2312" w:eastAsia="仿宋_GB2312"/>
                <w:sz w:val="28"/>
                <w:b/>
                <w:color w:val="000000"/>
              </w:rPr>
              <w:t>三</w:t>
            </w:r>
            <w:r>
              <w:rPr>
                <w:rFonts w:ascii="仿宋_GB2312" w:hAnsi="仿宋_GB2312" w:cs="仿宋_GB2312" w:eastAsia="仿宋_GB2312"/>
                <w:sz w:val="28"/>
                <w:b/>
                <w:color w:val="000000"/>
              </w:rPr>
              <w:t>、维保要求</w:t>
            </w:r>
          </w:p>
          <w:p>
            <w:pPr>
              <w:pStyle w:val="null3"/>
              <w:spacing w:before="105" w:after="105"/>
              <w:ind w:firstLine="560"/>
              <w:jc w:val="left"/>
            </w:pPr>
            <w:r>
              <w:rPr>
                <w:rFonts w:ascii="仿宋_GB2312" w:hAnsi="仿宋_GB2312" w:cs="仿宋_GB2312" w:eastAsia="仿宋_GB2312"/>
                <w:sz w:val="28"/>
                <w:color w:val="000000"/>
              </w:rPr>
              <w:t>本项目围绕电梯全生命周期安全维保核心目标，为总院及心脑血管病医院共计</w:t>
            </w:r>
            <w:r>
              <w:rPr>
                <w:rFonts w:ascii="仿宋_GB2312" w:hAnsi="仿宋_GB2312" w:cs="仿宋_GB2312" w:eastAsia="仿宋_GB2312"/>
                <w:sz w:val="28"/>
                <w:color w:val="000000"/>
              </w:rPr>
              <w:t>46台实际在用电梯提供全方位维保服务，</w:t>
            </w:r>
            <w:r>
              <w:rPr>
                <w:rFonts w:ascii="仿宋_GB2312" w:hAnsi="仿宋_GB2312" w:cs="仿宋_GB2312" w:eastAsia="仿宋_GB2312"/>
                <w:sz w:val="28"/>
                <w:color w:val="000000"/>
              </w:rPr>
              <w:t>供应商</w:t>
            </w:r>
            <w:r>
              <w:rPr>
                <w:rFonts w:ascii="仿宋_GB2312" w:hAnsi="仿宋_GB2312" w:cs="仿宋_GB2312" w:eastAsia="仿宋_GB2312"/>
                <w:sz w:val="28"/>
                <w:color w:val="000000"/>
              </w:rPr>
              <w:t>须完成全部维保工作实施、故障应急处置、年检申报保障及相关资料交付等工作，核心服务内容及要求如下：</w:t>
            </w:r>
          </w:p>
          <w:p>
            <w:pPr>
              <w:pStyle w:val="null3"/>
              <w:spacing w:before="105" w:after="105"/>
              <w:ind w:firstLine="560"/>
              <w:jc w:val="left"/>
            </w:pPr>
            <w:r>
              <w:rPr>
                <w:rFonts w:ascii="仿宋_GB2312" w:hAnsi="仿宋_GB2312" w:cs="仿宋_GB2312" w:eastAsia="仿宋_GB2312"/>
                <w:sz w:val="28"/>
                <w:color w:val="000000"/>
              </w:rPr>
              <w:t>1.维修保养过程中需要更换的所有大小零部件（除三大核心部件：曳引机、牵引钢绳、变频器）费用均包含在此次维保服务内容中，院方不再承担任何其他费用。</w:t>
            </w:r>
            <w:r>
              <w:rPr>
                <w:rFonts w:ascii="仿宋_GB2312" w:hAnsi="仿宋_GB2312" w:cs="仿宋_GB2312" w:eastAsia="仿宋_GB2312"/>
                <w:sz w:val="28"/>
                <w:color w:val="000000"/>
              </w:rPr>
              <w:t>供应商</w:t>
            </w:r>
            <w:r>
              <w:rPr>
                <w:rFonts w:ascii="仿宋_GB2312" w:hAnsi="仿宋_GB2312" w:cs="仿宋_GB2312" w:eastAsia="仿宋_GB2312"/>
                <w:sz w:val="28"/>
                <w:color w:val="000000"/>
              </w:rPr>
              <w:t>对提供的所有零配件的质量负责，对提供的品牌专有零配件或部件应同时提供对应的质量合格证及检验合格证，对提供的关键部件（曳引机、变频器、各控制电脑模块、主钢丝绳、随行电缆、门机系统、限速器、安全钳、逆变器、电路板</w:t>
            </w:r>
            <w:r>
              <w:rPr>
                <w:rFonts w:ascii="仿宋_GB2312" w:hAnsi="仿宋_GB2312" w:cs="仿宋_GB2312" w:eastAsia="仿宋_GB2312"/>
                <w:sz w:val="28"/>
                <w:color w:val="000000"/>
              </w:rPr>
              <w:t>)应同时提供详细介绍资料，对提供的通用备件的使用性能应不低于电梯原装通用备件。对提供的所有部件或零配件不得低于原装备件性能，安装方式不得改变。禁止使用非原装组装部件或通过拼（焊)接等非正常方式安装零配件。</w:t>
            </w:r>
          </w:p>
          <w:p>
            <w:pPr>
              <w:pStyle w:val="null3"/>
              <w:spacing w:before="105" w:after="105"/>
              <w:ind w:firstLine="560"/>
              <w:jc w:val="left"/>
            </w:pPr>
            <w:r>
              <w:rPr>
                <w:rFonts w:ascii="仿宋_GB2312" w:hAnsi="仿宋_GB2312" w:cs="仿宋_GB2312" w:eastAsia="仿宋_GB2312"/>
                <w:sz w:val="28"/>
                <w:color w:val="000000"/>
              </w:rPr>
              <w:t>2.定期检查导靴滑块或导靴轮以确保设备平稳运行，并保持导轨适度润滑。包括但不限于检查电源开关、安全开关、速机运行是否平稳、减速箱油面高度、油温、运转是否正常无异响、制动器是否灵活可靠、控制柜各电气元件是否正常、仪表是否准确、限速系统是否正常、张紧装置是否可靠、轿门是否平稳可靠、轿内各个按钮是否正常且齐全、井道系统是否完好等一切影响电梯安全稳定运行的服务项目。</w:t>
            </w:r>
          </w:p>
          <w:p>
            <w:pPr>
              <w:pStyle w:val="null3"/>
              <w:spacing w:before="105" w:after="105"/>
              <w:ind w:firstLine="560"/>
              <w:jc w:val="left"/>
            </w:pPr>
            <w:r>
              <w:rPr>
                <w:rFonts w:ascii="仿宋_GB2312" w:hAnsi="仿宋_GB2312" w:cs="仿宋_GB2312" w:eastAsia="仿宋_GB2312"/>
                <w:sz w:val="28"/>
                <w:color w:val="000000"/>
              </w:rPr>
              <w:t>3.定期检查所有的钢丝绳，以保持设备足够安全和所有曳引钢丝绳张力平衡。</w:t>
            </w:r>
          </w:p>
          <w:p>
            <w:pPr>
              <w:pStyle w:val="null3"/>
              <w:spacing w:before="105" w:after="105"/>
              <w:ind w:firstLine="560"/>
              <w:jc w:val="left"/>
            </w:pPr>
            <w:r>
              <w:rPr>
                <w:rFonts w:ascii="仿宋_GB2312" w:hAnsi="仿宋_GB2312" w:cs="仿宋_GB2312" w:eastAsia="仿宋_GB2312"/>
                <w:sz w:val="28"/>
                <w:color w:val="000000"/>
              </w:rPr>
              <w:t>4.总院及心脑血管病医院应至少各长期派驻1名专业持证维修人员提供电梯故障24小时紧急服务，遇到电梯困人等突发事故时，维保人员需在10分钟内到场解决。</w:t>
            </w:r>
          </w:p>
          <w:p>
            <w:pPr>
              <w:pStyle w:val="null3"/>
              <w:spacing w:before="105" w:after="105"/>
              <w:ind w:firstLine="560"/>
              <w:jc w:val="left"/>
            </w:pPr>
            <w:r>
              <w:rPr>
                <w:rFonts w:ascii="仿宋_GB2312" w:hAnsi="仿宋_GB2312" w:cs="仿宋_GB2312" w:eastAsia="仿宋_GB2312"/>
                <w:sz w:val="28"/>
                <w:color w:val="000000"/>
              </w:rPr>
              <w:t>5.维保公司质检部每月派质检员和安全员对电梯在日常维护、修理的基础上进行月检，检查保养部位主要是：</w:t>
            </w:r>
          </w:p>
          <w:p>
            <w:pPr>
              <w:pStyle w:val="null3"/>
              <w:spacing w:before="105" w:after="105"/>
              <w:ind w:firstLine="560"/>
              <w:jc w:val="left"/>
            </w:pPr>
            <w:r>
              <w:rPr>
                <w:rFonts w:ascii="仿宋_GB2312" w:hAnsi="仿宋_GB2312" w:cs="仿宋_GB2312" w:eastAsia="仿宋_GB2312"/>
                <w:sz w:val="28"/>
                <w:color w:val="000000"/>
              </w:rPr>
              <w:t>5.1电梯机房内的控制系统、主机、限速器、制动器、钢丝绳、电源电压、机房通风照明的检查；</w:t>
            </w:r>
          </w:p>
          <w:p>
            <w:pPr>
              <w:pStyle w:val="null3"/>
              <w:spacing w:before="105" w:after="105"/>
              <w:ind w:firstLine="560"/>
              <w:jc w:val="left"/>
            </w:pPr>
            <w:r>
              <w:rPr>
                <w:rFonts w:ascii="仿宋_GB2312" w:hAnsi="仿宋_GB2312" w:cs="仿宋_GB2312" w:eastAsia="仿宋_GB2312"/>
                <w:sz w:val="28"/>
                <w:color w:val="000000"/>
              </w:rPr>
              <w:t>5.2电梯井道传感系统、随行电缆、二次保护装置、张紧轮、极限、限位开关、导轨润滑及润滑装置、井道及底坑各安全开关、底坑卫生的保养检查；</w:t>
            </w:r>
          </w:p>
          <w:p>
            <w:pPr>
              <w:pStyle w:val="null3"/>
              <w:spacing w:before="105" w:after="105"/>
              <w:ind w:firstLine="560"/>
              <w:jc w:val="left"/>
            </w:pPr>
            <w:r>
              <w:rPr>
                <w:rFonts w:ascii="仿宋_GB2312" w:hAnsi="仿宋_GB2312" w:cs="仿宋_GB2312" w:eastAsia="仿宋_GB2312"/>
                <w:sz w:val="28"/>
                <w:color w:val="000000"/>
              </w:rPr>
              <w:t>5.3电梯轿厢内的轿门及自动门机构、操纵盘按钮、轿厢安全装置、安全开关、安全钳间隙、轿厢称重装置、确认平层误差、轿顶卫生的保养检查；</w:t>
            </w:r>
          </w:p>
          <w:p>
            <w:pPr>
              <w:pStyle w:val="null3"/>
              <w:spacing w:before="105" w:after="105"/>
              <w:ind w:firstLine="560"/>
              <w:jc w:val="left"/>
            </w:pPr>
            <w:r>
              <w:rPr>
                <w:rFonts w:ascii="仿宋_GB2312" w:hAnsi="仿宋_GB2312" w:cs="仿宋_GB2312" w:eastAsia="仿宋_GB2312"/>
                <w:sz w:val="28"/>
                <w:color w:val="000000"/>
              </w:rPr>
              <w:t>5.4电梯厅外的各层厅门安全装置、各层召唤按钮、指示灯、厅外开门机构、门锁、消防开关的保养检查。</w:t>
            </w:r>
          </w:p>
          <w:p>
            <w:pPr>
              <w:pStyle w:val="null3"/>
              <w:spacing w:before="105" w:after="105"/>
              <w:ind w:firstLine="560"/>
              <w:jc w:val="left"/>
            </w:pPr>
            <w:r>
              <w:rPr>
                <w:rFonts w:ascii="仿宋_GB2312" w:hAnsi="仿宋_GB2312" w:cs="仿宋_GB2312" w:eastAsia="仿宋_GB2312"/>
                <w:sz w:val="28"/>
                <w:color w:val="000000"/>
              </w:rPr>
              <w:t>6.</w:t>
            </w:r>
            <w:r>
              <w:rPr>
                <w:rFonts w:ascii="仿宋_GB2312" w:hAnsi="仿宋_GB2312" w:cs="仿宋_GB2312" w:eastAsia="仿宋_GB2312"/>
                <w:sz w:val="28"/>
                <w:color w:val="000000"/>
              </w:rPr>
              <w:t>供应商</w:t>
            </w:r>
            <w:r>
              <w:rPr>
                <w:rFonts w:ascii="仿宋_GB2312" w:hAnsi="仿宋_GB2312" w:cs="仿宋_GB2312" w:eastAsia="仿宋_GB2312"/>
                <w:sz w:val="28"/>
                <w:color w:val="000000"/>
              </w:rPr>
              <w:t>应每季度派质检员对电梯进行季度保养检查，主要保养检查部位是：</w:t>
            </w:r>
          </w:p>
          <w:p>
            <w:pPr>
              <w:pStyle w:val="null3"/>
              <w:spacing w:before="105" w:after="105"/>
              <w:ind w:firstLine="560"/>
              <w:jc w:val="left"/>
            </w:pPr>
            <w:r>
              <w:rPr>
                <w:rFonts w:ascii="仿宋_GB2312" w:hAnsi="仿宋_GB2312" w:cs="仿宋_GB2312" w:eastAsia="仿宋_GB2312"/>
                <w:sz w:val="28"/>
                <w:color w:val="000000"/>
              </w:rPr>
              <w:t>6.1电梯机房内的电源柜、控制柜、曳引机、抱闸、限速器的保养检查；</w:t>
            </w:r>
          </w:p>
          <w:p>
            <w:pPr>
              <w:pStyle w:val="null3"/>
              <w:spacing w:before="105" w:after="105"/>
              <w:ind w:firstLine="560"/>
              <w:jc w:val="left"/>
            </w:pPr>
            <w:r>
              <w:rPr>
                <w:rFonts w:ascii="仿宋_GB2312" w:hAnsi="仿宋_GB2312" w:cs="仿宋_GB2312" w:eastAsia="仿宋_GB2312"/>
                <w:sz w:val="28"/>
                <w:color w:val="000000"/>
              </w:rPr>
              <w:t>6.2电梯轿厢内的轿门总成、轿门动作、轿门刀、安全触板、轿门光电、轿顶检修盒、轿顶安全开关、轿顶卫生的保养检查；</w:t>
            </w:r>
          </w:p>
          <w:p>
            <w:pPr>
              <w:pStyle w:val="null3"/>
              <w:spacing w:before="105" w:after="105"/>
              <w:ind w:firstLine="560"/>
              <w:jc w:val="left"/>
            </w:pPr>
            <w:r>
              <w:rPr>
                <w:rFonts w:ascii="仿宋_GB2312" w:hAnsi="仿宋_GB2312" w:cs="仿宋_GB2312" w:eastAsia="仿宋_GB2312"/>
                <w:sz w:val="28"/>
                <w:color w:val="000000"/>
              </w:rPr>
              <w:t>6.3电梯井道内的极限／限位开关、强迫换速开关、钢丝绳张力、缓冲器开关、张紧轮、底坑检修盒、井道串灯、底坑卫生的保养检查；</w:t>
            </w:r>
          </w:p>
          <w:p>
            <w:pPr>
              <w:pStyle w:val="null3"/>
              <w:spacing w:before="105" w:after="105"/>
              <w:ind w:firstLine="560"/>
              <w:jc w:val="left"/>
            </w:pPr>
            <w:r>
              <w:rPr>
                <w:rFonts w:ascii="仿宋_GB2312" w:hAnsi="仿宋_GB2312" w:cs="仿宋_GB2312" w:eastAsia="仿宋_GB2312"/>
                <w:sz w:val="28"/>
                <w:color w:val="000000"/>
              </w:rPr>
              <w:t>6.4电梯的各层厅门、厅门锁、厅门上坎架、门滑块、厅外开门装置、各层召唤按钮、各层楼层显示的保养检查。</w:t>
            </w:r>
          </w:p>
          <w:p>
            <w:pPr>
              <w:pStyle w:val="null3"/>
              <w:spacing w:before="105" w:after="105"/>
              <w:ind w:firstLine="560"/>
              <w:jc w:val="left"/>
            </w:pPr>
            <w:r>
              <w:rPr>
                <w:rFonts w:ascii="仿宋_GB2312" w:hAnsi="仿宋_GB2312" w:cs="仿宋_GB2312" w:eastAsia="仿宋_GB2312"/>
                <w:sz w:val="28"/>
                <w:color w:val="000000"/>
              </w:rPr>
              <w:t>7.</w:t>
            </w:r>
            <w:r>
              <w:rPr>
                <w:rFonts w:ascii="仿宋_GB2312" w:hAnsi="仿宋_GB2312" w:cs="仿宋_GB2312" w:eastAsia="仿宋_GB2312"/>
                <w:sz w:val="28"/>
                <w:color w:val="000000"/>
              </w:rPr>
              <w:t>供应商</w:t>
            </w:r>
            <w:r>
              <w:rPr>
                <w:rFonts w:ascii="仿宋_GB2312" w:hAnsi="仿宋_GB2312" w:cs="仿宋_GB2312" w:eastAsia="仿宋_GB2312"/>
                <w:sz w:val="28"/>
                <w:color w:val="000000"/>
              </w:rPr>
              <w:t>应每半年派质检员对客户的电梯进行半年保养和检查，主要保养检查的部位是：</w:t>
            </w:r>
          </w:p>
          <w:p>
            <w:pPr>
              <w:pStyle w:val="null3"/>
              <w:spacing w:before="105" w:after="105"/>
              <w:ind w:firstLine="560"/>
              <w:jc w:val="left"/>
            </w:pPr>
            <w:r>
              <w:rPr>
                <w:rFonts w:ascii="仿宋_GB2312" w:hAnsi="仿宋_GB2312" w:cs="仿宋_GB2312" w:eastAsia="仿宋_GB2312"/>
                <w:sz w:val="28"/>
                <w:color w:val="000000"/>
              </w:rPr>
              <w:t>7.1电梯机房内的电源柜、控制柜、曳引机内的涡轮咬合状态、电动机绝缘及工作电流、抱闸、曳引轮、抗绳轮磨损、限速器的检查；</w:t>
            </w:r>
          </w:p>
          <w:p>
            <w:pPr>
              <w:pStyle w:val="null3"/>
              <w:spacing w:before="105" w:after="105"/>
              <w:ind w:firstLine="560"/>
              <w:jc w:val="left"/>
            </w:pPr>
            <w:r>
              <w:rPr>
                <w:rFonts w:ascii="仿宋_GB2312" w:hAnsi="仿宋_GB2312" w:cs="仿宋_GB2312" w:eastAsia="仿宋_GB2312"/>
                <w:sz w:val="28"/>
                <w:color w:val="000000"/>
              </w:rPr>
              <w:t>7.2电梯轿厢的开门机总成的检查、保养，轿门门扇、门间隙、门滑道、门导靴、安全钳动作试验，轿顶接线和接线端紧固，轿顶卫生的检查、保养；</w:t>
            </w:r>
          </w:p>
          <w:p>
            <w:pPr>
              <w:pStyle w:val="null3"/>
              <w:spacing w:before="105" w:after="105"/>
              <w:ind w:firstLine="560"/>
              <w:jc w:val="left"/>
            </w:pPr>
            <w:r>
              <w:rPr>
                <w:rFonts w:ascii="仿宋_GB2312" w:hAnsi="仿宋_GB2312" w:cs="仿宋_GB2312" w:eastAsia="仿宋_GB2312"/>
                <w:sz w:val="28"/>
                <w:color w:val="000000"/>
              </w:rPr>
              <w:t>7.3电梯井道内的钢丝绳、张紧轮、垂直度、表面腐蚀、清洗及修理轨道、底坑卫生的检查、保养；</w:t>
            </w:r>
          </w:p>
          <w:p>
            <w:pPr>
              <w:pStyle w:val="null3"/>
              <w:spacing w:before="105" w:after="105"/>
              <w:ind w:firstLine="560"/>
              <w:jc w:val="left"/>
            </w:pPr>
            <w:r>
              <w:rPr>
                <w:rFonts w:ascii="仿宋_GB2312" w:hAnsi="仿宋_GB2312" w:cs="仿宋_GB2312" w:eastAsia="仿宋_GB2312"/>
                <w:sz w:val="28"/>
                <w:color w:val="000000"/>
              </w:rPr>
              <w:t>7.4厅门的调整、检查门间隙、门轮、门导靴的磨损，开关门灵活度，对门触点进行保养。</w:t>
            </w:r>
          </w:p>
          <w:p>
            <w:pPr>
              <w:pStyle w:val="null3"/>
              <w:spacing w:before="105" w:after="105"/>
              <w:ind w:firstLine="560"/>
              <w:jc w:val="left"/>
            </w:pPr>
            <w:r>
              <w:rPr>
                <w:rFonts w:ascii="仿宋_GB2312" w:hAnsi="仿宋_GB2312" w:cs="仿宋_GB2312" w:eastAsia="仿宋_GB2312"/>
                <w:sz w:val="28"/>
                <w:color w:val="000000"/>
              </w:rPr>
              <w:t>8.公司质检部和现场维修人员每年年终对院内的电梯进行全面彻底的安全大检查，并把一年来电梯运行情况和详细记录汇总交院内一份备档。</w:t>
            </w:r>
          </w:p>
          <w:p>
            <w:pPr>
              <w:pStyle w:val="null3"/>
              <w:spacing w:before="105" w:after="105"/>
              <w:jc w:val="left"/>
            </w:pPr>
            <w:r>
              <w:rPr>
                <w:rFonts w:ascii="仿宋_GB2312" w:hAnsi="仿宋_GB2312" w:cs="仿宋_GB2312" w:eastAsia="仿宋_GB2312"/>
                <w:sz w:val="28"/>
                <w:b/>
              </w:rPr>
              <w:t>四</w:t>
            </w:r>
            <w:r>
              <w:rPr>
                <w:rFonts w:ascii="仿宋_GB2312" w:hAnsi="仿宋_GB2312" w:cs="仿宋_GB2312" w:eastAsia="仿宋_GB2312"/>
                <w:sz w:val="28"/>
                <w:b/>
              </w:rPr>
              <w:t>、施工安全及注意事项</w:t>
            </w:r>
          </w:p>
          <w:p>
            <w:pPr>
              <w:pStyle w:val="null3"/>
              <w:spacing w:before="105" w:after="105"/>
              <w:ind w:firstLine="560"/>
              <w:jc w:val="left"/>
            </w:pPr>
            <w:r>
              <w:rPr>
                <w:rFonts w:ascii="仿宋_GB2312" w:hAnsi="仿宋_GB2312" w:cs="仿宋_GB2312" w:eastAsia="仿宋_GB2312"/>
                <w:sz w:val="28"/>
              </w:rPr>
              <w:t>1.上岗人员要取得《</w:t>
            </w:r>
            <w:r>
              <w:rPr>
                <w:rFonts w:ascii="仿宋_GB2312" w:hAnsi="仿宋_GB2312" w:cs="仿宋_GB2312" w:eastAsia="仿宋_GB2312"/>
                <w:sz w:val="28"/>
              </w:rPr>
              <w:t>特种设备作业人员</w:t>
            </w:r>
            <w:r>
              <w:rPr>
                <w:rFonts w:ascii="仿宋_GB2312" w:hAnsi="仿宋_GB2312" w:cs="仿宋_GB2312" w:eastAsia="仿宋_GB2312"/>
                <w:sz w:val="28"/>
              </w:rPr>
              <w:t>》方能参与维保工作。</w:t>
            </w:r>
          </w:p>
          <w:p>
            <w:pPr>
              <w:pStyle w:val="null3"/>
              <w:spacing w:before="105" w:after="105"/>
              <w:ind w:firstLine="560"/>
              <w:jc w:val="left"/>
            </w:pPr>
            <w:r>
              <w:rPr>
                <w:rFonts w:ascii="仿宋_GB2312" w:hAnsi="仿宋_GB2312" w:cs="仿宋_GB2312" w:eastAsia="仿宋_GB2312"/>
                <w:sz w:val="28"/>
              </w:rPr>
              <w:t>2.上岗人员一定要熟知维保人员安全操作规程。</w:t>
            </w:r>
          </w:p>
          <w:p>
            <w:pPr>
              <w:pStyle w:val="null3"/>
              <w:spacing w:before="105" w:after="105"/>
              <w:ind w:firstLine="560"/>
              <w:jc w:val="left"/>
            </w:pPr>
            <w:r>
              <w:rPr>
                <w:rFonts w:ascii="仿宋_GB2312" w:hAnsi="仿宋_GB2312" w:cs="仿宋_GB2312" w:eastAsia="仿宋_GB2312"/>
                <w:sz w:val="28"/>
              </w:rPr>
              <w:t>3.对电梯进行维保作业，必须放置"保养、检修"警示牌，并设置施工作业隔离保护区域。</w:t>
            </w:r>
          </w:p>
          <w:p>
            <w:pPr>
              <w:pStyle w:val="null3"/>
              <w:spacing w:before="105" w:after="105"/>
              <w:ind w:firstLine="560"/>
              <w:jc w:val="left"/>
            </w:pPr>
            <w:r>
              <w:rPr>
                <w:rFonts w:ascii="仿宋_GB2312" w:hAnsi="仿宋_GB2312" w:cs="仿宋_GB2312" w:eastAsia="仿宋_GB2312"/>
                <w:sz w:val="28"/>
              </w:rPr>
              <w:t>4. 电梯维保应以检修速度运行电梯，维保完毕后以正常速度试车时，工作人员应撤离维修现场或站在安全的位置上。</w:t>
            </w:r>
          </w:p>
          <w:p>
            <w:pPr>
              <w:pStyle w:val="null3"/>
              <w:spacing w:before="105" w:after="105"/>
              <w:ind w:firstLine="560"/>
              <w:jc w:val="left"/>
            </w:pPr>
            <w:r>
              <w:rPr>
                <w:rFonts w:ascii="仿宋_GB2312" w:hAnsi="仿宋_GB2312" w:cs="仿宋_GB2312" w:eastAsia="仿宋_GB2312"/>
                <w:sz w:val="28"/>
              </w:rPr>
              <w:t>5.维保工作至少应由两名持证人员进行。</w:t>
            </w:r>
          </w:p>
          <w:p>
            <w:pPr>
              <w:pStyle w:val="null3"/>
              <w:spacing w:before="105" w:after="105"/>
              <w:ind w:firstLine="560"/>
              <w:jc w:val="left"/>
            </w:pPr>
            <w:r>
              <w:rPr>
                <w:rFonts w:ascii="仿宋_GB2312" w:hAnsi="仿宋_GB2312" w:cs="仿宋_GB2312" w:eastAsia="仿宋_GB2312"/>
                <w:sz w:val="28"/>
              </w:rPr>
              <w:t>6.工作前必须穿戴好统一工作服、穿好绝缘鞋，严禁穿拖鞋、高跟鞋或赤脚作业。</w:t>
            </w:r>
          </w:p>
          <w:p>
            <w:pPr>
              <w:pStyle w:val="null3"/>
              <w:spacing w:before="105" w:after="105"/>
              <w:ind w:firstLine="560"/>
              <w:jc w:val="left"/>
            </w:pPr>
            <w:r>
              <w:rPr>
                <w:rFonts w:ascii="仿宋_GB2312" w:hAnsi="仿宋_GB2312" w:cs="仿宋_GB2312" w:eastAsia="仿宋_GB2312"/>
                <w:sz w:val="28"/>
              </w:rPr>
              <w:t>7.电梯在维保期间严禁载客。</w:t>
            </w:r>
          </w:p>
          <w:p>
            <w:pPr>
              <w:pStyle w:val="null3"/>
              <w:spacing w:before="105" w:after="105"/>
              <w:ind w:firstLine="560"/>
              <w:jc w:val="left"/>
            </w:pPr>
            <w:r>
              <w:rPr>
                <w:rFonts w:ascii="仿宋_GB2312" w:hAnsi="仿宋_GB2312" w:cs="仿宋_GB2312" w:eastAsia="仿宋_GB2312"/>
                <w:sz w:val="28"/>
              </w:rPr>
              <w:t>8. 电梯在试车行走时，严禁任何人出入轿厢。</w:t>
            </w:r>
          </w:p>
          <w:p>
            <w:pPr>
              <w:pStyle w:val="null3"/>
              <w:spacing w:before="105" w:after="105"/>
              <w:ind w:firstLine="560"/>
              <w:jc w:val="left"/>
            </w:pPr>
            <w:r>
              <w:rPr>
                <w:rFonts w:ascii="仿宋_GB2312" w:hAnsi="仿宋_GB2312" w:cs="仿宋_GB2312" w:eastAsia="仿宋_GB2312"/>
                <w:sz w:val="28"/>
              </w:rPr>
              <w:t>9.应熟悉维护、保养电梯的型号、性能及一般故障的解决办法。</w:t>
            </w:r>
          </w:p>
          <w:p>
            <w:pPr>
              <w:pStyle w:val="null3"/>
              <w:spacing w:before="105" w:after="105"/>
              <w:ind w:firstLine="560"/>
              <w:jc w:val="left"/>
            </w:pPr>
            <w:r>
              <w:rPr>
                <w:rFonts w:ascii="仿宋_GB2312" w:hAnsi="仿宋_GB2312" w:cs="仿宋_GB2312" w:eastAsia="仿宋_GB2312"/>
                <w:sz w:val="28"/>
              </w:rPr>
              <w:t>10.严禁同时在轿顶、轿内、底坑任何两个区域进行维保的交叉作业。</w:t>
            </w:r>
          </w:p>
          <w:p>
            <w:pPr>
              <w:pStyle w:val="null3"/>
              <w:spacing w:before="105" w:after="105"/>
              <w:ind w:firstLine="560"/>
              <w:jc w:val="left"/>
            </w:pPr>
            <w:r>
              <w:rPr>
                <w:rFonts w:ascii="仿宋_GB2312" w:hAnsi="仿宋_GB2312" w:cs="仿宋_GB2312" w:eastAsia="仿宋_GB2312"/>
                <w:sz w:val="28"/>
              </w:rPr>
              <w:t>注：在例行维修保养、巡查、维修等作业中造成的一切人员安全事故、因操作不当而引起的设备损坏、电力电缆及管道损坏等均由维保公司承担相应的经济与法律责任。</w:t>
            </w:r>
          </w:p>
          <w:p>
            <w:pPr>
              <w:pStyle w:val="null3"/>
              <w:spacing w:before="105" w:after="105"/>
              <w:jc w:val="left"/>
              <w:outlineLvl w:val="1"/>
            </w:pPr>
            <w:r>
              <w:rPr>
                <w:rFonts w:ascii="仿宋_GB2312" w:hAnsi="仿宋_GB2312" w:cs="仿宋_GB2312" w:eastAsia="仿宋_GB2312"/>
                <w:sz w:val="28"/>
                <w:b/>
                <w:color w:val="000000"/>
              </w:rPr>
              <w:t>五</w:t>
            </w:r>
            <w:r>
              <w:rPr>
                <w:rFonts w:ascii="仿宋_GB2312" w:hAnsi="仿宋_GB2312" w:cs="仿宋_GB2312" w:eastAsia="仿宋_GB2312"/>
                <w:sz w:val="28"/>
                <w:b/>
                <w:color w:val="000000"/>
              </w:rPr>
              <w:t>、项目实施</w:t>
            </w:r>
          </w:p>
          <w:p>
            <w:pPr>
              <w:pStyle w:val="null3"/>
              <w:spacing w:before="105" w:after="195"/>
              <w:jc w:val="left"/>
            </w:pPr>
            <w:r>
              <w:rPr>
                <w:rFonts w:ascii="仿宋_GB2312" w:hAnsi="仿宋_GB2312" w:cs="仿宋_GB2312" w:eastAsia="仿宋_GB2312"/>
                <w:sz w:val="28"/>
                <w:color w:val="000000"/>
              </w:rPr>
              <w:t>其中包含至少三个甲乙双方参与的重要里程碑会议：</w:t>
            </w:r>
          </w:p>
          <w:p>
            <w:pPr>
              <w:pStyle w:val="null3"/>
              <w:numPr>
                <w:ilvl w:val="0"/>
                <w:numId w:val="2"/>
              </w:numPr>
              <w:spacing w:before="105" w:after="105"/>
              <w:ind w:left="120"/>
              <w:jc w:val="both"/>
            </w:pPr>
            <w:r>
              <w:rPr>
                <w:rFonts w:ascii="仿宋_GB2312" w:hAnsi="仿宋_GB2312" w:cs="仿宋_GB2312" w:eastAsia="仿宋_GB2312"/>
                <w:sz w:val="28"/>
                <w:color w:val="000000"/>
              </w:rPr>
              <w:t>启动会：协议签署后</w:t>
            </w:r>
            <w:r>
              <w:rPr>
                <w:rFonts w:ascii="仿宋_GB2312" w:hAnsi="仿宋_GB2312" w:cs="仿宋_GB2312" w:eastAsia="仿宋_GB2312"/>
                <w:sz w:val="28"/>
                <w:color w:val="000000"/>
              </w:rPr>
              <w:t>15 个自然日内召开，明确维保计划、人员派驻安排、维保流程及里程碑节点，对接医院相关管理要求；</w:t>
            </w:r>
          </w:p>
          <w:p>
            <w:pPr>
              <w:pStyle w:val="null3"/>
              <w:numPr>
                <w:ilvl w:val="0"/>
                <w:numId w:val="2"/>
              </w:numPr>
              <w:spacing w:before="105" w:after="105"/>
              <w:ind w:left="120"/>
              <w:jc w:val="both"/>
            </w:pPr>
            <w:r>
              <w:rPr>
                <w:rFonts w:ascii="仿宋_GB2312" w:hAnsi="仿宋_GB2312" w:cs="仿宋_GB2312" w:eastAsia="仿宋_GB2312"/>
                <w:sz w:val="28"/>
                <w:color w:val="000000"/>
              </w:rPr>
              <w:t>中期评估会：项目实施至第</w:t>
            </w:r>
            <w:r>
              <w:rPr>
                <w:rFonts w:ascii="仿宋_GB2312" w:hAnsi="仿宋_GB2312" w:cs="仿宋_GB2312" w:eastAsia="仿宋_GB2312"/>
                <w:sz w:val="28"/>
                <w:color w:val="000000"/>
              </w:rPr>
              <w:t>6个月底之前召开，评估维保服务质量、故障处置效率、人员驻点情况等，解决维保过程中出现的问题，调整后续维保计划；</w:t>
            </w:r>
          </w:p>
          <w:p>
            <w:pPr>
              <w:pStyle w:val="null3"/>
              <w:numPr>
                <w:ilvl w:val="0"/>
                <w:numId w:val="2"/>
              </w:numPr>
              <w:spacing w:before="105" w:after="105"/>
              <w:ind w:left="120"/>
              <w:jc w:val="both"/>
            </w:pPr>
            <w:r>
              <w:rPr>
                <w:rFonts w:ascii="仿宋_GB2312" w:hAnsi="仿宋_GB2312" w:cs="仿宋_GB2312" w:eastAsia="仿宋_GB2312"/>
                <w:sz w:val="28"/>
                <w:color w:val="000000"/>
              </w:rPr>
              <w:t>年度验收会：项目服务周期届满前</w:t>
            </w:r>
            <w:r>
              <w:rPr>
                <w:rFonts w:ascii="仿宋_GB2312" w:hAnsi="仿宋_GB2312" w:cs="仿宋_GB2312" w:eastAsia="仿宋_GB2312"/>
                <w:sz w:val="28"/>
                <w:color w:val="000000"/>
              </w:rPr>
              <w:t>10个自然日内召开，由采购方组织对全年维保服务进行全面验收评估。</w:t>
            </w:r>
          </w:p>
          <w:p>
            <w:pPr>
              <w:pStyle w:val="null3"/>
              <w:spacing w:before="105" w:after="195"/>
              <w:jc w:val="left"/>
            </w:pPr>
            <w:r>
              <w:rPr>
                <w:rFonts w:ascii="仿宋_GB2312" w:hAnsi="仿宋_GB2312" w:cs="仿宋_GB2312" w:eastAsia="仿宋_GB2312"/>
                <w:sz w:val="28"/>
                <w:b/>
              </w:rPr>
              <w:t>六</w:t>
            </w:r>
            <w:r>
              <w:rPr>
                <w:rFonts w:ascii="仿宋_GB2312" w:hAnsi="仿宋_GB2312" w:cs="仿宋_GB2312" w:eastAsia="仿宋_GB2312"/>
                <w:sz w:val="28"/>
                <w:b/>
              </w:rPr>
              <w:t>、知识产权及物资、数据管理</w:t>
            </w:r>
          </w:p>
          <w:p>
            <w:pPr>
              <w:pStyle w:val="null3"/>
              <w:spacing w:before="105" w:after="105"/>
              <w:jc w:val="left"/>
              <w:outlineLvl w:val="2"/>
            </w:pPr>
            <w:r>
              <w:rPr>
                <w:rFonts w:ascii="仿宋_GB2312" w:hAnsi="仿宋_GB2312" w:cs="仿宋_GB2312" w:eastAsia="仿宋_GB2312"/>
                <w:sz w:val="28"/>
                <w:b/>
                <w:color w:val="000000"/>
              </w:rPr>
              <w:t>1.</w:t>
            </w:r>
            <w:r>
              <w:rPr>
                <w:rFonts w:ascii="仿宋_GB2312" w:hAnsi="仿宋_GB2312" w:cs="仿宋_GB2312" w:eastAsia="仿宋_GB2312"/>
                <w:sz w:val="28"/>
                <w:b/>
                <w:color w:val="000000"/>
              </w:rPr>
              <w:t>知识产权归属</w:t>
            </w:r>
          </w:p>
          <w:p>
            <w:pPr>
              <w:pStyle w:val="null3"/>
              <w:spacing w:before="105" w:after="195"/>
              <w:ind w:firstLine="560"/>
              <w:jc w:val="left"/>
            </w:pPr>
            <w:r>
              <w:rPr>
                <w:rFonts w:ascii="仿宋_GB2312" w:hAnsi="仿宋_GB2312" w:cs="仿宋_GB2312" w:eastAsia="仿宋_GB2312"/>
                <w:sz w:val="28"/>
                <w:color w:val="000000"/>
              </w:rPr>
              <w:t>本项目所产生的所有维保管理制度、应急预案、标准化流程、评估报告等成果的知识产权，归采购人所有。供应商享有在电梯维保行业研究领域内合理引用和参考项目成果的权利，但不得将其用于任何商业用途或其他项目中。</w:t>
            </w:r>
          </w:p>
          <w:p>
            <w:pPr>
              <w:pStyle w:val="null3"/>
              <w:spacing w:before="105" w:after="105"/>
              <w:jc w:val="left"/>
              <w:outlineLvl w:val="2"/>
            </w:pPr>
            <w:r>
              <w:rPr>
                <w:rFonts w:ascii="仿宋_GB2312" w:hAnsi="仿宋_GB2312" w:cs="仿宋_GB2312" w:eastAsia="仿宋_GB2312"/>
                <w:sz w:val="28"/>
                <w:b/>
                <w:color w:val="000000"/>
              </w:rPr>
              <w:t>2.</w:t>
            </w:r>
            <w:r>
              <w:rPr>
                <w:rFonts w:ascii="仿宋_GB2312" w:hAnsi="仿宋_GB2312" w:cs="仿宋_GB2312" w:eastAsia="仿宋_GB2312"/>
                <w:sz w:val="28"/>
                <w:b/>
                <w:color w:val="000000"/>
              </w:rPr>
              <w:t>数据安全管理</w:t>
            </w:r>
          </w:p>
          <w:p>
            <w:pPr>
              <w:pStyle w:val="null3"/>
              <w:spacing w:before="105" w:after="195"/>
              <w:ind w:firstLine="560"/>
              <w:jc w:val="left"/>
            </w:pPr>
            <w:r>
              <w:rPr>
                <w:rFonts w:ascii="仿宋_GB2312" w:hAnsi="仿宋_GB2312" w:cs="仿宋_GB2312" w:eastAsia="仿宋_GB2312"/>
                <w:sz w:val="28"/>
                <w:color w:val="000000"/>
              </w:rPr>
              <w:t>供应商在项目实施过程中应严格遵守国家特种设备安全管理相关法律法规和采购人的数据安全管理制度，确保电梯运行数据、维保记录、故障处置信息等所有项目数据的安全保密。供应商不得将项目数据用于其他商业用途，不得向任何第三方泄露数据内容。如因中标人原因导致数据泄露，中标人应承担相应的法律责任和经济赔偿。</w:t>
            </w:r>
          </w:p>
          <w:p>
            <w:pPr>
              <w:pStyle w:val="null3"/>
              <w:spacing w:before="105" w:after="105"/>
              <w:jc w:val="left"/>
              <w:outlineLvl w:val="2"/>
            </w:pPr>
            <w:r>
              <w:rPr>
                <w:rFonts w:ascii="仿宋_GB2312" w:hAnsi="仿宋_GB2312" w:cs="仿宋_GB2312" w:eastAsia="仿宋_GB2312"/>
                <w:sz w:val="28"/>
                <w:b/>
                <w:color w:val="000000"/>
              </w:rPr>
              <w:t>3.</w:t>
            </w:r>
            <w:r>
              <w:rPr>
                <w:rFonts w:ascii="仿宋_GB2312" w:hAnsi="仿宋_GB2312" w:cs="仿宋_GB2312" w:eastAsia="仿宋_GB2312"/>
                <w:sz w:val="28"/>
                <w:b/>
                <w:color w:val="000000"/>
              </w:rPr>
              <w:t>物资及资料管理</w:t>
            </w:r>
          </w:p>
          <w:p>
            <w:pPr>
              <w:pStyle w:val="null3"/>
              <w:spacing w:before="105" w:after="105"/>
              <w:ind w:firstLine="560"/>
              <w:jc w:val="both"/>
            </w:pPr>
            <w:r>
              <w:rPr>
                <w:rFonts w:ascii="仿宋_GB2312" w:hAnsi="仿宋_GB2312" w:cs="仿宋_GB2312" w:eastAsia="仿宋_GB2312"/>
                <w:sz w:val="28"/>
                <w:color w:val="000000"/>
              </w:rPr>
              <w:t>3.1</w:t>
            </w:r>
            <w:r>
              <w:rPr>
                <w:rFonts w:ascii="仿宋_GB2312" w:hAnsi="仿宋_GB2312" w:cs="仿宋_GB2312" w:eastAsia="仿宋_GB2312"/>
                <w:sz w:val="28"/>
                <w:color w:val="000000"/>
              </w:rPr>
              <w:t>维保过程中更换的电梯零部件由供应商统一提供，供应商需确保零部件为合格产品，且建立零部件采购、更换台账，向采购人提供零部件合格证明；</w:t>
            </w:r>
          </w:p>
          <w:p>
            <w:pPr>
              <w:pStyle w:val="null3"/>
              <w:spacing w:before="105" w:after="105"/>
              <w:ind w:firstLine="560"/>
              <w:jc w:val="both"/>
            </w:pPr>
            <w:r>
              <w:rPr>
                <w:rFonts w:ascii="仿宋_GB2312" w:hAnsi="仿宋_GB2312" w:cs="仿宋_GB2312" w:eastAsia="仿宋_GB2312"/>
                <w:sz w:val="28"/>
                <w:color w:val="000000"/>
              </w:rPr>
              <w:t>3.2</w:t>
            </w:r>
            <w:r>
              <w:rPr>
                <w:rFonts w:ascii="仿宋_GB2312" w:hAnsi="仿宋_GB2312" w:cs="仿宋_GB2312" w:eastAsia="仿宋_GB2312"/>
                <w:sz w:val="28"/>
                <w:color w:val="000000"/>
              </w:rPr>
              <w:t>项目服务周期内及届满后，供应商应将项目实施过程中的所有资料进行整理归档，并按采购人要求移交。资料包括但不限于维保计划、维保记录、故障处置报告、年检资料、检查评估报告、会议纪要、零部件更换台账等，确保采购人能够全面了解和掌握电梯维保的全过程及细节，为后续电梯管理提供完整的资料支持。</w:t>
            </w:r>
          </w:p>
          <w:p>
            <w:pPr>
              <w:pStyle w:val="null3"/>
              <w:spacing w:before="105" w:after="105"/>
              <w:jc w:val="left"/>
              <w:outlineLvl w:val="2"/>
            </w:pPr>
            <w:r>
              <w:rPr>
                <w:rFonts w:ascii="仿宋_GB2312" w:hAnsi="仿宋_GB2312" w:cs="仿宋_GB2312" w:eastAsia="仿宋_GB2312"/>
                <w:sz w:val="28"/>
                <w:b/>
                <w:color w:val="000000"/>
              </w:rPr>
              <w:t>七</w:t>
            </w:r>
            <w:r>
              <w:rPr>
                <w:rFonts w:ascii="仿宋_GB2312" w:hAnsi="仿宋_GB2312" w:cs="仿宋_GB2312" w:eastAsia="仿宋_GB2312"/>
                <w:sz w:val="28"/>
                <w:b/>
                <w:color w:val="000000"/>
              </w:rPr>
              <w:t>、考核管理</w:t>
            </w:r>
          </w:p>
          <w:p>
            <w:pPr>
              <w:pStyle w:val="null3"/>
              <w:spacing w:before="105" w:after="105"/>
              <w:jc w:val="left"/>
              <w:outlineLvl w:val="2"/>
            </w:pPr>
            <w:r>
              <w:rPr>
                <w:rFonts w:ascii="仿宋_GB2312" w:hAnsi="仿宋_GB2312" w:cs="仿宋_GB2312" w:eastAsia="仿宋_GB2312"/>
                <w:sz w:val="28"/>
                <w:b/>
                <w:color w:val="000000"/>
              </w:rPr>
              <w:t>院方有权对维保公司的维修保养实施情况进行考核。包括但不限于：人员资质审核、巡检次数审核、维修保养实施情况、常驻人员派驻情况、巡检记录核查、维修记录核查等。如考核不达标的予以处罚及勒令整改，经多次劝阻无效的，有权无条件终止合同，在维保空窗期，维保公司应继续提供维保服务。</w:t>
            </w:r>
          </w:p>
          <w:p>
            <w:pPr>
              <w:pStyle w:val="null3"/>
              <w:spacing w:before="105" w:after="105"/>
              <w:jc w:val="left"/>
              <w:outlineLvl w:val="1"/>
            </w:pPr>
            <w:r>
              <w:rPr>
                <w:rFonts w:ascii="仿宋_GB2312" w:hAnsi="仿宋_GB2312" w:cs="仿宋_GB2312" w:eastAsia="仿宋_GB2312"/>
                <w:sz w:val="28"/>
                <w:b/>
                <w:color w:val="000000"/>
              </w:rPr>
              <w:t>八</w:t>
            </w:r>
            <w:r>
              <w:rPr>
                <w:rFonts w:ascii="仿宋_GB2312" w:hAnsi="仿宋_GB2312" w:cs="仿宋_GB2312" w:eastAsia="仿宋_GB2312"/>
                <w:sz w:val="28"/>
                <w:b/>
                <w:color w:val="000000"/>
              </w:rPr>
              <w:t>、售后服务</w:t>
            </w:r>
          </w:p>
          <w:p>
            <w:pPr>
              <w:pStyle w:val="null3"/>
              <w:spacing w:before="105" w:after="105"/>
              <w:jc w:val="left"/>
              <w:outlineLvl w:val="2"/>
            </w:pPr>
            <w:r>
              <w:rPr>
                <w:rFonts w:ascii="仿宋_GB2312" w:hAnsi="仿宋_GB2312" w:cs="仿宋_GB2312" w:eastAsia="仿宋_GB2312"/>
                <w:sz w:val="28"/>
                <w:b/>
                <w:color w:val="000000"/>
              </w:rPr>
              <w:t>1.</w:t>
            </w:r>
            <w:r>
              <w:rPr>
                <w:rFonts w:ascii="仿宋_GB2312" w:hAnsi="仿宋_GB2312" w:cs="仿宋_GB2312" w:eastAsia="仿宋_GB2312"/>
                <w:sz w:val="28"/>
                <w:b/>
                <w:color w:val="000000"/>
              </w:rPr>
              <w:t>维保延续服务</w:t>
            </w:r>
          </w:p>
          <w:p>
            <w:pPr>
              <w:pStyle w:val="null3"/>
              <w:spacing w:before="105" w:after="195"/>
              <w:jc w:val="left"/>
            </w:pPr>
            <w:r>
              <w:rPr>
                <w:rFonts w:ascii="仿宋_GB2312" w:hAnsi="仿宋_GB2312" w:cs="仿宋_GB2312" w:eastAsia="仿宋_GB2312"/>
                <w:sz w:val="28"/>
                <w:color w:val="000000"/>
              </w:rPr>
              <w:t>本项目服务周期届满后，若采购人继续选择供应商提供维保服务，供应商应按本项目约定的服务标准提供无缝衔接的维保服务，确保电梯无维保空窗期。</w:t>
            </w:r>
          </w:p>
          <w:p>
            <w:pPr>
              <w:pStyle w:val="null3"/>
              <w:spacing w:before="105" w:after="105"/>
              <w:jc w:val="left"/>
              <w:outlineLvl w:val="2"/>
            </w:pPr>
            <w:r>
              <w:rPr>
                <w:rFonts w:ascii="仿宋_GB2312" w:hAnsi="仿宋_GB2312" w:cs="仿宋_GB2312" w:eastAsia="仿宋_GB2312"/>
                <w:sz w:val="28"/>
                <w:b/>
                <w:color w:val="000000"/>
              </w:rPr>
              <w:t>2.</w:t>
            </w:r>
            <w:r>
              <w:rPr>
                <w:rFonts w:ascii="仿宋_GB2312" w:hAnsi="仿宋_GB2312" w:cs="仿宋_GB2312" w:eastAsia="仿宋_GB2312"/>
                <w:sz w:val="28"/>
                <w:b/>
                <w:color w:val="000000"/>
              </w:rPr>
              <w:t>应急技术支持</w:t>
            </w:r>
          </w:p>
          <w:p>
            <w:pPr>
              <w:pStyle w:val="null3"/>
              <w:spacing w:before="105" w:after="195"/>
              <w:jc w:val="left"/>
            </w:pPr>
            <w:r>
              <w:rPr>
                <w:rFonts w:ascii="仿宋_GB2312" w:hAnsi="仿宋_GB2312" w:cs="仿宋_GB2312" w:eastAsia="仿宋_GB2312"/>
                <w:sz w:val="28"/>
                <w:color w:val="000000"/>
              </w:rPr>
              <w:t>供应商应为采购人提供终身免费的电梯应急技术咨询服务，即使服务周期届满，接到采购人电梯故障技术咨询通知后</w:t>
            </w:r>
            <w:r>
              <w:rPr>
                <w:rFonts w:ascii="仿宋_GB2312" w:hAnsi="仿宋_GB2312" w:cs="仿宋_GB2312" w:eastAsia="仿宋_GB2312"/>
                <w:sz w:val="28"/>
                <w:color w:val="000000"/>
              </w:rPr>
              <w:t>24 小时内予以响应，提供专业的技术指导。</w:t>
            </w:r>
          </w:p>
          <w:p>
            <w:pPr>
              <w:pStyle w:val="null3"/>
              <w:spacing w:before="105" w:after="105"/>
              <w:jc w:val="left"/>
              <w:outlineLvl w:val="2"/>
            </w:pPr>
            <w:r>
              <w:rPr>
                <w:rFonts w:ascii="仿宋_GB2312" w:hAnsi="仿宋_GB2312" w:cs="仿宋_GB2312" w:eastAsia="仿宋_GB2312"/>
                <w:sz w:val="28"/>
                <w:b/>
                <w:color w:val="000000"/>
              </w:rPr>
              <w:t>3.</w:t>
            </w:r>
            <w:r>
              <w:rPr>
                <w:rFonts w:ascii="仿宋_GB2312" w:hAnsi="仿宋_GB2312" w:cs="仿宋_GB2312" w:eastAsia="仿宋_GB2312"/>
                <w:sz w:val="28"/>
                <w:b/>
                <w:color w:val="000000"/>
              </w:rPr>
              <w:t>成果更新完善</w:t>
            </w:r>
          </w:p>
          <w:p>
            <w:pPr>
              <w:pStyle w:val="null3"/>
              <w:spacing w:before="105" w:after="195"/>
              <w:jc w:val="left"/>
            </w:pPr>
            <w:r>
              <w:rPr>
                <w:rFonts w:ascii="仿宋_GB2312" w:hAnsi="仿宋_GB2312" w:cs="仿宋_GB2312" w:eastAsia="仿宋_GB2312"/>
                <w:sz w:val="28"/>
                <w:color w:val="000000"/>
              </w:rPr>
              <w:t>在项目服务周期内及售后服务阶段，根据国家特种设备安全技术规范更新、电梯设备老化情况及采购人实际运营需求变化，对电梯维保管理制度、应急预案等成果进行及时的更新、修订与完善，保障维保服务的合规性与实用性。</w:t>
            </w:r>
          </w:p>
          <w:p>
            <w:pPr>
              <w:pStyle w:val="null3"/>
              <w:spacing w:before="105" w:after="195"/>
              <w:jc w:val="left"/>
            </w:pPr>
            <w:r>
              <w:rPr>
                <w:rFonts w:ascii="仿宋_GB2312" w:hAnsi="仿宋_GB2312" w:cs="仿宋_GB2312" w:eastAsia="仿宋_GB2312"/>
                <w:sz w:val="28"/>
                <w:color w:val="000000"/>
              </w:rPr>
              <w:t>4、</w:t>
            </w:r>
            <w:r>
              <w:rPr>
                <w:rFonts w:ascii="仿宋_GB2312" w:hAnsi="仿宋_GB2312" w:cs="仿宋_GB2312" w:eastAsia="仿宋_GB2312"/>
                <w:sz w:val="28"/>
                <w:color w:val="000000"/>
              </w:rPr>
              <w:t>专属服务团队</w:t>
            </w:r>
          </w:p>
          <w:p>
            <w:pPr>
              <w:pStyle w:val="null3"/>
              <w:spacing w:before="105" w:after="195"/>
              <w:jc w:val="left"/>
            </w:pPr>
            <w:r>
              <w:rPr>
                <w:rFonts w:ascii="仿宋_GB2312" w:hAnsi="仿宋_GB2312" w:cs="仿宋_GB2312" w:eastAsia="仿宋_GB2312"/>
                <w:sz w:val="28"/>
                <w:color w:val="000000"/>
              </w:rPr>
              <w:t>须设立专属的电梯维保服务团队，成员包含本项目核心维保技术人员、质检人员及应急处置人员，团队人员保持相对稳定，如需调整需提前</w:t>
            </w:r>
            <w:r>
              <w:rPr>
                <w:rFonts w:ascii="仿宋_GB2312" w:hAnsi="仿宋_GB2312" w:cs="仿宋_GB2312" w:eastAsia="仿宋_GB2312"/>
                <w:sz w:val="28"/>
                <w:color w:val="000000"/>
              </w:rPr>
              <w:t>7 个工作日向采购人报备并经同意，确保为采购人提供持续、专业的技术支持。</w:t>
            </w:r>
          </w:p>
          <w:p>
            <w:pPr>
              <w:pStyle w:val="null3"/>
              <w:spacing w:before="105" w:after="105"/>
              <w:jc w:val="left"/>
              <w:outlineLvl w:val="1"/>
            </w:pPr>
            <w:r>
              <w:rPr>
                <w:rFonts w:ascii="仿宋_GB2312" w:hAnsi="仿宋_GB2312" w:cs="仿宋_GB2312" w:eastAsia="仿宋_GB2312"/>
                <w:sz w:val="28"/>
                <w:b/>
                <w:color w:val="000000"/>
              </w:rPr>
              <w:t>九</w:t>
            </w:r>
            <w:r>
              <w:rPr>
                <w:rFonts w:ascii="仿宋_GB2312" w:hAnsi="仿宋_GB2312" w:cs="仿宋_GB2312" w:eastAsia="仿宋_GB2312"/>
                <w:sz w:val="28"/>
                <w:b/>
                <w:color w:val="000000"/>
              </w:rPr>
              <w:t>、培训服务</w:t>
            </w:r>
          </w:p>
          <w:p>
            <w:pPr>
              <w:pStyle w:val="null3"/>
              <w:spacing w:before="105" w:after="195"/>
              <w:ind w:firstLine="560"/>
              <w:jc w:val="left"/>
            </w:pPr>
            <w:r>
              <w:rPr>
                <w:rFonts w:ascii="仿宋_GB2312" w:hAnsi="仿宋_GB2312" w:cs="仿宋_GB2312" w:eastAsia="仿宋_GB2312"/>
                <w:sz w:val="28"/>
                <w:color w:val="000000"/>
              </w:rPr>
              <w:t>供应商应为采购人提供免费的电梯安全管理及基础维保培训服务，培训内容包括电梯安全使用规范、日常巡检要点、常见故障识别、突发事故应急处置方法等方面。</w:t>
            </w:r>
          </w:p>
          <w:p>
            <w:pPr>
              <w:pStyle w:val="null3"/>
              <w:numPr>
                <w:ilvl w:val="0"/>
                <w:numId w:val="1"/>
              </w:numPr>
              <w:spacing w:before="105" w:after="105"/>
              <w:ind w:left="120"/>
              <w:jc w:val="both"/>
            </w:pPr>
            <w:r>
              <w:rPr>
                <w:rFonts w:ascii="仿宋_GB2312" w:hAnsi="仿宋_GB2312" w:cs="仿宋_GB2312" w:eastAsia="仿宋_GB2312"/>
                <w:sz w:val="28"/>
                <w:color w:val="000000"/>
              </w:rPr>
              <w:t>项目启动后</w:t>
            </w:r>
            <w:r>
              <w:rPr>
                <w:rFonts w:ascii="仿宋_GB2312" w:hAnsi="仿宋_GB2312" w:cs="仿宋_GB2312" w:eastAsia="仿宋_GB2312"/>
                <w:sz w:val="28"/>
                <w:color w:val="000000"/>
              </w:rPr>
              <w:t>1个月内，组织不少于1次的集中培训，覆盖医院动力部、后勤保障部等相关管理及工作人员；</w:t>
            </w:r>
          </w:p>
          <w:p>
            <w:pPr>
              <w:pStyle w:val="null3"/>
              <w:numPr>
                <w:ilvl w:val="0"/>
                <w:numId w:val="1"/>
              </w:numPr>
              <w:spacing w:before="105" w:after="105"/>
              <w:ind w:left="120"/>
              <w:jc w:val="both"/>
            </w:pPr>
            <w:r>
              <w:rPr>
                <w:rFonts w:ascii="仿宋_GB2312" w:hAnsi="仿宋_GB2312" w:cs="仿宋_GB2312" w:eastAsia="仿宋_GB2312"/>
                <w:sz w:val="28"/>
                <w:color w:val="000000"/>
              </w:rPr>
              <w:t>在项目服务周期内，根据采购人需求，随时组织专项再培训，确保医院相关人员能够熟练掌握电梯安全管理及基础巡检技能，提升医院电梯自主管理能力。</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总院及心脑血管病医院应至少各长期派驻1名专业持证维修人员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具有履行合同所必需的设备和专业技术能力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服务标准：达到国家或行业现行合格标准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延安大学附属医院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院方有权对维保公司的维修保养实施情况进行考核。包括但不限于：人员资质审核、巡检次数审核、维修保养实施情况、常驻人员派驻情况、巡检记录核查、维修记录核查等。如考核不达标的予以处罚及勒令整改，经多次劝阻无效的，有权无条件终止合同，在维保空窗期，维保公司应继续提供维保服务。</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满意一年付款付一年的钱</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第二年维保后再付一年的钱</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最后维保完成付清剩余钱</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33.34</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协商或诉讼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为顺利推进政府采购电子化交易平台应用工作，供应商需要在线提交所有通过电子化交易平台实施的政府采购项目的响应文件，同时，线下提交纸质版响应文件，正本壹份、副本贰套、电子版叁套（U盘叁套标明供应商名称，随正本密封）。若线上电子响应文件与纸质响应文件不一 致的，以线上电子响应文件为准。 线下递交纸质文件截止时间：同在线递交电子投标文件截止时间一致；线下递交纸质文件地点：延安市新区嘉宁万兴花园写字楼21层会议室。如需邮寄响应文件，仅接受顺丰速运（谢绝到付）。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本项目非专门面向中小企业采购</w:t>
            </w:r>
          </w:p>
        </w:tc>
        <w:tc>
          <w:tcPr>
            <w:tcW w:type="dxa" w:w="3322"/>
          </w:tcPr>
          <w:p>
            <w:pPr>
              <w:pStyle w:val="null3"/>
            </w:pPr>
            <w:r>
              <w:rPr>
                <w:rFonts w:ascii="仿宋_GB2312" w:hAnsi="仿宋_GB2312" w:cs="仿宋_GB2312" w:eastAsia="仿宋_GB2312"/>
              </w:rPr>
              <w:t>本项目非专门面向中小企业采购，供应商如为中型、小型、微型企业，提供《中小企业声明函》（采购标的对应所属行业为其他未列明行业，声明函格式按照《政府采购促进中小企业发展管理办法》（财库〔2020〕46号）要求提供）</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银行开户许可证</w:t>
            </w:r>
          </w:p>
        </w:tc>
        <w:tc>
          <w:tcPr>
            <w:tcW w:type="dxa" w:w="3322"/>
          </w:tcPr>
          <w:p>
            <w:pPr>
              <w:pStyle w:val="null3"/>
            </w:pPr>
            <w:r>
              <w:rPr>
                <w:rFonts w:ascii="仿宋_GB2312" w:hAnsi="仿宋_GB2312" w:cs="仿宋_GB2312" w:eastAsia="仿宋_GB2312"/>
              </w:rPr>
              <w:t>银行开户许可证或开户行基本信息；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法定代表人授权书（附法定代表人身份证复印件）及被授权人身份证（法定代表人直接参加须提供法定代表人身份证明及法定代表人身份证复印件）；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供应商具有《中华人民共和国特种设备生产许可证》电梯制造(含安装、修理、改造)）B级及以上资质或电梯安装（含修理）B级及以上资质；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提供2024年度或2025年度经审计完整的财务审计报告（成立时间至提交响应文件截止时间不足一年的可提供成立后任意时段的资产负债表）或截止磋商时间前三个月内由基本账户开户银行出具的资信证明；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提供截止磋商时间近一年内任意一个月已缴纳的纳税证明或完税证明，依法免税的供应商应提供相关文件证明；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提供截止磋商时间近一年内任意一个月的社会保障资金缴存证明或社保机构开具的社会保险参保缴费情况证明；依法不需要缴纳社会保障资金的应提供相关文件证明；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信用信誉</w:t>
            </w:r>
          </w:p>
        </w:tc>
        <w:tc>
          <w:tcPr>
            <w:tcW w:type="dxa" w:w="3322"/>
          </w:tcPr>
          <w:p>
            <w:pPr>
              <w:pStyle w:val="null3"/>
            </w:pPr>
            <w:r>
              <w:rPr>
                <w:rFonts w:ascii="仿宋_GB2312" w:hAnsi="仿宋_GB2312" w:cs="仿宋_GB2312" w:eastAsia="仿宋_GB2312"/>
              </w:rPr>
              <w:t>供应商未被列入“信用中国”网站中重大税收违法失信主体名单、“中国执行信息公开网”网站失信被执行人、中国政府采购网政府采购严重违法失信行为记录名单中被财政部门禁止参加政府采购活动的供应商；参加政府采购活动近三年内，在经营活动中没有重大违法记录声明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单位负责人为同一人或者存在直接控股、管理关系的不同供应商，不得参加本次采购活动。</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签署、盖章符合采购文件要求</w:t>
            </w:r>
          </w:p>
        </w:tc>
        <w:tc>
          <w:tcPr>
            <w:tcW w:type="dxa" w:w="1661"/>
          </w:tcPr>
          <w:p>
            <w:pPr>
              <w:pStyle w:val="null3"/>
            </w:pPr>
            <w:r>
              <w:rPr>
                <w:rFonts w:ascii="仿宋_GB2312" w:hAnsi="仿宋_GB2312" w:cs="仿宋_GB2312" w:eastAsia="仿宋_GB2312"/>
              </w:rPr>
              <w:t>电梯维保质量保障措施 人员配备 售后服务方案 技术偏离表 磋商保证金 中小企业声明函 业绩 拟投入配件和易损件、专业维保工具、检测设备 供应商认为有必要说明的其他问题 报价表 响应文件封面 资格证明文件 项目进度计划与措施 安全保证 商务偏离表 残疾人福利性单位声明函 维保方案 应急措施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响应文件的语言及计量单位</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技术偏离表 商务偏离表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服务标准</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磋商保证金</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维保方案</w:t>
            </w:r>
          </w:p>
        </w:tc>
        <w:tc>
          <w:tcPr>
            <w:tcW w:type="dxa" w:w="2492"/>
          </w:tcPr>
          <w:p>
            <w:pPr>
              <w:pStyle w:val="null3"/>
            </w:pPr>
            <w:r>
              <w:rPr>
                <w:rFonts w:ascii="仿宋_GB2312" w:hAnsi="仿宋_GB2312" w:cs="仿宋_GB2312" w:eastAsia="仿宋_GB2312"/>
              </w:rPr>
              <w:t>一、评审内容 供应商需针对本项目提供完整的项目维保方案。内容包含：①总体维保方案；②日常安全检查方案；③电梯维保控制要点； ④电梯安全试验和年审方案； 二、评审标准 1、完整性：方案须全面，对评审内容中的各项要求描述详细； 2、可实施性：切合本项目实际情况，实施步骤清晰、合理； 3、针对性：方案能够紧扣项目实际情况，内容科学合理。 三、赋分依据（满分24分） ①总体维保方案：每完全满足一个评审标准得2分，满分6分；未提供不得分； ②日常安全检查方案:每完全满足一个评审标准得2分，满分6分；未提供不得分； ③电梯维保控制要点：每完全满足一个评审标准得2分，满分6分；未提供不得分； ④电梯安全试验和年审方案：每完全满足一个评审标准得2分，满分6分；未提供不得分；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维保方案</w:t>
            </w:r>
          </w:p>
        </w:tc>
      </w:tr>
      <w:tr>
        <w:tc>
          <w:tcPr>
            <w:tcW w:type="dxa" w:w="831"/>
            <w:vMerge/>
          </w:tcPr>
          <w:p/>
        </w:tc>
        <w:tc>
          <w:tcPr>
            <w:tcW w:type="dxa" w:w="1661"/>
          </w:tcPr>
          <w:p>
            <w:pPr>
              <w:pStyle w:val="null3"/>
            </w:pPr>
            <w:r>
              <w:rPr>
                <w:rFonts w:ascii="仿宋_GB2312" w:hAnsi="仿宋_GB2312" w:cs="仿宋_GB2312" w:eastAsia="仿宋_GB2312"/>
              </w:rPr>
              <w:t>项目进度计划与措施</w:t>
            </w:r>
          </w:p>
        </w:tc>
        <w:tc>
          <w:tcPr>
            <w:tcW w:type="dxa" w:w="2492"/>
          </w:tcPr>
          <w:p>
            <w:pPr>
              <w:pStyle w:val="null3"/>
            </w:pPr>
            <w:r>
              <w:rPr>
                <w:rFonts w:ascii="仿宋_GB2312" w:hAnsi="仿宋_GB2312" w:cs="仿宋_GB2312" w:eastAsia="仿宋_GB2312"/>
              </w:rPr>
              <w:t>一、评审内容 供应商根据本项目特点提出项目进度计划与措施，内容包括：①项目进度计划②计划保障措施③关键时间节点把握的情况。 二、评审标准 1、完整性：方案须全面，对评审内容中的各项要求描述详细； 2、可实施性：切合本项目实际情况，实施步骤清晰、合理； 3、针对性：方案能够紧扣项目实际情况，内容科学合理。 三、赋分标准（满分9分） ①项目进度计划：每完全满足一个评审标准得 1分，满分3分； ②计划保障措施：每完全满足一个评审标准得 1分，满分3分； ③关键时间节点把握的情况：每完全满足一个评审标准得 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项目进度计划与措施</w:t>
            </w:r>
          </w:p>
        </w:tc>
      </w:tr>
      <w:tr>
        <w:tc>
          <w:tcPr>
            <w:tcW w:type="dxa" w:w="831"/>
            <w:vMerge/>
          </w:tcPr>
          <w:p/>
        </w:tc>
        <w:tc>
          <w:tcPr>
            <w:tcW w:type="dxa" w:w="1661"/>
          </w:tcPr>
          <w:p>
            <w:pPr>
              <w:pStyle w:val="null3"/>
            </w:pPr>
            <w:r>
              <w:rPr>
                <w:rFonts w:ascii="仿宋_GB2312" w:hAnsi="仿宋_GB2312" w:cs="仿宋_GB2312" w:eastAsia="仿宋_GB2312"/>
              </w:rPr>
              <w:t>电梯维保质量保障措施</w:t>
            </w:r>
          </w:p>
        </w:tc>
        <w:tc>
          <w:tcPr>
            <w:tcW w:type="dxa" w:w="2492"/>
          </w:tcPr>
          <w:p>
            <w:pPr>
              <w:pStyle w:val="null3"/>
            </w:pPr>
            <w:r>
              <w:rPr>
                <w:rFonts w:ascii="仿宋_GB2312" w:hAnsi="仿宋_GB2312" w:cs="仿宋_GB2312" w:eastAsia="仿宋_GB2312"/>
              </w:rPr>
              <w:t>一、评审内容 供应商根据本项目特点提出电梯维保质量保障措施，内容包括：①服务质量管理制度措施②电梯维保质量保障措施方案③故障处理措施。 二、评审标准1、完整性：方案须全面，对评审内容中的各项要求描述详细； 2、可实施性：切合本项目实际情况，实施步骤清晰、合理； 3、针对性：方案能够紧扣项目实际情况，内容科学合理。 三、赋分标准（满分 9分） ①服务质量管理制度措施：每完全满足一个评审标准得1分，满分3分；未提供不得分 ②电梯维保质量保障措施方案：每完全满足一个评审标准得1分，满分3分；未提供不得分， ③故障处理措施：每完全满足一个评审标准得1分，满分3分；未提供不得分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电梯维保质量保障措施</w:t>
            </w:r>
          </w:p>
        </w:tc>
      </w:tr>
      <w:tr>
        <w:tc>
          <w:tcPr>
            <w:tcW w:type="dxa" w:w="831"/>
            <w:vMerge/>
          </w:tcPr>
          <w:p/>
        </w:tc>
        <w:tc>
          <w:tcPr>
            <w:tcW w:type="dxa" w:w="1661"/>
          </w:tcPr>
          <w:p>
            <w:pPr>
              <w:pStyle w:val="null3"/>
            </w:pPr>
            <w:r>
              <w:rPr>
                <w:rFonts w:ascii="仿宋_GB2312" w:hAnsi="仿宋_GB2312" w:cs="仿宋_GB2312" w:eastAsia="仿宋_GB2312"/>
              </w:rPr>
              <w:t>拟投入配件和易损件、专业维保工具、检测设备</w:t>
            </w:r>
          </w:p>
        </w:tc>
        <w:tc>
          <w:tcPr>
            <w:tcW w:type="dxa" w:w="2492"/>
          </w:tcPr>
          <w:p>
            <w:pPr>
              <w:pStyle w:val="null3"/>
            </w:pPr>
            <w:r>
              <w:rPr>
                <w:rFonts w:ascii="仿宋_GB2312" w:hAnsi="仿宋_GB2312" w:cs="仿宋_GB2312" w:eastAsia="仿宋_GB2312"/>
              </w:rPr>
              <w:t>一、评审内容 根据供应商提供的拟投入配件和易损件、专业维保工具、检测设备进行评审，该方案应包含①拟投入配件和易损件清单及证明材料；②专业维保工具、检测设备清单及证明材料。 二、评审标准 1、完整性：方案须全面，对评审内容中的各项要求有详细描述；2、可实施性：切合本项目实际情况，实施步骤清晰、合理；3、针对性：方案能够紧扣项目实际情况，内容科学合理。 三、赋分依据（满分6分） ①拟投入配件和易损件清单及证明材料：每完全满足一个评审标准得1分，满分3分；未提供不得分； ②专业维保工具、检测设备清单及证明材料:每完全满足一个评审标准得1分，满分3分；未提供不得分。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拟投入配件和易损件、专业维保工具、检测设备</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每提供一个特种设备作业人员（项目代号“T")得2分，共计8分。 人员需提供相应证件、截止至磋商时间前一年内任意一个月社保缴纳证明等相关资料，不提供不得分。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w:t>
            </w:r>
          </w:p>
        </w:tc>
      </w:tr>
      <w:tr>
        <w:tc>
          <w:tcPr>
            <w:tcW w:type="dxa" w:w="831"/>
            <w:vMerge/>
          </w:tcPr>
          <w:p/>
        </w:tc>
        <w:tc>
          <w:tcPr>
            <w:tcW w:type="dxa" w:w="1661"/>
          </w:tcPr>
          <w:p>
            <w:pPr>
              <w:pStyle w:val="null3"/>
            </w:pPr>
            <w:r>
              <w:rPr>
                <w:rFonts w:ascii="仿宋_GB2312" w:hAnsi="仿宋_GB2312" w:cs="仿宋_GB2312" w:eastAsia="仿宋_GB2312"/>
              </w:rPr>
              <w:t>安全保证</w:t>
            </w:r>
          </w:p>
        </w:tc>
        <w:tc>
          <w:tcPr>
            <w:tcW w:type="dxa" w:w="2492"/>
          </w:tcPr>
          <w:p>
            <w:pPr>
              <w:pStyle w:val="null3"/>
            </w:pPr>
            <w:r>
              <w:rPr>
                <w:rFonts w:ascii="仿宋_GB2312" w:hAnsi="仿宋_GB2312" w:cs="仿宋_GB2312" w:eastAsia="仿宋_GB2312"/>
              </w:rPr>
              <w:t>一、评审内容 根据项目实际需求，提供安全保证方案。内容包含：①安全教育培训计划；②安全防护措施；③电梯安全管理制度；④电梯维保记录（包括故障描述、处理过程、零部件更换明细等）。 二、评审标准 1、完整性：方案须全面，对评审内容中的各项要求有详细描述；2、可实施性：切合本项目实际情况，实施步骤清晰、合理；3、针对性：方案能够紧扣项目实际情况，内容科学合理。 三、赋分依据（满分12分） ①安全教育培训计划：每完全满足一个评审标准得1分，满分3分；未提供不得分； ②安全防护措施:每完全满足一个评审标准得1分，满分3分；未提供不得分； ③电梯安全管理制度:每完全满足一个评审标准得1分，满分3分；未提供不得分； ④电梯维保记录:每完全满足一个评审标准得1分，满分3分；未提供不得分。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安全保证</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"供应商提供针对本项目的①紧急维修服务方案（不可预见因素、突发事件如应急照明、报警装置、人员被困急救及安全隐患等处理方案）；②应急响应机制及技术支持； 二、评审标准 1、完整性：方案须全面，对评审内容中的各项要求描述详细； 2、可实施性：切合本项目实际情况，实施步骤清晰、合理； 3、针对性：方案能够紧扣项目实际情况，内容科学合理。 三、赋分依据（满分6分） ①紧急维修服务方案：每完全满足一个评审标准得1分，满分3分；未提供不得分； ②应急响应机制及技术支持:每完全满足一个评审标准得1分，满分3分；未提供不得分；"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应急措施</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供应商根据本项目特点提出项目售后服务方案，内容包括：①后续服务内容②服务范围及保证措施。 ③服务响应时限、人员安排 ④增值服务。 二、评审标准 1、完整性：方案须全面，对评审内容中的各项要求描述详细； 2、可实施性：切合本项目实际情况，实施步骤清晰、合理； 3、针对性：方案能够紧扣项目实际情况，内容科学合理。 三、赋分标准（满分12分） ①后续服务内容：每完全满足一个评审标准得1分，满分3分；未提供不得分； ②服务保证措施：每完全满足一个评审标准得1分，满分3分；未提供不得分 ③服务响应时限、人员安排：每完全满足一个评审标准得1分，满分3分；未提供不得分 ④增值服务：每完全满足一个评审标准得1分，满分3分；未提供不得分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供应商提供2023年1月至今类似项目业绩，须提供合同复印件并加盖供应商公章，每提供一份得1分，最高得4分，未提供不计分。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1、实质性满足磋商文件要求且最后报价最低价为磋商基准价，其价格分为满分10分。其它供应商的价格分统一按照下列公式计算：磋商报价得分=（磋商基准价/最后磋商报价）×10； 2、评审委员会有二分之一以上成员认为供应商的报价明显低于其他响应报价、或明显低于市场价格，使得其响应报价可能低于其成本的，应当要求该单位作出书面说明并提供相应的证明材料。该单位不能合理说明或者不能提供相应证明材料的，由评审委员会认定该供应商以低于成本报价竞标，其供应商响应文件作无效文件处理。3、根据《财政部民政部中国残疾人联合会关于促进残疾人就业政府采购政策的通知》（财库〔2017〕141号）的规定，对符合条件的残疾人福利性单位产品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详见附件：技术偏离表</w:t>
      </w:r>
    </w:p>
    <w:p>
      <w:pPr>
        <w:pStyle w:val="null3"/>
        <w:ind w:firstLine="960"/>
      </w:pPr>
      <w:r>
        <w:rPr>
          <w:rFonts w:ascii="仿宋_GB2312" w:hAnsi="仿宋_GB2312" w:cs="仿宋_GB2312" w:eastAsia="仿宋_GB2312"/>
        </w:rPr>
        <w:t>详见附件：商务偏离表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详见附件：维保方案</w:t>
      </w:r>
    </w:p>
    <w:p>
      <w:pPr>
        <w:pStyle w:val="null3"/>
        <w:ind w:firstLine="960"/>
      </w:pPr>
      <w:r>
        <w:rPr>
          <w:rFonts w:ascii="仿宋_GB2312" w:hAnsi="仿宋_GB2312" w:cs="仿宋_GB2312" w:eastAsia="仿宋_GB2312"/>
        </w:rPr>
        <w:t>详见附件：项目进度计划与措施</w:t>
      </w:r>
    </w:p>
    <w:p>
      <w:pPr>
        <w:pStyle w:val="null3"/>
        <w:ind w:firstLine="960"/>
      </w:pPr>
      <w:r>
        <w:rPr>
          <w:rFonts w:ascii="仿宋_GB2312" w:hAnsi="仿宋_GB2312" w:cs="仿宋_GB2312" w:eastAsia="仿宋_GB2312"/>
        </w:rPr>
        <w:t>详见附件：电梯维保质量保障措施</w:t>
      </w:r>
    </w:p>
    <w:p>
      <w:pPr>
        <w:pStyle w:val="null3"/>
        <w:ind w:firstLine="960"/>
      </w:pPr>
      <w:r>
        <w:rPr>
          <w:rFonts w:ascii="仿宋_GB2312" w:hAnsi="仿宋_GB2312" w:cs="仿宋_GB2312" w:eastAsia="仿宋_GB2312"/>
        </w:rPr>
        <w:t>详见附件：拟投入配件和易损件、专业维保工具、检测设备</w:t>
      </w:r>
    </w:p>
    <w:p>
      <w:pPr>
        <w:pStyle w:val="null3"/>
        <w:ind w:firstLine="960"/>
      </w:pPr>
      <w:r>
        <w:rPr>
          <w:rFonts w:ascii="仿宋_GB2312" w:hAnsi="仿宋_GB2312" w:cs="仿宋_GB2312" w:eastAsia="仿宋_GB2312"/>
        </w:rPr>
        <w:t>详见附件：人员配备</w:t>
      </w:r>
    </w:p>
    <w:p>
      <w:pPr>
        <w:pStyle w:val="null3"/>
        <w:ind w:firstLine="960"/>
      </w:pPr>
      <w:r>
        <w:rPr>
          <w:rFonts w:ascii="仿宋_GB2312" w:hAnsi="仿宋_GB2312" w:cs="仿宋_GB2312" w:eastAsia="仿宋_GB2312"/>
        </w:rPr>
        <w:t>详见附件：安全保证</w:t>
      </w:r>
    </w:p>
    <w:p>
      <w:pPr>
        <w:pStyle w:val="null3"/>
        <w:ind w:firstLine="960"/>
      </w:pPr>
      <w:r>
        <w:rPr>
          <w:rFonts w:ascii="仿宋_GB2312" w:hAnsi="仿宋_GB2312" w:cs="仿宋_GB2312" w:eastAsia="仿宋_GB2312"/>
        </w:rPr>
        <w:t>详见附件：应急措施</w:t>
      </w:r>
    </w:p>
    <w:p>
      <w:pPr>
        <w:pStyle w:val="null3"/>
        <w:ind w:firstLine="960"/>
      </w:pPr>
      <w:r>
        <w:rPr>
          <w:rFonts w:ascii="仿宋_GB2312" w:hAnsi="仿宋_GB2312" w:cs="仿宋_GB2312" w:eastAsia="仿宋_GB2312"/>
        </w:rPr>
        <w:t>详见附件：售后服务方案</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详见附件：磋商保证金</w:t>
      </w:r>
    </w:p>
    <w:p>
      <w:pPr>
        <w:pStyle w:val="null3"/>
        <w:ind w:firstLine="960"/>
      </w:pPr>
      <w:r>
        <w:rPr>
          <w:rFonts w:ascii="仿宋_GB2312" w:hAnsi="仿宋_GB2312" w:cs="仿宋_GB2312" w:eastAsia="仿宋_GB2312"/>
        </w:rPr>
        <w:t>详见附件：供应商认为有必要说明的其他问题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详见附件：服务参考合同.docx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